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291AF" w14:textId="77777777" w:rsidR="00364B2C" w:rsidRDefault="00364B2C" w:rsidP="00F5441B">
      <w:pPr>
        <w:ind w:left="708" w:hanging="708"/>
        <w:jc w:val="both"/>
        <w:rPr>
          <w:rFonts w:cs="Arial"/>
        </w:rPr>
      </w:pPr>
      <w:bookmarkStart w:id="0" w:name="_Hlk95302924"/>
      <w:bookmarkStart w:id="1" w:name="_GoBack"/>
      <w:bookmarkEnd w:id="0"/>
      <w:bookmarkEnd w:id="1"/>
    </w:p>
    <w:p w14:paraId="2C2BE20F" w14:textId="77777777" w:rsidR="00364B2C" w:rsidRDefault="00364B2C" w:rsidP="00364B2C">
      <w:pPr>
        <w:jc w:val="both"/>
        <w:rPr>
          <w:rFonts w:cs="Arial"/>
        </w:rPr>
      </w:pPr>
    </w:p>
    <w:p w14:paraId="2A8C1A1D" w14:textId="77777777" w:rsidR="0067332E" w:rsidRPr="00B30E0A" w:rsidRDefault="0067332E" w:rsidP="00364B2C">
      <w:pPr>
        <w:jc w:val="both"/>
        <w:rPr>
          <w:rFonts w:cs="Arial"/>
        </w:rPr>
      </w:pPr>
    </w:p>
    <w:p w14:paraId="5BD29B02" w14:textId="77777777" w:rsidR="00364B2C" w:rsidRDefault="00364B2C" w:rsidP="00364B2C">
      <w:pPr>
        <w:jc w:val="both"/>
        <w:rPr>
          <w:rFonts w:cs="Arial"/>
        </w:rPr>
      </w:pPr>
    </w:p>
    <w:p w14:paraId="399178B7" w14:textId="77777777" w:rsidR="00364B2C" w:rsidRPr="00DF35F8" w:rsidRDefault="007A040E" w:rsidP="00364B2C">
      <w:pPr>
        <w:jc w:val="center"/>
        <w:rPr>
          <w:rFonts w:ascii="Times New Roman" w:hAnsi="Times New Roman" w:cs="Times New Roman"/>
          <w:color w:val="262626" w:themeColor="text1" w:themeTint="D9"/>
          <w:sz w:val="36"/>
          <w:szCs w:val="36"/>
        </w:rPr>
      </w:pPr>
      <w:r>
        <w:rPr>
          <w:rFonts w:ascii="Times New Roman" w:hAnsi="Times New Roman" w:cs="Times New Roman"/>
          <w:color w:val="262626" w:themeColor="text1" w:themeTint="D9"/>
          <w:sz w:val="36"/>
          <w:szCs w:val="36"/>
        </w:rPr>
        <w:t xml:space="preserve">Primera valoración de nivel de madurez de la interoperabilidad en programas de información del INEGI (fase 2021) </w:t>
      </w:r>
    </w:p>
    <w:p w14:paraId="1CD0C7EB" w14:textId="77777777" w:rsidR="00364B2C" w:rsidRPr="00DF35F8" w:rsidRDefault="00364B2C" w:rsidP="00364B2C">
      <w:pPr>
        <w:jc w:val="center"/>
        <w:rPr>
          <w:rFonts w:ascii="Times New Roman" w:hAnsi="Times New Roman" w:cs="Times New Roman"/>
          <w:color w:val="262626" w:themeColor="text1" w:themeTint="D9"/>
        </w:rPr>
      </w:pPr>
    </w:p>
    <w:p w14:paraId="10924822" w14:textId="77777777" w:rsidR="00364B2C" w:rsidRDefault="00364B2C" w:rsidP="00364B2C">
      <w:pPr>
        <w:jc w:val="center"/>
        <w:rPr>
          <w:rFonts w:ascii="Times New Roman" w:hAnsi="Times New Roman" w:cs="Times New Roman"/>
          <w:color w:val="262626" w:themeColor="text1" w:themeTint="D9"/>
        </w:rPr>
      </w:pPr>
    </w:p>
    <w:p w14:paraId="56E5F7F3" w14:textId="77777777" w:rsidR="00286F5C" w:rsidRPr="00DF35F8" w:rsidRDefault="00286F5C" w:rsidP="00364B2C">
      <w:pPr>
        <w:jc w:val="center"/>
        <w:rPr>
          <w:rFonts w:ascii="Times New Roman" w:hAnsi="Times New Roman" w:cs="Times New Roman"/>
          <w:color w:val="262626" w:themeColor="text1" w:themeTint="D9"/>
        </w:rPr>
      </w:pPr>
    </w:p>
    <w:p w14:paraId="4F65F693" w14:textId="77777777" w:rsidR="00364B2C" w:rsidRPr="00DF35F8" w:rsidRDefault="00364B2C" w:rsidP="00364B2C">
      <w:pPr>
        <w:jc w:val="center"/>
        <w:rPr>
          <w:rFonts w:ascii="Times New Roman" w:hAnsi="Times New Roman" w:cs="Times New Roman"/>
          <w:color w:val="262626" w:themeColor="text1" w:themeTint="D9"/>
        </w:rPr>
      </w:pPr>
    </w:p>
    <w:p w14:paraId="15B14251" w14:textId="77777777" w:rsidR="00364B2C" w:rsidRPr="00DF35F8" w:rsidRDefault="00364B2C" w:rsidP="00364B2C">
      <w:pPr>
        <w:jc w:val="center"/>
        <w:rPr>
          <w:rFonts w:ascii="Times New Roman" w:hAnsi="Times New Roman" w:cs="Times New Roman"/>
          <w:color w:val="262626" w:themeColor="text1" w:themeTint="D9"/>
        </w:rPr>
      </w:pPr>
    </w:p>
    <w:p w14:paraId="4C49D9E4" w14:textId="77777777" w:rsidR="00364B2C" w:rsidRPr="00DF35F8" w:rsidRDefault="00364B2C" w:rsidP="00364B2C">
      <w:pPr>
        <w:spacing w:after="0" w:line="288" w:lineRule="auto"/>
        <w:jc w:val="center"/>
        <w:rPr>
          <w:rFonts w:ascii="Times New Roman" w:hAnsi="Times New Roman" w:cs="Times New Roman"/>
          <w:color w:val="262626" w:themeColor="text1" w:themeTint="D9"/>
          <w:sz w:val="24"/>
          <w:szCs w:val="24"/>
        </w:rPr>
      </w:pPr>
      <w:r w:rsidRPr="00DF35F8">
        <w:rPr>
          <w:rFonts w:ascii="Times New Roman" w:hAnsi="Times New Roman" w:cs="Times New Roman"/>
          <w:color w:val="262626" w:themeColor="text1" w:themeTint="D9"/>
          <w:sz w:val="24"/>
          <w:szCs w:val="24"/>
        </w:rPr>
        <w:t>Dirección General de Integración, Análisis e Investigación</w:t>
      </w:r>
    </w:p>
    <w:p w14:paraId="4838F012" w14:textId="77777777" w:rsidR="00364B2C" w:rsidRPr="00DF35F8" w:rsidRDefault="00364B2C" w:rsidP="00364B2C">
      <w:pPr>
        <w:spacing w:after="0" w:line="288" w:lineRule="auto"/>
        <w:jc w:val="center"/>
        <w:rPr>
          <w:rFonts w:ascii="Times New Roman" w:hAnsi="Times New Roman" w:cs="Times New Roman"/>
          <w:color w:val="262626" w:themeColor="text1" w:themeTint="D9"/>
          <w:sz w:val="24"/>
          <w:szCs w:val="24"/>
        </w:rPr>
      </w:pPr>
      <w:r w:rsidRPr="00DF35F8">
        <w:rPr>
          <w:rFonts w:ascii="Times New Roman" w:hAnsi="Times New Roman" w:cs="Times New Roman"/>
          <w:color w:val="262626" w:themeColor="text1" w:themeTint="D9"/>
          <w:sz w:val="24"/>
          <w:szCs w:val="24"/>
        </w:rPr>
        <w:t>Dirección General Adjunta de Integración de Información</w:t>
      </w:r>
    </w:p>
    <w:p w14:paraId="4B5EC020" w14:textId="77777777" w:rsidR="00364B2C" w:rsidRPr="00DF35F8" w:rsidRDefault="00364B2C" w:rsidP="00364B2C">
      <w:pPr>
        <w:spacing w:after="0" w:line="288" w:lineRule="auto"/>
        <w:jc w:val="center"/>
        <w:rPr>
          <w:rFonts w:ascii="Times New Roman" w:hAnsi="Times New Roman" w:cs="Times New Roman"/>
          <w:color w:val="262626" w:themeColor="text1" w:themeTint="D9"/>
          <w:sz w:val="24"/>
          <w:szCs w:val="24"/>
        </w:rPr>
      </w:pPr>
      <w:r w:rsidRPr="00DF35F8">
        <w:rPr>
          <w:rFonts w:ascii="Times New Roman" w:hAnsi="Times New Roman" w:cs="Times New Roman"/>
          <w:color w:val="262626" w:themeColor="text1" w:themeTint="D9"/>
          <w:sz w:val="24"/>
          <w:szCs w:val="24"/>
        </w:rPr>
        <w:t>Dirección de Interoperabilidad de la Información</w:t>
      </w:r>
    </w:p>
    <w:p w14:paraId="0CFD6073" w14:textId="77777777" w:rsidR="00364B2C" w:rsidRPr="00DF35F8" w:rsidRDefault="00364B2C" w:rsidP="00364B2C">
      <w:pPr>
        <w:jc w:val="both"/>
        <w:rPr>
          <w:rFonts w:ascii="Times New Roman" w:hAnsi="Times New Roman" w:cs="Times New Roman"/>
          <w:color w:val="262626" w:themeColor="text1" w:themeTint="D9"/>
        </w:rPr>
      </w:pPr>
    </w:p>
    <w:p w14:paraId="6F69C091" w14:textId="77777777" w:rsidR="00364B2C" w:rsidRDefault="00364B2C" w:rsidP="00364B2C">
      <w:pPr>
        <w:jc w:val="both"/>
        <w:rPr>
          <w:rFonts w:ascii="Times New Roman" w:hAnsi="Times New Roman" w:cs="Times New Roman"/>
          <w:color w:val="262626" w:themeColor="text1" w:themeTint="D9"/>
        </w:rPr>
      </w:pPr>
    </w:p>
    <w:p w14:paraId="470D5BA2" w14:textId="77777777" w:rsidR="00090034" w:rsidRDefault="00090034" w:rsidP="00364B2C">
      <w:pPr>
        <w:jc w:val="both"/>
        <w:rPr>
          <w:rFonts w:ascii="Times New Roman" w:hAnsi="Times New Roman" w:cs="Times New Roman"/>
          <w:color w:val="262626" w:themeColor="text1" w:themeTint="D9"/>
        </w:rPr>
      </w:pPr>
    </w:p>
    <w:p w14:paraId="6681317D" w14:textId="77777777" w:rsidR="00286F5C" w:rsidRDefault="00286F5C" w:rsidP="00364B2C">
      <w:pPr>
        <w:jc w:val="both"/>
        <w:rPr>
          <w:rFonts w:ascii="Times New Roman" w:hAnsi="Times New Roman" w:cs="Times New Roman"/>
          <w:color w:val="262626" w:themeColor="text1" w:themeTint="D9"/>
        </w:rPr>
      </w:pPr>
    </w:p>
    <w:p w14:paraId="055467DF" w14:textId="77777777" w:rsidR="00090034" w:rsidRPr="00DF35F8" w:rsidRDefault="00090034" w:rsidP="00364B2C">
      <w:pPr>
        <w:jc w:val="both"/>
        <w:rPr>
          <w:rFonts w:ascii="Times New Roman" w:hAnsi="Times New Roman" w:cs="Times New Roman"/>
          <w:color w:val="262626" w:themeColor="text1" w:themeTint="D9"/>
        </w:rPr>
      </w:pPr>
    </w:p>
    <w:p w14:paraId="1221993A" w14:textId="77777777" w:rsidR="00364B2C" w:rsidRDefault="00927AEC" w:rsidP="00364B2C">
      <w:pPr>
        <w:jc w:val="right"/>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Enero</w:t>
      </w:r>
      <w:r w:rsidR="00364B2C" w:rsidRPr="00DF35F8">
        <w:rPr>
          <w:rFonts w:ascii="Times New Roman" w:hAnsi="Times New Roman" w:cs="Times New Roman"/>
          <w:color w:val="262626" w:themeColor="text1" w:themeTint="D9"/>
          <w:sz w:val="24"/>
          <w:szCs w:val="24"/>
        </w:rPr>
        <w:t xml:space="preserve"> 202</w:t>
      </w:r>
      <w:r>
        <w:rPr>
          <w:rFonts w:ascii="Times New Roman" w:hAnsi="Times New Roman" w:cs="Times New Roman"/>
          <w:color w:val="262626" w:themeColor="text1" w:themeTint="D9"/>
          <w:sz w:val="24"/>
          <w:szCs w:val="24"/>
        </w:rPr>
        <w:t>2</w:t>
      </w:r>
    </w:p>
    <w:p w14:paraId="2DFFF6ED" w14:textId="77777777" w:rsidR="00090034" w:rsidRDefault="00090034" w:rsidP="00286F5C">
      <w:pPr>
        <w:rPr>
          <w:rFonts w:ascii="Times New Roman" w:hAnsi="Times New Roman" w:cs="Times New Roman"/>
          <w:color w:val="262626" w:themeColor="text1" w:themeTint="D9"/>
          <w:sz w:val="24"/>
          <w:szCs w:val="24"/>
        </w:rPr>
      </w:pPr>
    </w:p>
    <w:p w14:paraId="4FB0A60F" w14:textId="77777777" w:rsidR="00286F5C" w:rsidRDefault="00286F5C" w:rsidP="00286F5C">
      <w:pPr>
        <w:rPr>
          <w:rFonts w:ascii="Times New Roman" w:hAnsi="Times New Roman" w:cs="Times New Roman"/>
          <w:color w:val="262626" w:themeColor="text1" w:themeTint="D9"/>
          <w:sz w:val="24"/>
          <w:szCs w:val="24"/>
        </w:rPr>
      </w:pPr>
    </w:p>
    <w:p w14:paraId="46DF5D9F" w14:textId="77777777" w:rsidR="00286F5C" w:rsidRPr="00DF35F8" w:rsidRDefault="00286F5C" w:rsidP="00286F5C">
      <w:pPr>
        <w:rPr>
          <w:rFonts w:ascii="Times New Roman" w:hAnsi="Times New Roman" w:cs="Times New Roman"/>
          <w:color w:val="262626" w:themeColor="text1" w:themeTint="D9"/>
          <w:sz w:val="24"/>
          <w:szCs w:val="24"/>
        </w:rPr>
      </w:pPr>
    </w:p>
    <w:p w14:paraId="0217843E" w14:textId="77777777" w:rsidR="00364B2C" w:rsidRDefault="00286F5C" w:rsidP="00286F5C">
      <w:pPr>
        <w:jc w:val="center"/>
        <w:rPr>
          <w:rFonts w:cs="Arial"/>
          <w:color w:val="404040" w:themeColor="text1" w:themeTint="BF"/>
        </w:rPr>
      </w:pPr>
      <w:r w:rsidRPr="00D10FAA">
        <w:rPr>
          <w:rFonts w:ascii="Century Gothic" w:hAnsi="Century Gothic"/>
          <w:noProof/>
          <w:lang w:eastAsia="es-MX"/>
        </w:rPr>
        <w:drawing>
          <wp:inline distT="0" distB="0" distL="0" distR="0" wp14:anchorId="0AC386D3" wp14:editId="0A181111">
            <wp:extent cx="1762012" cy="353008"/>
            <wp:effectExtent l="0" t="0" r="0" b="9525"/>
            <wp:docPr id="2" name="Imagen 2"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5105" cy="359638"/>
                    </a:xfrm>
                    <a:prstGeom prst="rect">
                      <a:avLst/>
                    </a:prstGeom>
                    <a:noFill/>
                    <a:ln>
                      <a:noFill/>
                    </a:ln>
                  </pic:spPr>
                </pic:pic>
              </a:graphicData>
            </a:graphic>
          </wp:inline>
        </w:drawing>
      </w:r>
      <w:r w:rsidR="00247D61">
        <w:rPr>
          <w:rFonts w:cs="Arial"/>
          <w:noProof/>
        </w:rPr>
        <mc:AlternateContent>
          <mc:Choice Requires="wps">
            <w:drawing>
              <wp:anchor distT="0" distB="0" distL="114300" distR="114300" simplePos="0" relativeHeight="251660288" behindDoc="0" locked="0" layoutInCell="1" allowOverlap="1" wp14:anchorId="5853666E" wp14:editId="128D7F14">
                <wp:simplePos x="0" y="0"/>
                <wp:positionH relativeFrom="margin">
                  <wp:align>center</wp:align>
                </wp:positionH>
                <wp:positionV relativeFrom="paragraph">
                  <wp:posOffset>1121410</wp:posOffset>
                </wp:positionV>
                <wp:extent cx="7915275" cy="1285875"/>
                <wp:effectExtent l="0" t="0" r="9525" b="9525"/>
                <wp:wrapNone/>
                <wp:docPr id="58" name="Cuadro de texto 58"/>
                <wp:cNvGraphicFramePr/>
                <a:graphic xmlns:a="http://schemas.openxmlformats.org/drawingml/2006/main">
                  <a:graphicData uri="http://schemas.microsoft.com/office/word/2010/wordprocessingShape">
                    <wps:wsp>
                      <wps:cNvSpPr txBox="1"/>
                      <wps:spPr>
                        <a:xfrm>
                          <a:off x="0" y="0"/>
                          <a:ext cx="7915275" cy="1285875"/>
                        </a:xfrm>
                        <a:prstGeom prst="rect">
                          <a:avLst/>
                        </a:prstGeom>
                        <a:solidFill>
                          <a:schemeClr val="lt1"/>
                        </a:solidFill>
                        <a:ln w="6350">
                          <a:noFill/>
                        </a:ln>
                      </wps:spPr>
                      <wps:txbx>
                        <w:txbxContent>
                          <w:p w14:paraId="5B9FEDD0" w14:textId="77777777" w:rsidR="00CA34D7" w:rsidRDefault="00CA34D7" w:rsidP="00364B2C"/>
                          <w:p w14:paraId="21732E4A" w14:textId="77777777" w:rsidR="00CA34D7" w:rsidRDefault="00CA34D7" w:rsidP="00364B2C"/>
                          <w:tbl>
                            <w:tblPr>
                              <w:tblStyle w:val="Tablaconcuadrcula"/>
                              <w:tblW w:w="12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33A6A"/>
                              <w:tblLook w:val="04A0" w:firstRow="1" w:lastRow="0" w:firstColumn="1" w:lastColumn="0" w:noHBand="0" w:noVBand="1"/>
                            </w:tblPr>
                            <w:tblGrid>
                              <w:gridCol w:w="7513"/>
                              <w:gridCol w:w="4820"/>
                            </w:tblGrid>
                            <w:tr w:rsidR="00CA34D7" w14:paraId="0B44B69A" w14:textId="77777777" w:rsidTr="00CA34D7">
                              <w:tc>
                                <w:tcPr>
                                  <w:tcW w:w="7513" w:type="dxa"/>
                                  <w:shd w:val="clear" w:color="auto" w:fill="1277C6"/>
                                </w:tcPr>
                                <w:p w14:paraId="5AC38BAC" w14:textId="77777777" w:rsidR="00CA34D7" w:rsidRDefault="00CA34D7" w:rsidP="00CA34D7">
                                  <w:pPr>
                                    <w:jc w:val="both"/>
                                    <w:rPr>
                                      <w:rFonts w:cs="Arial"/>
                                    </w:rPr>
                                  </w:pPr>
                                </w:p>
                              </w:tc>
                              <w:tc>
                                <w:tcPr>
                                  <w:tcW w:w="4820" w:type="dxa"/>
                                  <w:shd w:val="clear" w:color="auto" w:fill="BFBFBF" w:themeFill="background1" w:themeFillShade="BF"/>
                                </w:tcPr>
                                <w:p w14:paraId="1AD22791" w14:textId="77777777" w:rsidR="00CA34D7" w:rsidRDefault="00CA34D7" w:rsidP="00CA34D7">
                                  <w:pPr>
                                    <w:jc w:val="both"/>
                                    <w:rPr>
                                      <w:rFonts w:cs="Arial"/>
                                    </w:rPr>
                                  </w:pPr>
                                </w:p>
                              </w:tc>
                            </w:tr>
                            <w:tr w:rsidR="00CA34D7" w14:paraId="24F42687" w14:textId="77777777" w:rsidTr="00CA34D7">
                              <w:tc>
                                <w:tcPr>
                                  <w:tcW w:w="12333" w:type="dxa"/>
                                  <w:gridSpan w:val="2"/>
                                  <w:shd w:val="clear" w:color="auto" w:fill="033A6A"/>
                                </w:tcPr>
                                <w:p w14:paraId="661DEC03" w14:textId="77777777" w:rsidR="00CA34D7" w:rsidRDefault="00CA34D7" w:rsidP="00CA34D7">
                                  <w:pPr>
                                    <w:jc w:val="both"/>
                                    <w:rPr>
                                      <w:rFonts w:cs="Arial"/>
                                    </w:rPr>
                                  </w:pPr>
                                </w:p>
                              </w:tc>
                            </w:tr>
                          </w:tbl>
                          <w:p w14:paraId="4576D10D" w14:textId="77777777" w:rsidR="00CA34D7" w:rsidRDefault="00CA34D7" w:rsidP="00364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3666E" id="_x0000_t202" coordsize="21600,21600" o:spt="202" path="m,l,21600r21600,l21600,xe">
                <v:stroke joinstyle="miter"/>
                <v:path gradientshapeok="t" o:connecttype="rect"/>
              </v:shapetype>
              <v:shape id="Cuadro de texto 58" o:spid="_x0000_s1026" type="#_x0000_t202" style="position:absolute;left:0;text-align:left;margin-left:0;margin-top:88.3pt;width:623.25pt;height:101.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" fillcolor="white [3201]" stroked="f" strokeweight=".5pt">
                <v:textbox>
                  <w:txbxContent>
                    <w:p w14:paraId="5B9FEDD0" w14:textId="77777777" w:rsidR="00CA34D7" w:rsidRDefault="00CA34D7" w:rsidP="00364B2C"/>
                    <w:p w14:paraId="21732E4A" w14:textId="77777777" w:rsidR="00CA34D7" w:rsidRDefault="00CA34D7" w:rsidP="00364B2C"/>
                    <w:tbl>
                      <w:tblPr>
                        <w:tblStyle w:val="Tablaconcuadrcula"/>
                        <w:tblW w:w="12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33A6A"/>
                        <w:tblLook w:val="04A0" w:firstRow="1" w:lastRow="0" w:firstColumn="1" w:lastColumn="0" w:noHBand="0" w:noVBand="1"/>
                      </w:tblPr>
                      <w:tblGrid>
                        <w:gridCol w:w="7513"/>
                        <w:gridCol w:w="4820"/>
                      </w:tblGrid>
                      <w:tr w:rsidR="00CA34D7" w14:paraId="0B44B69A" w14:textId="77777777" w:rsidTr="00CA34D7">
                        <w:tc>
                          <w:tcPr>
                            <w:tcW w:w="7513" w:type="dxa"/>
                            <w:shd w:val="clear" w:color="auto" w:fill="1277C6"/>
                          </w:tcPr>
                          <w:p w14:paraId="5AC38BAC" w14:textId="77777777" w:rsidR="00CA34D7" w:rsidRDefault="00CA34D7" w:rsidP="00CA34D7">
                            <w:pPr>
                              <w:jc w:val="both"/>
                              <w:rPr>
                                <w:rFonts w:cs="Arial"/>
                              </w:rPr>
                            </w:pPr>
                          </w:p>
                        </w:tc>
                        <w:tc>
                          <w:tcPr>
                            <w:tcW w:w="4820" w:type="dxa"/>
                            <w:shd w:val="clear" w:color="auto" w:fill="BFBFBF" w:themeFill="background1" w:themeFillShade="BF"/>
                          </w:tcPr>
                          <w:p w14:paraId="1AD22791" w14:textId="77777777" w:rsidR="00CA34D7" w:rsidRDefault="00CA34D7" w:rsidP="00CA34D7">
                            <w:pPr>
                              <w:jc w:val="both"/>
                              <w:rPr>
                                <w:rFonts w:cs="Arial"/>
                              </w:rPr>
                            </w:pPr>
                          </w:p>
                        </w:tc>
                      </w:tr>
                      <w:tr w:rsidR="00CA34D7" w14:paraId="24F42687" w14:textId="77777777" w:rsidTr="00CA34D7">
                        <w:tc>
                          <w:tcPr>
                            <w:tcW w:w="12333" w:type="dxa"/>
                            <w:gridSpan w:val="2"/>
                            <w:shd w:val="clear" w:color="auto" w:fill="033A6A"/>
                          </w:tcPr>
                          <w:p w14:paraId="661DEC03" w14:textId="77777777" w:rsidR="00CA34D7" w:rsidRDefault="00CA34D7" w:rsidP="00CA34D7">
                            <w:pPr>
                              <w:jc w:val="both"/>
                              <w:rPr>
                                <w:rFonts w:cs="Arial"/>
                              </w:rPr>
                            </w:pPr>
                          </w:p>
                        </w:tc>
                      </w:tr>
                    </w:tbl>
                    <w:p w14:paraId="4576D10D" w14:textId="77777777" w:rsidR="00CA34D7" w:rsidRDefault="00CA34D7" w:rsidP="00364B2C"/>
                  </w:txbxContent>
                </v:textbox>
                <w10:wrap anchorx="margin"/>
              </v:shape>
            </w:pict>
          </mc:Fallback>
        </mc:AlternateContent>
      </w:r>
    </w:p>
    <w:p w14:paraId="5B38EC14" w14:textId="77777777" w:rsidR="00364B2C" w:rsidRDefault="00364B2C" w:rsidP="00364B2C">
      <w:pPr>
        <w:jc w:val="both"/>
        <w:rPr>
          <w:rFonts w:cs="Arial"/>
          <w:color w:val="404040" w:themeColor="text1" w:themeTint="BF"/>
        </w:rPr>
      </w:pPr>
    </w:p>
    <w:p w14:paraId="31C5A5E4" w14:textId="77777777" w:rsidR="00247D61" w:rsidRDefault="00247D61" w:rsidP="00364B2C">
      <w:pPr>
        <w:jc w:val="both"/>
        <w:rPr>
          <w:rFonts w:cs="Arial"/>
          <w:color w:val="404040" w:themeColor="text1" w:themeTint="BF"/>
        </w:rPr>
      </w:pPr>
    </w:p>
    <w:p w14:paraId="0679F885" w14:textId="77777777" w:rsidR="00FB47B6" w:rsidRDefault="00FB47B6" w:rsidP="00364B2C">
      <w:pPr>
        <w:jc w:val="both"/>
        <w:rPr>
          <w:rFonts w:cs="Arial"/>
          <w:color w:val="404040" w:themeColor="text1" w:themeTint="BF"/>
        </w:rPr>
      </w:pPr>
    </w:p>
    <w:p w14:paraId="103FADE2" w14:textId="77777777" w:rsidR="00FB47B6" w:rsidRDefault="00FB47B6" w:rsidP="00364B2C">
      <w:pPr>
        <w:jc w:val="both"/>
        <w:rPr>
          <w:rFonts w:cs="Arial"/>
          <w:color w:val="404040" w:themeColor="text1" w:themeTint="BF"/>
        </w:rPr>
      </w:pPr>
    </w:p>
    <w:p w14:paraId="75FE66FA" w14:textId="77777777" w:rsidR="00FB47B6" w:rsidRDefault="00FB47B6" w:rsidP="00364B2C">
      <w:pPr>
        <w:jc w:val="both"/>
        <w:rPr>
          <w:rFonts w:cs="Arial"/>
          <w:color w:val="404040" w:themeColor="text1" w:themeTint="BF"/>
        </w:rPr>
      </w:pPr>
    </w:p>
    <w:p w14:paraId="3BC187A5" w14:textId="77777777" w:rsidR="00FB47B6" w:rsidRPr="00300D97" w:rsidRDefault="00FB47B6" w:rsidP="00364B2C">
      <w:pPr>
        <w:jc w:val="both"/>
        <w:rPr>
          <w:rFonts w:cs="Arial"/>
          <w:color w:val="404040" w:themeColor="text1" w:themeTint="BF"/>
        </w:rPr>
      </w:pPr>
    </w:p>
    <w:sdt>
      <w:sdtPr>
        <w:rPr>
          <w:rFonts w:ascii="Arial" w:eastAsiaTheme="minorHAnsi" w:hAnsi="Arial" w:cs="Arial"/>
          <w:color w:val="1277C6"/>
          <w:sz w:val="22"/>
          <w:szCs w:val="22"/>
          <w:lang w:val="es-ES" w:eastAsia="en-US"/>
        </w:rPr>
        <w:id w:val="-243032383"/>
        <w:docPartObj>
          <w:docPartGallery w:val="Table of Contents"/>
          <w:docPartUnique/>
        </w:docPartObj>
      </w:sdtPr>
      <w:sdtEndPr>
        <w:rPr>
          <w:color w:val="404040" w:themeColor="text1" w:themeTint="BF"/>
          <w:sz w:val="24"/>
          <w:szCs w:val="24"/>
        </w:rPr>
      </w:sdtEndPr>
      <w:sdtContent>
        <w:p w14:paraId="0A7DA47B" w14:textId="77777777" w:rsidR="00364B2C" w:rsidRPr="00561402" w:rsidRDefault="00364B2C" w:rsidP="00364B2C">
          <w:pPr>
            <w:pStyle w:val="TtuloTDC"/>
            <w:rPr>
              <w:rFonts w:ascii="Arial" w:hAnsi="Arial" w:cs="Arial"/>
              <w:color w:val="1277C6"/>
              <w:lang w:val="es-ES"/>
            </w:rPr>
          </w:pPr>
          <w:r w:rsidRPr="00561402">
            <w:rPr>
              <w:rFonts w:ascii="Arial" w:hAnsi="Arial" w:cs="Arial"/>
              <w:color w:val="1277C6"/>
              <w:lang w:val="es-ES"/>
            </w:rPr>
            <w:t>Índice</w:t>
          </w:r>
        </w:p>
        <w:p w14:paraId="111BA681" w14:textId="77777777" w:rsidR="00364B2C" w:rsidRPr="00561402" w:rsidRDefault="00364B2C" w:rsidP="00364B2C">
          <w:pPr>
            <w:rPr>
              <w:rFonts w:cs="Arial"/>
              <w:color w:val="404040" w:themeColor="text1" w:themeTint="BF"/>
              <w:sz w:val="24"/>
              <w:szCs w:val="24"/>
              <w:lang w:val="es-ES" w:eastAsia="es-MX"/>
            </w:rPr>
          </w:pPr>
        </w:p>
        <w:p w14:paraId="6CCF4F98" w14:textId="77777777" w:rsidR="00D7074B" w:rsidRDefault="00364B2C">
          <w:pPr>
            <w:pStyle w:val="TDC1"/>
            <w:rPr>
              <w:rFonts w:asciiTheme="minorHAnsi" w:eastAsiaTheme="minorEastAsia" w:hAnsiTheme="minorHAnsi"/>
              <w:noProof/>
              <w:lang w:eastAsia="es-MX"/>
            </w:rPr>
          </w:pPr>
          <w:r w:rsidRPr="00561402">
            <w:rPr>
              <w:rFonts w:cs="Arial"/>
              <w:color w:val="404040" w:themeColor="text1" w:themeTint="BF"/>
              <w:sz w:val="24"/>
              <w:szCs w:val="24"/>
            </w:rPr>
            <w:fldChar w:fldCharType="begin"/>
          </w:r>
          <w:r w:rsidRPr="00561402">
            <w:rPr>
              <w:rFonts w:cs="Arial"/>
              <w:color w:val="404040" w:themeColor="text1" w:themeTint="BF"/>
              <w:sz w:val="24"/>
              <w:szCs w:val="24"/>
            </w:rPr>
            <w:instrText xml:space="preserve"> TOC \o "1-3" \h \z \u </w:instrText>
          </w:r>
          <w:r w:rsidRPr="00561402">
            <w:rPr>
              <w:rFonts w:cs="Arial"/>
              <w:color w:val="404040" w:themeColor="text1" w:themeTint="BF"/>
              <w:sz w:val="24"/>
              <w:szCs w:val="24"/>
            </w:rPr>
            <w:fldChar w:fldCharType="separate"/>
          </w:r>
          <w:hyperlink w:anchor="_Toc95812830" w:history="1">
            <w:r w:rsidR="00D7074B" w:rsidRPr="0019658B">
              <w:rPr>
                <w:rStyle w:val="Hipervnculo"/>
                <w:noProof/>
              </w:rPr>
              <w:t>Introducción</w:t>
            </w:r>
            <w:r w:rsidR="00D7074B">
              <w:rPr>
                <w:noProof/>
                <w:webHidden/>
              </w:rPr>
              <w:tab/>
            </w:r>
            <w:r w:rsidR="00D7074B">
              <w:rPr>
                <w:noProof/>
                <w:webHidden/>
              </w:rPr>
              <w:fldChar w:fldCharType="begin"/>
            </w:r>
            <w:r w:rsidR="00D7074B">
              <w:rPr>
                <w:noProof/>
                <w:webHidden/>
              </w:rPr>
              <w:instrText xml:space="preserve"> PAGEREF _Toc95812830 \h </w:instrText>
            </w:r>
            <w:r w:rsidR="00D7074B">
              <w:rPr>
                <w:noProof/>
                <w:webHidden/>
              </w:rPr>
            </w:r>
            <w:r w:rsidR="00D7074B">
              <w:rPr>
                <w:noProof/>
                <w:webHidden/>
              </w:rPr>
              <w:fldChar w:fldCharType="separate"/>
            </w:r>
            <w:r w:rsidR="00D7074B">
              <w:rPr>
                <w:noProof/>
                <w:webHidden/>
              </w:rPr>
              <w:t>3</w:t>
            </w:r>
            <w:r w:rsidR="00D7074B">
              <w:rPr>
                <w:noProof/>
                <w:webHidden/>
              </w:rPr>
              <w:fldChar w:fldCharType="end"/>
            </w:r>
          </w:hyperlink>
        </w:p>
        <w:p w14:paraId="682D64EA" w14:textId="77777777" w:rsidR="00D7074B" w:rsidRDefault="00E237DA">
          <w:pPr>
            <w:pStyle w:val="TDC1"/>
            <w:rPr>
              <w:rFonts w:asciiTheme="minorHAnsi" w:eastAsiaTheme="minorEastAsia" w:hAnsiTheme="minorHAnsi"/>
              <w:noProof/>
              <w:lang w:eastAsia="es-MX"/>
            </w:rPr>
          </w:pPr>
          <w:hyperlink w:anchor="_Toc95812831" w:history="1">
            <w:r w:rsidR="00D7074B" w:rsidRPr="0019658B">
              <w:rPr>
                <w:rStyle w:val="Hipervnculo"/>
                <w:noProof/>
              </w:rPr>
              <w:t>Antecedentes</w:t>
            </w:r>
            <w:r w:rsidR="00D7074B">
              <w:rPr>
                <w:noProof/>
                <w:webHidden/>
              </w:rPr>
              <w:tab/>
            </w:r>
            <w:r w:rsidR="00D7074B">
              <w:rPr>
                <w:noProof/>
                <w:webHidden/>
              </w:rPr>
              <w:fldChar w:fldCharType="begin"/>
            </w:r>
            <w:r w:rsidR="00D7074B">
              <w:rPr>
                <w:noProof/>
                <w:webHidden/>
              </w:rPr>
              <w:instrText xml:space="preserve"> PAGEREF _Toc95812831 \h </w:instrText>
            </w:r>
            <w:r w:rsidR="00D7074B">
              <w:rPr>
                <w:noProof/>
                <w:webHidden/>
              </w:rPr>
            </w:r>
            <w:r w:rsidR="00D7074B">
              <w:rPr>
                <w:noProof/>
                <w:webHidden/>
              </w:rPr>
              <w:fldChar w:fldCharType="separate"/>
            </w:r>
            <w:r w:rsidR="00D7074B">
              <w:rPr>
                <w:noProof/>
                <w:webHidden/>
              </w:rPr>
              <w:t>4</w:t>
            </w:r>
            <w:r w:rsidR="00D7074B">
              <w:rPr>
                <w:noProof/>
                <w:webHidden/>
              </w:rPr>
              <w:fldChar w:fldCharType="end"/>
            </w:r>
          </w:hyperlink>
        </w:p>
        <w:p w14:paraId="30855806" w14:textId="77777777" w:rsidR="00D7074B" w:rsidRDefault="00E237DA">
          <w:pPr>
            <w:pStyle w:val="TDC1"/>
            <w:rPr>
              <w:rFonts w:asciiTheme="minorHAnsi" w:eastAsiaTheme="minorEastAsia" w:hAnsiTheme="minorHAnsi"/>
              <w:noProof/>
              <w:lang w:eastAsia="es-MX"/>
            </w:rPr>
          </w:pPr>
          <w:hyperlink w:anchor="_Toc95812832" w:history="1">
            <w:r w:rsidR="00D7074B" w:rsidRPr="0019658B">
              <w:rPr>
                <w:rStyle w:val="Hipervnculo"/>
                <w:noProof/>
              </w:rPr>
              <w:t>Modelo de interoperabilidad</w:t>
            </w:r>
            <w:r w:rsidR="00D7074B">
              <w:rPr>
                <w:noProof/>
                <w:webHidden/>
              </w:rPr>
              <w:tab/>
            </w:r>
            <w:r w:rsidR="00D7074B">
              <w:rPr>
                <w:noProof/>
                <w:webHidden/>
              </w:rPr>
              <w:fldChar w:fldCharType="begin"/>
            </w:r>
            <w:r w:rsidR="00D7074B">
              <w:rPr>
                <w:noProof/>
                <w:webHidden/>
              </w:rPr>
              <w:instrText xml:space="preserve"> PAGEREF _Toc95812832 \h </w:instrText>
            </w:r>
            <w:r w:rsidR="00D7074B">
              <w:rPr>
                <w:noProof/>
                <w:webHidden/>
              </w:rPr>
            </w:r>
            <w:r w:rsidR="00D7074B">
              <w:rPr>
                <w:noProof/>
                <w:webHidden/>
              </w:rPr>
              <w:fldChar w:fldCharType="separate"/>
            </w:r>
            <w:r w:rsidR="00D7074B">
              <w:rPr>
                <w:noProof/>
                <w:webHidden/>
              </w:rPr>
              <w:t>6</w:t>
            </w:r>
            <w:r w:rsidR="00D7074B">
              <w:rPr>
                <w:noProof/>
                <w:webHidden/>
              </w:rPr>
              <w:fldChar w:fldCharType="end"/>
            </w:r>
          </w:hyperlink>
        </w:p>
        <w:p w14:paraId="068EB10E" w14:textId="77777777" w:rsidR="00D7074B" w:rsidRDefault="00E237DA">
          <w:pPr>
            <w:pStyle w:val="TDC1"/>
            <w:rPr>
              <w:rFonts w:asciiTheme="minorHAnsi" w:eastAsiaTheme="minorEastAsia" w:hAnsiTheme="minorHAnsi"/>
              <w:noProof/>
              <w:lang w:eastAsia="es-MX"/>
            </w:rPr>
          </w:pPr>
          <w:hyperlink w:anchor="_Toc95812833" w:history="1">
            <w:r w:rsidR="00D7074B" w:rsidRPr="0019658B">
              <w:rPr>
                <w:rStyle w:val="Hipervnculo"/>
                <w:noProof/>
              </w:rPr>
              <w:t>Etapas de la aplicación del cuestionario de madurez de la interoperabilidad</w:t>
            </w:r>
            <w:r w:rsidR="00D7074B">
              <w:rPr>
                <w:noProof/>
                <w:webHidden/>
              </w:rPr>
              <w:tab/>
            </w:r>
            <w:r w:rsidR="00D7074B">
              <w:rPr>
                <w:noProof/>
                <w:webHidden/>
              </w:rPr>
              <w:fldChar w:fldCharType="begin"/>
            </w:r>
            <w:r w:rsidR="00D7074B">
              <w:rPr>
                <w:noProof/>
                <w:webHidden/>
              </w:rPr>
              <w:instrText xml:space="preserve"> PAGEREF _Toc95812833 \h </w:instrText>
            </w:r>
            <w:r w:rsidR="00D7074B">
              <w:rPr>
                <w:noProof/>
                <w:webHidden/>
              </w:rPr>
            </w:r>
            <w:r w:rsidR="00D7074B">
              <w:rPr>
                <w:noProof/>
                <w:webHidden/>
              </w:rPr>
              <w:fldChar w:fldCharType="separate"/>
            </w:r>
            <w:r w:rsidR="00D7074B">
              <w:rPr>
                <w:noProof/>
                <w:webHidden/>
              </w:rPr>
              <w:t>10</w:t>
            </w:r>
            <w:r w:rsidR="00D7074B">
              <w:rPr>
                <w:noProof/>
                <w:webHidden/>
              </w:rPr>
              <w:fldChar w:fldCharType="end"/>
            </w:r>
          </w:hyperlink>
        </w:p>
        <w:p w14:paraId="2B2B1584" w14:textId="77777777" w:rsidR="00D7074B" w:rsidRDefault="00E237DA">
          <w:pPr>
            <w:pStyle w:val="TDC1"/>
            <w:rPr>
              <w:rFonts w:asciiTheme="minorHAnsi" w:eastAsiaTheme="minorEastAsia" w:hAnsiTheme="minorHAnsi"/>
              <w:noProof/>
              <w:lang w:eastAsia="es-MX"/>
            </w:rPr>
          </w:pPr>
          <w:hyperlink w:anchor="_Toc95812834" w:history="1">
            <w:r w:rsidR="00D7074B" w:rsidRPr="0019658B">
              <w:rPr>
                <w:rStyle w:val="Hipervnculo"/>
                <w:noProof/>
              </w:rPr>
              <w:t>Resultados</w:t>
            </w:r>
            <w:r w:rsidR="00D7074B">
              <w:rPr>
                <w:noProof/>
                <w:webHidden/>
              </w:rPr>
              <w:tab/>
            </w:r>
            <w:r w:rsidR="00D7074B">
              <w:rPr>
                <w:noProof/>
                <w:webHidden/>
              </w:rPr>
              <w:fldChar w:fldCharType="begin"/>
            </w:r>
            <w:r w:rsidR="00D7074B">
              <w:rPr>
                <w:noProof/>
                <w:webHidden/>
              </w:rPr>
              <w:instrText xml:space="preserve"> PAGEREF _Toc95812834 \h </w:instrText>
            </w:r>
            <w:r w:rsidR="00D7074B">
              <w:rPr>
                <w:noProof/>
                <w:webHidden/>
              </w:rPr>
            </w:r>
            <w:r w:rsidR="00D7074B">
              <w:rPr>
                <w:noProof/>
                <w:webHidden/>
              </w:rPr>
              <w:fldChar w:fldCharType="separate"/>
            </w:r>
            <w:r w:rsidR="00D7074B">
              <w:rPr>
                <w:noProof/>
                <w:webHidden/>
              </w:rPr>
              <w:t>13</w:t>
            </w:r>
            <w:r w:rsidR="00D7074B">
              <w:rPr>
                <w:noProof/>
                <w:webHidden/>
              </w:rPr>
              <w:fldChar w:fldCharType="end"/>
            </w:r>
          </w:hyperlink>
        </w:p>
        <w:p w14:paraId="2EE541F8" w14:textId="77777777" w:rsidR="00D7074B" w:rsidRDefault="00E237DA">
          <w:pPr>
            <w:pStyle w:val="TDC1"/>
            <w:rPr>
              <w:rFonts w:asciiTheme="minorHAnsi" w:eastAsiaTheme="minorEastAsia" w:hAnsiTheme="minorHAnsi"/>
              <w:noProof/>
              <w:lang w:eastAsia="es-MX"/>
            </w:rPr>
          </w:pPr>
          <w:hyperlink w:anchor="_Toc95812835" w:history="1">
            <w:r w:rsidR="00D7074B" w:rsidRPr="0019658B">
              <w:rPr>
                <w:rStyle w:val="Hipervnculo"/>
                <w:noProof/>
              </w:rPr>
              <w:t>Conclusiones y acciones por realizar</w:t>
            </w:r>
            <w:r w:rsidR="00D7074B">
              <w:rPr>
                <w:noProof/>
                <w:webHidden/>
              </w:rPr>
              <w:tab/>
            </w:r>
            <w:r w:rsidR="00D7074B">
              <w:rPr>
                <w:noProof/>
                <w:webHidden/>
              </w:rPr>
              <w:fldChar w:fldCharType="begin"/>
            </w:r>
            <w:r w:rsidR="00D7074B">
              <w:rPr>
                <w:noProof/>
                <w:webHidden/>
              </w:rPr>
              <w:instrText xml:space="preserve"> PAGEREF _Toc95812835 \h </w:instrText>
            </w:r>
            <w:r w:rsidR="00D7074B">
              <w:rPr>
                <w:noProof/>
                <w:webHidden/>
              </w:rPr>
            </w:r>
            <w:r w:rsidR="00D7074B">
              <w:rPr>
                <w:noProof/>
                <w:webHidden/>
              </w:rPr>
              <w:fldChar w:fldCharType="separate"/>
            </w:r>
            <w:r w:rsidR="00D7074B">
              <w:rPr>
                <w:noProof/>
                <w:webHidden/>
              </w:rPr>
              <w:t>15</w:t>
            </w:r>
            <w:r w:rsidR="00D7074B">
              <w:rPr>
                <w:noProof/>
                <w:webHidden/>
              </w:rPr>
              <w:fldChar w:fldCharType="end"/>
            </w:r>
          </w:hyperlink>
        </w:p>
        <w:p w14:paraId="2C2098D8" w14:textId="77777777" w:rsidR="00D7074B" w:rsidRDefault="00E237DA">
          <w:pPr>
            <w:pStyle w:val="TDC2"/>
            <w:tabs>
              <w:tab w:val="right" w:leader="dot" w:pos="8828"/>
            </w:tabs>
            <w:rPr>
              <w:rFonts w:asciiTheme="minorHAnsi" w:eastAsiaTheme="minorEastAsia" w:hAnsiTheme="minorHAnsi"/>
              <w:noProof/>
              <w:lang w:eastAsia="es-MX"/>
            </w:rPr>
          </w:pPr>
          <w:hyperlink w:anchor="_Toc95812836" w:history="1">
            <w:r w:rsidR="00D7074B" w:rsidRPr="0019658B">
              <w:rPr>
                <w:rStyle w:val="Hipervnculo"/>
                <w:noProof/>
              </w:rPr>
              <w:t>Anexo 1: Programas o procesos de información seleccionados</w:t>
            </w:r>
            <w:r w:rsidR="00D7074B">
              <w:rPr>
                <w:noProof/>
                <w:webHidden/>
              </w:rPr>
              <w:tab/>
            </w:r>
            <w:r w:rsidR="00D7074B">
              <w:rPr>
                <w:noProof/>
                <w:webHidden/>
              </w:rPr>
              <w:fldChar w:fldCharType="begin"/>
            </w:r>
            <w:r w:rsidR="00D7074B">
              <w:rPr>
                <w:noProof/>
                <w:webHidden/>
              </w:rPr>
              <w:instrText xml:space="preserve"> PAGEREF _Toc95812836 \h </w:instrText>
            </w:r>
            <w:r w:rsidR="00D7074B">
              <w:rPr>
                <w:noProof/>
                <w:webHidden/>
              </w:rPr>
            </w:r>
            <w:r w:rsidR="00D7074B">
              <w:rPr>
                <w:noProof/>
                <w:webHidden/>
              </w:rPr>
              <w:fldChar w:fldCharType="separate"/>
            </w:r>
            <w:r w:rsidR="00D7074B">
              <w:rPr>
                <w:noProof/>
                <w:webHidden/>
              </w:rPr>
              <w:t>16</w:t>
            </w:r>
            <w:r w:rsidR="00D7074B">
              <w:rPr>
                <w:noProof/>
                <w:webHidden/>
              </w:rPr>
              <w:fldChar w:fldCharType="end"/>
            </w:r>
          </w:hyperlink>
        </w:p>
        <w:p w14:paraId="79945076" w14:textId="77777777" w:rsidR="00D7074B" w:rsidRDefault="00E237DA">
          <w:pPr>
            <w:pStyle w:val="TDC2"/>
            <w:tabs>
              <w:tab w:val="right" w:leader="dot" w:pos="8828"/>
            </w:tabs>
            <w:rPr>
              <w:rFonts w:asciiTheme="minorHAnsi" w:eastAsiaTheme="minorEastAsia" w:hAnsiTheme="minorHAnsi"/>
              <w:noProof/>
              <w:lang w:eastAsia="es-MX"/>
            </w:rPr>
          </w:pPr>
          <w:hyperlink w:anchor="_Toc95812837" w:history="1">
            <w:r w:rsidR="00D7074B" w:rsidRPr="0019658B">
              <w:rPr>
                <w:rStyle w:val="Hipervnculo"/>
                <w:noProof/>
              </w:rPr>
              <w:t>Anexo 2: Cuestionario de Madurez de la Interoperabilidad</w:t>
            </w:r>
            <w:r w:rsidR="00D7074B">
              <w:rPr>
                <w:noProof/>
                <w:webHidden/>
              </w:rPr>
              <w:tab/>
            </w:r>
            <w:r w:rsidR="00D7074B">
              <w:rPr>
                <w:noProof/>
                <w:webHidden/>
              </w:rPr>
              <w:fldChar w:fldCharType="begin"/>
            </w:r>
            <w:r w:rsidR="00D7074B">
              <w:rPr>
                <w:noProof/>
                <w:webHidden/>
              </w:rPr>
              <w:instrText xml:space="preserve"> PAGEREF _Toc95812837 \h </w:instrText>
            </w:r>
            <w:r w:rsidR="00D7074B">
              <w:rPr>
                <w:noProof/>
                <w:webHidden/>
              </w:rPr>
            </w:r>
            <w:r w:rsidR="00D7074B">
              <w:rPr>
                <w:noProof/>
                <w:webHidden/>
              </w:rPr>
              <w:fldChar w:fldCharType="separate"/>
            </w:r>
            <w:r w:rsidR="00D7074B">
              <w:rPr>
                <w:noProof/>
                <w:webHidden/>
              </w:rPr>
              <w:t>21</w:t>
            </w:r>
            <w:r w:rsidR="00D7074B">
              <w:rPr>
                <w:noProof/>
                <w:webHidden/>
              </w:rPr>
              <w:fldChar w:fldCharType="end"/>
            </w:r>
          </w:hyperlink>
        </w:p>
        <w:p w14:paraId="49DFAF56" w14:textId="77777777" w:rsidR="00D7074B" w:rsidRDefault="00E237DA">
          <w:pPr>
            <w:pStyle w:val="TDC2"/>
            <w:tabs>
              <w:tab w:val="right" w:leader="dot" w:pos="8828"/>
            </w:tabs>
            <w:rPr>
              <w:rFonts w:asciiTheme="minorHAnsi" w:eastAsiaTheme="minorEastAsia" w:hAnsiTheme="minorHAnsi"/>
              <w:noProof/>
              <w:lang w:eastAsia="es-MX"/>
            </w:rPr>
          </w:pPr>
          <w:hyperlink w:anchor="_Toc95812838" w:history="1">
            <w:r w:rsidR="00D7074B" w:rsidRPr="0019658B">
              <w:rPr>
                <w:rStyle w:val="Hipervnculo"/>
                <w:noProof/>
              </w:rPr>
              <w:t>Anexo 3: Cálculo para medir el grado de madurez de la interoperabilidad</w:t>
            </w:r>
            <w:r w:rsidR="00D7074B">
              <w:rPr>
                <w:noProof/>
                <w:webHidden/>
              </w:rPr>
              <w:tab/>
            </w:r>
            <w:r w:rsidR="00D7074B">
              <w:rPr>
                <w:noProof/>
                <w:webHidden/>
              </w:rPr>
              <w:fldChar w:fldCharType="begin"/>
            </w:r>
            <w:r w:rsidR="00D7074B">
              <w:rPr>
                <w:noProof/>
                <w:webHidden/>
              </w:rPr>
              <w:instrText xml:space="preserve"> PAGEREF _Toc95812838 \h </w:instrText>
            </w:r>
            <w:r w:rsidR="00D7074B">
              <w:rPr>
                <w:noProof/>
                <w:webHidden/>
              </w:rPr>
            </w:r>
            <w:r w:rsidR="00D7074B">
              <w:rPr>
                <w:noProof/>
                <w:webHidden/>
              </w:rPr>
              <w:fldChar w:fldCharType="separate"/>
            </w:r>
            <w:r w:rsidR="00D7074B">
              <w:rPr>
                <w:noProof/>
                <w:webHidden/>
              </w:rPr>
              <w:t>23</w:t>
            </w:r>
            <w:r w:rsidR="00D7074B">
              <w:rPr>
                <w:noProof/>
                <w:webHidden/>
              </w:rPr>
              <w:fldChar w:fldCharType="end"/>
            </w:r>
          </w:hyperlink>
        </w:p>
        <w:p w14:paraId="25564272" w14:textId="77777777" w:rsidR="00D7074B" w:rsidRDefault="00E237DA">
          <w:pPr>
            <w:pStyle w:val="TDC1"/>
            <w:rPr>
              <w:rFonts w:asciiTheme="minorHAnsi" w:eastAsiaTheme="minorEastAsia" w:hAnsiTheme="minorHAnsi"/>
              <w:noProof/>
              <w:lang w:eastAsia="es-MX"/>
            </w:rPr>
          </w:pPr>
          <w:hyperlink w:anchor="_Toc95812839" w:history="1">
            <w:r w:rsidR="00D7074B" w:rsidRPr="0019658B">
              <w:rPr>
                <w:rStyle w:val="Hipervnculo"/>
                <w:noProof/>
              </w:rPr>
              <w:t>Glosario</w:t>
            </w:r>
            <w:r w:rsidR="00D7074B">
              <w:rPr>
                <w:noProof/>
                <w:webHidden/>
              </w:rPr>
              <w:tab/>
            </w:r>
            <w:r w:rsidR="00D7074B">
              <w:rPr>
                <w:noProof/>
                <w:webHidden/>
              </w:rPr>
              <w:fldChar w:fldCharType="begin"/>
            </w:r>
            <w:r w:rsidR="00D7074B">
              <w:rPr>
                <w:noProof/>
                <w:webHidden/>
              </w:rPr>
              <w:instrText xml:space="preserve"> PAGEREF _Toc95812839 \h </w:instrText>
            </w:r>
            <w:r w:rsidR="00D7074B">
              <w:rPr>
                <w:noProof/>
                <w:webHidden/>
              </w:rPr>
            </w:r>
            <w:r w:rsidR="00D7074B">
              <w:rPr>
                <w:noProof/>
                <w:webHidden/>
              </w:rPr>
              <w:fldChar w:fldCharType="separate"/>
            </w:r>
            <w:r w:rsidR="00D7074B">
              <w:rPr>
                <w:noProof/>
                <w:webHidden/>
              </w:rPr>
              <w:t>24</w:t>
            </w:r>
            <w:r w:rsidR="00D7074B">
              <w:rPr>
                <w:noProof/>
                <w:webHidden/>
              </w:rPr>
              <w:fldChar w:fldCharType="end"/>
            </w:r>
          </w:hyperlink>
        </w:p>
        <w:p w14:paraId="793FDED6" w14:textId="77777777" w:rsidR="00D7074B" w:rsidRDefault="00E237DA">
          <w:pPr>
            <w:pStyle w:val="TDC1"/>
            <w:rPr>
              <w:rFonts w:asciiTheme="minorHAnsi" w:eastAsiaTheme="minorEastAsia" w:hAnsiTheme="minorHAnsi"/>
              <w:noProof/>
              <w:lang w:eastAsia="es-MX"/>
            </w:rPr>
          </w:pPr>
          <w:hyperlink w:anchor="_Toc95812840" w:history="1">
            <w:r w:rsidR="00D7074B" w:rsidRPr="0019658B">
              <w:rPr>
                <w:rStyle w:val="Hipervnculo"/>
                <w:noProof/>
              </w:rPr>
              <w:t>Referencias bibliográficas</w:t>
            </w:r>
            <w:r w:rsidR="00D7074B">
              <w:rPr>
                <w:noProof/>
                <w:webHidden/>
              </w:rPr>
              <w:tab/>
            </w:r>
            <w:r w:rsidR="00D7074B">
              <w:rPr>
                <w:noProof/>
                <w:webHidden/>
              </w:rPr>
              <w:fldChar w:fldCharType="begin"/>
            </w:r>
            <w:r w:rsidR="00D7074B">
              <w:rPr>
                <w:noProof/>
                <w:webHidden/>
              </w:rPr>
              <w:instrText xml:space="preserve"> PAGEREF _Toc95812840 \h </w:instrText>
            </w:r>
            <w:r w:rsidR="00D7074B">
              <w:rPr>
                <w:noProof/>
                <w:webHidden/>
              </w:rPr>
            </w:r>
            <w:r w:rsidR="00D7074B">
              <w:rPr>
                <w:noProof/>
                <w:webHidden/>
              </w:rPr>
              <w:fldChar w:fldCharType="separate"/>
            </w:r>
            <w:r w:rsidR="00D7074B">
              <w:rPr>
                <w:noProof/>
                <w:webHidden/>
              </w:rPr>
              <w:t>27</w:t>
            </w:r>
            <w:r w:rsidR="00D7074B">
              <w:rPr>
                <w:noProof/>
                <w:webHidden/>
              </w:rPr>
              <w:fldChar w:fldCharType="end"/>
            </w:r>
          </w:hyperlink>
        </w:p>
        <w:p w14:paraId="2254A643" w14:textId="77777777" w:rsidR="00364B2C" w:rsidRPr="00561402" w:rsidRDefault="00364B2C" w:rsidP="00364B2C">
          <w:pPr>
            <w:rPr>
              <w:rFonts w:cs="Arial"/>
              <w:color w:val="404040" w:themeColor="text1" w:themeTint="BF"/>
              <w:sz w:val="24"/>
              <w:szCs w:val="24"/>
            </w:rPr>
          </w:pPr>
          <w:r w:rsidRPr="00561402">
            <w:rPr>
              <w:rFonts w:cs="Arial"/>
              <w:color w:val="404040" w:themeColor="text1" w:themeTint="BF"/>
              <w:sz w:val="24"/>
              <w:szCs w:val="24"/>
            </w:rPr>
            <w:fldChar w:fldCharType="end"/>
          </w:r>
        </w:p>
      </w:sdtContent>
    </w:sdt>
    <w:p w14:paraId="247B2F2F" w14:textId="77777777" w:rsidR="00364B2C" w:rsidRPr="008843E3" w:rsidRDefault="00364B2C" w:rsidP="00364B2C">
      <w:pPr>
        <w:jc w:val="both"/>
        <w:rPr>
          <w:rFonts w:cs="Arial"/>
          <w:color w:val="404040" w:themeColor="text1" w:themeTint="BF"/>
          <w:sz w:val="24"/>
          <w:szCs w:val="24"/>
        </w:rPr>
      </w:pPr>
    </w:p>
    <w:p w14:paraId="24CDE58F" w14:textId="77777777" w:rsidR="00364B2C" w:rsidRPr="00113C06" w:rsidRDefault="00364B2C" w:rsidP="00364B2C">
      <w:pPr>
        <w:jc w:val="both"/>
        <w:rPr>
          <w:rFonts w:cs="Arial"/>
          <w:color w:val="404040" w:themeColor="text1" w:themeTint="BF"/>
        </w:rPr>
      </w:pPr>
    </w:p>
    <w:p w14:paraId="09EC5D5E" w14:textId="77777777" w:rsidR="00364B2C" w:rsidRPr="00511530" w:rsidRDefault="00364B2C" w:rsidP="00364B2C">
      <w:pPr>
        <w:jc w:val="both"/>
        <w:rPr>
          <w:rFonts w:cs="Arial"/>
          <w:color w:val="404040" w:themeColor="text1" w:themeTint="BF"/>
        </w:rPr>
      </w:pPr>
    </w:p>
    <w:p w14:paraId="4BC69E63" w14:textId="77777777" w:rsidR="00364B2C" w:rsidRDefault="00364B2C" w:rsidP="00364B2C">
      <w:pPr>
        <w:rPr>
          <w:rFonts w:cs="Arial"/>
        </w:rPr>
      </w:pPr>
    </w:p>
    <w:p w14:paraId="1DB7217F" w14:textId="77777777" w:rsidR="00364B2C" w:rsidRDefault="00364B2C" w:rsidP="00364B2C">
      <w:pPr>
        <w:pStyle w:val="Estilo2"/>
        <w:sectPr w:rsidR="00364B2C" w:rsidSect="00364B2C">
          <w:footerReference w:type="default" r:id="rId9"/>
          <w:pgSz w:w="12240" w:h="15840"/>
          <w:pgMar w:top="1417" w:right="1701" w:bottom="1417" w:left="1701" w:header="708" w:footer="709" w:gutter="0"/>
          <w:pgNumType w:fmt="lowerRoman" w:start="1"/>
          <w:cols w:space="708"/>
          <w:docGrid w:linePitch="360"/>
        </w:sectPr>
      </w:pPr>
    </w:p>
    <w:p w14:paraId="158CBD56" w14:textId="77777777" w:rsidR="00364B2C" w:rsidRPr="00B728D1" w:rsidRDefault="00364B2C" w:rsidP="00364B2C">
      <w:pPr>
        <w:pStyle w:val="Estilo2"/>
      </w:pPr>
      <w:bookmarkStart w:id="2" w:name="_Toc95812830"/>
      <w:r w:rsidRPr="00B728D1">
        <w:lastRenderedPageBreak/>
        <w:t>Introducción</w:t>
      </w:r>
      <w:bookmarkEnd w:id="2"/>
    </w:p>
    <w:p w14:paraId="5348488F" w14:textId="77777777" w:rsidR="00364B2C" w:rsidRPr="00B30E0A" w:rsidRDefault="00364B2C" w:rsidP="00364B2C">
      <w:pPr>
        <w:jc w:val="both"/>
        <w:rPr>
          <w:rFonts w:cs="Arial"/>
        </w:rPr>
      </w:pPr>
    </w:p>
    <w:p w14:paraId="17147842" w14:textId="77777777" w:rsidR="003E613E" w:rsidRPr="003E613E" w:rsidRDefault="003E613E" w:rsidP="003E613E">
      <w:pPr>
        <w:jc w:val="both"/>
        <w:rPr>
          <w:rFonts w:cs="Arial"/>
          <w:color w:val="404040" w:themeColor="text1" w:themeTint="BF"/>
        </w:rPr>
      </w:pPr>
      <w:r w:rsidRPr="003E613E">
        <w:rPr>
          <w:rFonts w:cs="Arial"/>
          <w:color w:val="404040" w:themeColor="text1" w:themeTint="BF"/>
        </w:rPr>
        <w:t xml:space="preserve">La </w:t>
      </w:r>
      <w:r w:rsidR="00C932ED">
        <w:rPr>
          <w:rFonts w:cs="Arial"/>
          <w:color w:val="404040" w:themeColor="text1" w:themeTint="BF"/>
        </w:rPr>
        <w:t xml:space="preserve">Dirección General de Integración, Análisis e Investigación (DGIAI), a través de la </w:t>
      </w:r>
      <w:r w:rsidRPr="003E613E">
        <w:rPr>
          <w:rFonts w:cs="Arial"/>
          <w:color w:val="404040" w:themeColor="text1" w:themeTint="BF"/>
        </w:rPr>
        <w:t>Dirección General Adjunta de Integración de Información (DGAII)</w:t>
      </w:r>
      <w:r w:rsidR="00D7074B">
        <w:rPr>
          <w:rFonts w:cs="Arial"/>
          <w:color w:val="404040" w:themeColor="text1" w:themeTint="BF"/>
        </w:rPr>
        <w:t>,</w:t>
      </w:r>
      <w:r w:rsidRPr="003E613E">
        <w:rPr>
          <w:rFonts w:cs="Arial"/>
          <w:color w:val="404040" w:themeColor="text1" w:themeTint="BF"/>
        </w:rPr>
        <w:t xml:space="preserve"> elaboró el Modelo de Interoperabilidad de la información estadística y geográfica </w:t>
      </w:r>
      <w:r w:rsidR="00C932ED">
        <w:rPr>
          <w:rFonts w:cs="Arial"/>
          <w:color w:val="404040" w:themeColor="text1" w:themeTint="BF"/>
        </w:rPr>
        <w:t xml:space="preserve">con el propósito de </w:t>
      </w:r>
      <w:r w:rsidR="00EC0C7A">
        <w:rPr>
          <w:rFonts w:cs="Arial"/>
          <w:color w:val="404040" w:themeColor="text1" w:themeTint="BF"/>
        </w:rPr>
        <w:t>contribuir a</w:t>
      </w:r>
      <w:r w:rsidR="00C932ED">
        <w:rPr>
          <w:rFonts w:cs="Arial"/>
          <w:color w:val="404040" w:themeColor="text1" w:themeTint="BF"/>
        </w:rPr>
        <w:t xml:space="preserve"> la</w:t>
      </w:r>
      <w:r w:rsidR="00EC0C7A" w:rsidRPr="00EC0C7A">
        <w:rPr>
          <w:rFonts w:cs="Arial"/>
          <w:color w:val="404040" w:themeColor="text1" w:themeTint="BF"/>
        </w:rPr>
        <w:t xml:space="preserve"> </w:t>
      </w:r>
      <w:r w:rsidR="00EC0C7A" w:rsidRPr="003E613E">
        <w:rPr>
          <w:rFonts w:cs="Arial"/>
          <w:color w:val="404040" w:themeColor="text1" w:themeTint="BF"/>
        </w:rPr>
        <w:t>Acción general 4.2 Diseño de producción de información con base en metodologías que permitan la vinculación de distintos proyectos estadísticos y geográficos</w:t>
      </w:r>
      <w:r w:rsidRPr="003E613E">
        <w:rPr>
          <w:rFonts w:cs="Arial"/>
          <w:color w:val="404040" w:themeColor="text1" w:themeTint="BF"/>
        </w:rPr>
        <w:t>.</w:t>
      </w:r>
    </w:p>
    <w:p w14:paraId="07563B72" w14:textId="77777777" w:rsidR="003E613E" w:rsidRPr="003E613E" w:rsidRDefault="003E613E" w:rsidP="003E613E">
      <w:pPr>
        <w:jc w:val="both"/>
        <w:rPr>
          <w:rFonts w:cs="Arial"/>
          <w:color w:val="404040" w:themeColor="text1" w:themeTint="BF"/>
        </w:rPr>
      </w:pPr>
      <w:r w:rsidRPr="003E613E">
        <w:rPr>
          <w:rFonts w:cs="Arial"/>
          <w:color w:val="404040" w:themeColor="text1" w:themeTint="BF"/>
        </w:rPr>
        <w:t>Esta Actividad específica</w:t>
      </w:r>
      <w:r w:rsidR="00FB47B6">
        <w:rPr>
          <w:rFonts w:cs="Arial"/>
          <w:color w:val="404040" w:themeColor="text1" w:themeTint="BF"/>
        </w:rPr>
        <w:t xml:space="preserve"> está contemplada en el </w:t>
      </w:r>
      <w:r w:rsidR="00FB47B6" w:rsidRPr="003E613E">
        <w:rPr>
          <w:rFonts w:cs="Arial"/>
          <w:color w:val="404040" w:themeColor="text1" w:themeTint="BF"/>
        </w:rPr>
        <w:t>Programa Nacional de Estadística y Geografía 2019-2024</w:t>
      </w:r>
      <w:r w:rsidR="00FB47B6">
        <w:rPr>
          <w:rFonts w:cs="Arial"/>
          <w:color w:val="404040" w:themeColor="text1" w:themeTint="BF"/>
        </w:rPr>
        <w:t xml:space="preserve">. </w:t>
      </w:r>
    </w:p>
    <w:p w14:paraId="12333220" w14:textId="77777777" w:rsidR="009323DE" w:rsidRDefault="003E613E" w:rsidP="003E613E">
      <w:pPr>
        <w:jc w:val="both"/>
        <w:rPr>
          <w:rFonts w:cs="Arial"/>
          <w:color w:val="404040" w:themeColor="text1" w:themeTint="BF"/>
        </w:rPr>
      </w:pPr>
      <w:r w:rsidRPr="003E613E">
        <w:rPr>
          <w:rFonts w:cs="Arial"/>
          <w:color w:val="404040" w:themeColor="text1" w:themeTint="BF"/>
        </w:rPr>
        <w:t>El presente documento contiene una descripción del Modelo de Interoperabilidad, una descripción del levantamiento del cuestionario al 60% de los programas/procesos de información de las Unidades Administrativas del Instituto</w:t>
      </w:r>
      <w:r w:rsidR="00C932ED">
        <w:rPr>
          <w:rFonts w:cs="Arial"/>
          <w:color w:val="404040" w:themeColor="text1" w:themeTint="BF"/>
        </w:rPr>
        <w:t xml:space="preserve"> durante 2021</w:t>
      </w:r>
      <w:r w:rsidRPr="003E613E">
        <w:rPr>
          <w:rFonts w:cs="Arial"/>
          <w:color w:val="404040" w:themeColor="text1" w:themeTint="BF"/>
        </w:rPr>
        <w:t>, el resultado global de los niveles de interoperabilidad por capa temática y, por último, conclusiones y acciones por realizar.</w:t>
      </w:r>
    </w:p>
    <w:p w14:paraId="5116A175" w14:textId="77777777" w:rsidR="00364B2C" w:rsidRDefault="00364B2C" w:rsidP="00364B2C">
      <w:pPr>
        <w:jc w:val="both"/>
        <w:rPr>
          <w:rFonts w:cs="Arial"/>
          <w:color w:val="404040" w:themeColor="text1" w:themeTint="BF"/>
        </w:rPr>
      </w:pPr>
    </w:p>
    <w:p w14:paraId="6C3CE94E" w14:textId="77777777" w:rsidR="00364B2C" w:rsidRDefault="00364B2C" w:rsidP="00364B2C">
      <w:pPr>
        <w:jc w:val="both"/>
        <w:rPr>
          <w:rFonts w:cs="Arial"/>
          <w:color w:val="404040" w:themeColor="text1" w:themeTint="BF"/>
        </w:rPr>
      </w:pPr>
    </w:p>
    <w:p w14:paraId="77CF5370" w14:textId="77777777" w:rsidR="00364B2C" w:rsidRDefault="00364B2C" w:rsidP="00364B2C">
      <w:pPr>
        <w:tabs>
          <w:tab w:val="right" w:pos="8838"/>
        </w:tabs>
        <w:jc w:val="right"/>
        <w:rPr>
          <w:rFonts w:cs="Arial"/>
          <w:color w:val="404040" w:themeColor="text1" w:themeTint="BF"/>
        </w:rPr>
      </w:pPr>
    </w:p>
    <w:p w14:paraId="67C0E480" w14:textId="77777777" w:rsidR="00364B2C" w:rsidRDefault="00364B2C" w:rsidP="00364B2C">
      <w:pPr>
        <w:tabs>
          <w:tab w:val="right" w:pos="8838"/>
        </w:tabs>
        <w:rPr>
          <w:rFonts w:cs="Arial"/>
          <w:color w:val="404040" w:themeColor="text1" w:themeTint="BF"/>
        </w:rPr>
      </w:pPr>
    </w:p>
    <w:p w14:paraId="6E0AE33B" w14:textId="77777777" w:rsidR="00364B2C" w:rsidRDefault="00364B2C" w:rsidP="00364B2C">
      <w:pPr>
        <w:rPr>
          <w:rFonts w:cs="Arial"/>
          <w:color w:val="404040" w:themeColor="text1" w:themeTint="BF"/>
        </w:rPr>
      </w:pPr>
      <w:r>
        <w:rPr>
          <w:rFonts w:cs="Arial"/>
          <w:color w:val="404040" w:themeColor="text1" w:themeTint="BF"/>
        </w:rPr>
        <w:br w:type="page"/>
      </w:r>
    </w:p>
    <w:p w14:paraId="32BC3B61" w14:textId="77777777" w:rsidR="00364B2C" w:rsidRPr="00CD200F" w:rsidRDefault="00364B2C" w:rsidP="00364B2C">
      <w:pPr>
        <w:pStyle w:val="Estilo2"/>
      </w:pPr>
      <w:bookmarkStart w:id="3" w:name="_Toc95812831"/>
      <w:r w:rsidRPr="00CD200F">
        <w:lastRenderedPageBreak/>
        <w:t>Antecedentes</w:t>
      </w:r>
      <w:bookmarkEnd w:id="3"/>
    </w:p>
    <w:p w14:paraId="7A3ED645" w14:textId="77777777" w:rsidR="00364B2C" w:rsidRPr="00B30E0A" w:rsidRDefault="00364B2C" w:rsidP="00364B2C">
      <w:pPr>
        <w:jc w:val="both"/>
        <w:rPr>
          <w:rFonts w:cs="Arial"/>
        </w:rPr>
      </w:pPr>
    </w:p>
    <w:p w14:paraId="57AF13B2" w14:textId="77777777" w:rsidR="004D2149" w:rsidRDefault="004D2149" w:rsidP="004D2149">
      <w:pPr>
        <w:jc w:val="both"/>
        <w:rPr>
          <w:rFonts w:cs="Arial"/>
          <w:color w:val="404040" w:themeColor="text1" w:themeTint="BF"/>
        </w:rPr>
      </w:pPr>
      <w:r>
        <w:rPr>
          <w:rFonts w:cs="Arial"/>
          <w:color w:val="404040" w:themeColor="text1" w:themeTint="BF"/>
        </w:rPr>
        <w:t>Los usuarios de la información están cambiando</w:t>
      </w:r>
      <w:r w:rsidR="00CA34D7">
        <w:rPr>
          <w:rFonts w:cs="Arial"/>
          <w:color w:val="404040" w:themeColor="text1" w:themeTint="BF"/>
        </w:rPr>
        <w:t>;</w:t>
      </w:r>
      <w:r>
        <w:rPr>
          <w:rFonts w:cs="Arial"/>
          <w:color w:val="404040" w:themeColor="text1" w:themeTint="BF"/>
        </w:rPr>
        <w:t xml:space="preserve"> tienen más capacidades técnicas y tecnológicas</w:t>
      </w:r>
      <w:r w:rsidR="00CA34D7">
        <w:rPr>
          <w:rFonts w:cs="Arial"/>
          <w:color w:val="404040" w:themeColor="text1" w:themeTint="BF"/>
        </w:rPr>
        <w:t>;</w:t>
      </w:r>
      <w:r>
        <w:rPr>
          <w:rFonts w:cs="Arial"/>
          <w:color w:val="404040" w:themeColor="text1" w:themeTint="BF"/>
        </w:rPr>
        <w:t xml:space="preserve"> exigen mayor oportunidad, desagregación y accesibilidad</w:t>
      </w:r>
      <w:r w:rsidR="00CA34D7">
        <w:rPr>
          <w:rFonts w:cs="Arial"/>
          <w:color w:val="404040" w:themeColor="text1" w:themeTint="BF"/>
        </w:rPr>
        <w:t>;</w:t>
      </w:r>
      <w:r>
        <w:rPr>
          <w:rFonts w:cs="Arial"/>
          <w:color w:val="404040" w:themeColor="text1" w:themeTint="BF"/>
        </w:rPr>
        <w:t xml:space="preserve"> buscan la vinculación entre distintas fuentes de información a nivel temporal y geoespacial</w:t>
      </w:r>
      <w:r w:rsidR="00CA34D7">
        <w:rPr>
          <w:rFonts w:cs="Arial"/>
          <w:color w:val="404040" w:themeColor="text1" w:themeTint="BF"/>
        </w:rPr>
        <w:t>;</w:t>
      </w:r>
      <w:r>
        <w:rPr>
          <w:rFonts w:cs="Arial"/>
          <w:color w:val="404040" w:themeColor="text1" w:themeTint="BF"/>
        </w:rPr>
        <w:t xml:space="preserve"> tienen un mayor dominio temático</w:t>
      </w:r>
      <w:r w:rsidR="00CA34D7">
        <w:rPr>
          <w:rFonts w:cs="Arial"/>
          <w:color w:val="404040" w:themeColor="text1" w:themeTint="BF"/>
        </w:rPr>
        <w:t>,</w:t>
      </w:r>
      <w:r>
        <w:rPr>
          <w:rFonts w:cs="Arial"/>
          <w:color w:val="404040" w:themeColor="text1" w:themeTint="BF"/>
        </w:rPr>
        <w:t xml:space="preserve"> y son </w:t>
      </w:r>
      <w:r w:rsidR="00C932ED">
        <w:rPr>
          <w:rFonts w:cs="Arial"/>
          <w:color w:val="404040" w:themeColor="text1" w:themeTint="BF"/>
        </w:rPr>
        <w:t xml:space="preserve">cada vez </w:t>
      </w:r>
      <w:r>
        <w:rPr>
          <w:rFonts w:cs="Arial"/>
          <w:color w:val="404040" w:themeColor="text1" w:themeTint="BF"/>
        </w:rPr>
        <w:t>más sofisticados en su análisis.</w:t>
      </w:r>
    </w:p>
    <w:p w14:paraId="72936C9A" w14:textId="77777777" w:rsidR="004D2149" w:rsidRDefault="004D2149" w:rsidP="004D2149">
      <w:pPr>
        <w:jc w:val="both"/>
        <w:rPr>
          <w:rFonts w:cs="Arial"/>
          <w:color w:val="404040" w:themeColor="text1" w:themeTint="BF"/>
        </w:rPr>
      </w:pPr>
      <w:r>
        <w:rPr>
          <w:rFonts w:cs="Arial"/>
          <w:color w:val="404040" w:themeColor="text1" w:themeTint="BF"/>
        </w:rPr>
        <w:t xml:space="preserve">En este contexto, la interoperabilidad permite </w:t>
      </w:r>
      <w:r w:rsidR="00C932ED">
        <w:rPr>
          <w:rFonts w:cs="Arial"/>
          <w:color w:val="404040" w:themeColor="text1" w:themeTint="BF"/>
        </w:rPr>
        <w:t xml:space="preserve">asociar </w:t>
      </w:r>
      <w:r>
        <w:rPr>
          <w:rFonts w:cs="Arial"/>
          <w:color w:val="404040" w:themeColor="text1" w:themeTint="BF"/>
        </w:rPr>
        <w:t>datos geográficos, datos administrativos o datos generados por dispositivos móviles</w:t>
      </w:r>
      <w:r w:rsidR="00CA34D7">
        <w:rPr>
          <w:rFonts w:cs="Arial"/>
          <w:color w:val="404040" w:themeColor="text1" w:themeTint="BF"/>
        </w:rPr>
        <w:t>,</w:t>
      </w:r>
      <w:r>
        <w:rPr>
          <w:rFonts w:cs="Arial"/>
          <w:color w:val="404040" w:themeColor="text1" w:themeTint="BF"/>
        </w:rPr>
        <w:t xml:space="preserve"> con datos estadísticos</w:t>
      </w:r>
      <w:r w:rsidR="00B22679">
        <w:rPr>
          <w:rFonts w:cs="Arial"/>
          <w:color w:val="404040" w:themeColor="text1" w:themeTint="BF"/>
        </w:rPr>
        <w:t xml:space="preserve">. La </w:t>
      </w:r>
      <w:r>
        <w:rPr>
          <w:rFonts w:cs="Arial"/>
          <w:color w:val="404040" w:themeColor="text1" w:themeTint="BF"/>
        </w:rPr>
        <w:t>interoperabilidad permite a los tomadores de decisiones integrar y contextualizar una variedad de datos de manera que se maximice su utilidad.</w:t>
      </w:r>
    </w:p>
    <w:p w14:paraId="1CBA4117" w14:textId="77777777" w:rsidR="004D2149" w:rsidRDefault="004D2149" w:rsidP="004D2149">
      <w:pPr>
        <w:jc w:val="both"/>
        <w:rPr>
          <w:rFonts w:cs="Arial"/>
          <w:color w:val="404040" w:themeColor="text1" w:themeTint="BF"/>
        </w:rPr>
      </w:pPr>
      <w:r>
        <w:rPr>
          <w:rFonts w:cs="Arial"/>
          <w:color w:val="404040" w:themeColor="text1" w:themeTint="BF"/>
        </w:rPr>
        <w:t xml:space="preserve">Desde 2017, la Alianza Global para Datos de Desarrollo Sostenible (la Alianza Global) y la División de Estadística de Naciones Unidas han gestionado y mantenido un consorcio colaborativo sobre interoperabilidad de datos de los Objetivos de Desarrollo Sostenible (ODS). En 2018, el consorcio publicó dos documentos de alcance metodológico: </w:t>
      </w:r>
      <w:r w:rsidR="00C932ED">
        <w:rPr>
          <w:rFonts w:cs="Arial"/>
          <w:color w:val="404040" w:themeColor="text1" w:themeTint="BF"/>
        </w:rPr>
        <w:t xml:space="preserve">la </w:t>
      </w:r>
      <w:r>
        <w:rPr>
          <w:rFonts w:cs="Arial"/>
          <w:i/>
          <w:iCs/>
          <w:color w:val="404040" w:themeColor="text1" w:themeTint="BF"/>
        </w:rPr>
        <w:t>Nota</w:t>
      </w:r>
      <w:r>
        <w:rPr>
          <w:rFonts w:cs="Arial"/>
          <w:color w:val="404040" w:themeColor="text1" w:themeTint="BF"/>
        </w:rPr>
        <w:t xml:space="preserve"> “Uso de datos para unir esfuerzos de desarrollo”</w:t>
      </w:r>
      <w:r>
        <w:rPr>
          <w:rStyle w:val="Refdenotaalpie"/>
          <w:rFonts w:cs="Arial"/>
          <w:color w:val="404040" w:themeColor="text1" w:themeTint="BF"/>
        </w:rPr>
        <w:footnoteReference w:id="1"/>
      </w:r>
      <w:r>
        <w:rPr>
          <w:rFonts w:cs="Arial"/>
          <w:color w:val="404040" w:themeColor="text1" w:themeTint="BF"/>
        </w:rPr>
        <w:t xml:space="preserve"> y la </w:t>
      </w:r>
      <w:r>
        <w:rPr>
          <w:rFonts w:cs="Arial"/>
          <w:i/>
          <w:iCs/>
          <w:color w:val="404040" w:themeColor="text1" w:themeTint="BF"/>
        </w:rPr>
        <w:t>Guía</w:t>
      </w:r>
      <w:r>
        <w:rPr>
          <w:rFonts w:cs="Arial"/>
          <w:color w:val="404040" w:themeColor="text1" w:themeTint="BF"/>
        </w:rPr>
        <w:t xml:space="preserve"> “Interoperabilidad de datos: una guía para profesionales para unir datos para el desarrollo”</w:t>
      </w:r>
      <w:r>
        <w:rPr>
          <w:rStyle w:val="Refdenotaalpie"/>
          <w:rFonts w:cs="Arial"/>
          <w:color w:val="404040" w:themeColor="text1" w:themeTint="BF"/>
        </w:rPr>
        <w:footnoteReference w:id="2"/>
      </w:r>
      <w:r>
        <w:rPr>
          <w:rFonts w:cs="Arial"/>
          <w:color w:val="404040" w:themeColor="text1" w:themeTint="BF"/>
        </w:rPr>
        <w:t xml:space="preserve">. En conjunto, estos documentos proporcionan una descripción general del significado de la interoperabilidad para los estadísticos, los profesionales del desarrollo que administran datos y los especialistas en </w:t>
      </w:r>
      <w:r w:rsidR="00C932ED">
        <w:rPr>
          <w:rFonts w:cs="Arial"/>
          <w:color w:val="404040" w:themeColor="text1" w:themeTint="BF"/>
        </w:rPr>
        <w:t xml:space="preserve">tecnologías </w:t>
      </w:r>
      <w:r>
        <w:rPr>
          <w:rFonts w:cs="Arial"/>
          <w:color w:val="404040" w:themeColor="text1" w:themeTint="BF"/>
        </w:rPr>
        <w:t xml:space="preserve">de la </w:t>
      </w:r>
      <w:r w:rsidR="002A3619">
        <w:rPr>
          <w:rFonts w:cs="Arial"/>
          <w:color w:val="404040" w:themeColor="text1" w:themeTint="BF"/>
        </w:rPr>
        <w:t>información</w:t>
      </w:r>
      <w:r>
        <w:rPr>
          <w:rFonts w:cs="Arial"/>
          <w:color w:val="404040" w:themeColor="text1" w:themeTint="BF"/>
        </w:rPr>
        <w:t xml:space="preserve"> que trabajan en el desarrollo sostenible.</w:t>
      </w:r>
    </w:p>
    <w:p w14:paraId="305FCD9F" w14:textId="77777777" w:rsidR="004D2149" w:rsidRDefault="004D2149" w:rsidP="004D2149">
      <w:pPr>
        <w:jc w:val="both"/>
        <w:rPr>
          <w:rFonts w:cs="Arial"/>
          <w:color w:val="404040" w:themeColor="text1" w:themeTint="BF"/>
        </w:rPr>
      </w:pPr>
      <w:r>
        <w:rPr>
          <w:rFonts w:cs="Arial"/>
          <w:color w:val="404040" w:themeColor="text1" w:themeTint="BF"/>
        </w:rPr>
        <w:t>Es difícil determinar cómo gobernar los datos dentro y entre organizaciones, de ahí la variedad de modelos que existen. Aunque la Guía sugiere el enfoque establecido en el cuerpo de conocimientos de DAMA</w:t>
      </w:r>
      <w:r>
        <w:rPr>
          <w:rStyle w:val="Refdenotaalpie"/>
          <w:rFonts w:cs="Arial"/>
          <w:color w:val="404040" w:themeColor="text1" w:themeTint="BF"/>
        </w:rPr>
        <w:footnoteReference w:id="3"/>
      </w:r>
      <w:r>
        <w:rPr>
          <w:rFonts w:cs="Arial"/>
          <w:color w:val="404040" w:themeColor="text1" w:themeTint="BF"/>
        </w:rPr>
        <w:t>, existen otros enfoques. Lo importante es adoptar un enfoque proactivo para gobernar de manera efectiva los datos que fluyen a través de los sistemas.</w:t>
      </w:r>
    </w:p>
    <w:p w14:paraId="6660246D" w14:textId="77777777" w:rsidR="004D2149" w:rsidRDefault="004D2149" w:rsidP="004D2149">
      <w:pPr>
        <w:jc w:val="both"/>
        <w:rPr>
          <w:rFonts w:cs="Arial"/>
          <w:color w:val="404040" w:themeColor="text1" w:themeTint="BF"/>
        </w:rPr>
      </w:pPr>
      <w:r>
        <w:rPr>
          <w:rFonts w:cs="Arial"/>
          <w:color w:val="404040" w:themeColor="text1" w:themeTint="BF"/>
        </w:rPr>
        <w:t>La Guía y la Nota fueron avalados por la Comisión de Estadística de Naciones Unidas en su 50</w:t>
      </w:r>
      <w:r>
        <w:rPr>
          <w:rFonts w:cs="Arial"/>
          <w:color w:val="404040" w:themeColor="text1" w:themeTint="BF"/>
          <w:vertAlign w:val="superscript"/>
        </w:rPr>
        <w:t>a</w:t>
      </w:r>
      <w:r>
        <w:rPr>
          <w:rFonts w:cs="Arial"/>
          <w:color w:val="404040" w:themeColor="text1" w:themeTint="BF"/>
        </w:rPr>
        <w:t xml:space="preserve"> sesión en 2019, y ahora están </w:t>
      </w:r>
      <w:r w:rsidR="002A3619">
        <w:rPr>
          <w:rFonts w:cs="Arial"/>
          <w:color w:val="404040" w:themeColor="text1" w:themeTint="BF"/>
        </w:rPr>
        <w:t>a cargo del</w:t>
      </w:r>
      <w:r>
        <w:rPr>
          <w:rFonts w:cs="Arial"/>
          <w:color w:val="404040" w:themeColor="text1" w:themeTint="BF"/>
        </w:rPr>
        <w:t xml:space="preserve"> Grupo de Trabajo de la Comisión sobre Datos Abiertos.</w:t>
      </w:r>
    </w:p>
    <w:p w14:paraId="1162575F" w14:textId="77777777" w:rsidR="004D2149" w:rsidRDefault="004D2149" w:rsidP="00E82758">
      <w:pPr>
        <w:jc w:val="both"/>
        <w:rPr>
          <w:rFonts w:cs="Arial"/>
          <w:color w:val="404040" w:themeColor="text1" w:themeTint="BF"/>
        </w:rPr>
      </w:pPr>
      <w:r w:rsidRPr="00E82758">
        <w:rPr>
          <w:rFonts w:cs="Arial"/>
          <w:color w:val="404040" w:themeColor="text1" w:themeTint="BF"/>
        </w:rPr>
        <w:t>El Modelo de Interoperabilidad de la información estadística y geográfica</w:t>
      </w:r>
      <w:r w:rsidR="004E136D" w:rsidRPr="00E82758">
        <w:rPr>
          <w:rFonts w:cs="Arial"/>
          <w:color w:val="404040" w:themeColor="text1" w:themeTint="BF"/>
        </w:rPr>
        <w:t xml:space="preserve"> del Instituto</w:t>
      </w:r>
      <w:r w:rsidRPr="00E82758">
        <w:rPr>
          <w:rFonts w:cs="Arial"/>
          <w:color w:val="404040" w:themeColor="text1" w:themeTint="BF"/>
        </w:rPr>
        <w:t xml:space="preserve">, y el Cuestionario de Madurez de la Interoperabilidad se construyeron sobre los fundamentos conceptuales establecidos por la Guía, la Nota y, desde una perspectiva metodológica, </w:t>
      </w:r>
      <w:r w:rsidR="004E136D" w:rsidRPr="00E82758">
        <w:rPr>
          <w:rFonts w:cs="Arial"/>
          <w:color w:val="404040" w:themeColor="text1" w:themeTint="BF"/>
        </w:rPr>
        <w:t xml:space="preserve">también </w:t>
      </w:r>
      <w:r w:rsidR="00937D7F" w:rsidRPr="00E82758">
        <w:rPr>
          <w:rFonts w:cs="Arial"/>
          <w:color w:val="404040" w:themeColor="text1" w:themeTint="BF"/>
        </w:rPr>
        <w:t xml:space="preserve">se consideró </w:t>
      </w:r>
      <w:r w:rsidR="002A3619" w:rsidRPr="00E82758">
        <w:rPr>
          <w:rFonts w:cs="Arial"/>
          <w:color w:val="404040" w:themeColor="text1" w:themeTint="BF"/>
        </w:rPr>
        <w:t xml:space="preserve">como referencia </w:t>
      </w:r>
      <w:r w:rsidR="00B86122">
        <w:rPr>
          <w:rFonts w:cs="Arial"/>
          <w:color w:val="404040" w:themeColor="text1" w:themeTint="BF"/>
        </w:rPr>
        <w:t>e</w:t>
      </w:r>
      <w:r w:rsidR="002A3619" w:rsidRPr="00E82758">
        <w:rPr>
          <w:rFonts w:cs="Arial"/>
          <w:color w:val="404040" w:themeColor="text1" w:themeTint="BF"/>
        </w:rPr>
        <w:t xml:space="preserve">l </w:t>
      </w:r>
      <w:r w:rsidRPr="00E82758">
        <w:rPr>
          <w:rFonts w:cs="Arial"/>
          <w:color w:val="404040" w:themeColor="text1" w:themeTint="BF"/>
        </w:rPr>
        <w:t>Marco de evaluación de madurez de los datos integrados</w:t>
      </w:r>
      <w:r w:rsidRPr="00E82758">
        <w:rPr>
          <w:rStyle w:val="Refdenotaalpie"/>
          <w:rFonts w:cs="Arial"/>
          <w:color w:val="404040" w:themeColor="text1" w:themeTint="BF"/>
        </w:rPr>
        <w:footnoteReference w:id="4"/>
      </w:r>
      <w:r w:rsidRPr="00E82758">
        <w:rPr>
          <w:rFonts w:cs="Arial"/>
          <w:color w:val="404040" w:themeColor="text1" w:themeTint="BF"/>
        </w:rPr>
        <w:t xml:space="preserve"> desarrollado por el Colaborativo en el periodo 2019-2021.</w:t>
      </w:r>
    </w:p>
    <w:p w14:paraId="04BE8EF6" w14:textId="77777777" w:rsidR="004D2149" w:rsidRDefault="002A3619" w:rsidP="004D2149">
      <w:pPr>
        <w:spacing w:after="120" w:line="240" w:lineRule="auto"/>
        <w:jc w:val="both"/>
        <w:rPr>
          <w:rFonts w:eastAsia="Times New Roman" w:cs="Arial"/>
          <w:bCs/>
          <w:noProof/>
          <w:color w:val="404040" w:themeColor="text1" w:themeTint="BF"/>
          <w:lang w:eastAsia="es-MX"/>
        </w:rPr>
      </w:pPr>
      <w:r>
        <w:rPr>
          <w:rFonts w:eastAsia="Times New Roman" w:cs="Arial"/>
          <w:bCs/>
          <w:noProof/>
          <w:color w:val="404040" w:themeColor="text1" w:themeTint="BF"/>
          <w:lang w:eastAsia="es-MX"/>
        </w:rPr>
        <w:t xml:space="preserve">El </w:t>
      </w:r>
      <w:r w:rsidR="004D2149">
        <w:rPr>
          <w:rFonts w:eastAsia="Times New Roman" w:cs="Arial"/>
          <w:bCs/>
          <w:noProof/>
          <w:color w:val="404040" w:themeColor="text1" w:themeTint="BF"/>
          <w:lang w:eastAsia="es-MX"/>
        </w:rPr>
        <w:t xml:space="preserve">Cuestionario para medir la Madurez de la Interoperabilidad </w:t>
      </w:r>
      <w:r w:rsidR="003C180E">
        <w:rPr>
          <w:rFonts w:eastAsia="Times New Roman" w:cs="Arial"/>
          <w:bCs/>
          <w:noProof/>
          <w:color w:val="404040" w:themeColor="text1" w:themeTint="BF"/>
          <w:lang w:eastAsia="es-MX"/>
        </w:rPr>
        <w:t>e</w:t>
      </w:r>
      <w:r>
        <w:rPr>
          <w:rFonts w:eastAsia="Times New Roman" w:cs="Arial"/>
          <w:bCs/>
          <w:noProof/>
          <w:color w:val="404040" w:themeColor="text1" w:themeTint="BF"/>
          <w:lang w:eastAsia="es-MX"/>
        </w:rPr>
        <w:t xml:space="preserve">s una </w:t>
      </w:r>
      <w:r w:rsidR="004D2149">
        <w:rPr>
          <w:rFonts w:eastAsia="Times New Roman" w:cs="Arial"/>
          <w:bCs/>
          <w:noProof/>
          <w:color w:val="404040" w:themeColor="text1" w:themeTint="BF"/>
          <w:lang w:eastAsia="es-MX"/>
        </w:rPr>
        <w:t>herramienta organizada en cuatro capas temáticas, 19 dimensiones analíticas y 32 reactivos. Cada reactivo considera cinco niveles de interoperabilidad que recorren la escala</w:t>
      </w:r>
      <w:r>
        <w:rPr>
          <w:rFonts w:eastAsia="Times New Roman" w:cs="Arial"/>
          <w:bCs/>
          <w:noProof/>
          <w:color w:val="404040" w:themeColor="text1" w:themeTint="BF"/>
          <w:lang w:eastAsia="es-MX"/>
        </w:rPr>
        <w:t>:</w:t>
      </w:r>
      <w:r w:rsidR="004D2149">
        <w:rPr>
          <w:rFonts w:eastAsia="Times New Roman" w:cs="Arial"/>
          <w:bCs/>
          <w:noProof/>
          <w:color w:val="404040" w:themeColor="text1" w:themeTint="BF"/>
          <w:lang w:eastAsia="es-MX"/>
        </w:rPr>
        <w:t xml:space="preserve"> indefinido</w:t>
      </w:r>
      <w:r w:rsidR="00B86122">
        <w:rPr>
          <w:rFonts w:eastAsia="Times New Roman" w:cs="Arial"/>
          <w:bCs/>
          <w:noProof/>
          <w:color w:val="404040" w:themeColor="text1" w:themeTint="BF"/>
          <w:lang w:eastAsia="es-MX"/>
        </w:rPr>
        <w:t>,</w:t>
      </w:r>
      <w:r>
        <w:rPr>
          <w:rFonts w:eastAsia="Times New Roman" w:cs="Arial"/>
          <w:bCs/>
          <w:noProof/>
          <w:color w:val="404040" w:themeColor="text1" w:themeTint="BF"/>
          <w:lang w:eastAsia="es-MX"/>
        </w:rPr>
        <w:t xml:space="preserve"> </w:t>
      </w:r>
      <w:r w:rsidR="004D2149">
        <w:rPr>
          <w:rFonts w:eastAsia="Times New Roman" w:cs="Arial"/>
          <w:bCs/>
          <w:noProof/>
          <w:color w:val="404040" w:themeColor="text1" w:themeTint="BF"/>
          <w:lang w:eastAsia="es-MX"/>
        </w:rPr>
        <w:t>emergente</w:t>
      </w:r>
      <w:r w:rsidR="00B86122">
        <w:rPr>
          <w:rFonts w:eastAsia="Times New Roman" w:cs="Arial"/>
          <w:bCs/>
          <w:noProof/>
          <w:color w:val="404040" w:themeColor="text1" w:themeTint="BF"/>
          <w:lang w:eastAsia="es-MX"/>
        </w:rPr>
        <w:t>,</w:t>
      </w:r>
      <w:r>
        <w:rPr>
          <w:rFonts w:eastAsia="Times New Roman" w:cs="Arial"/>
          <w:bCs/>
          <w:noProof/>
          <w:color w:val="404040" w:themeColor="text1" w:themeTint="BF"/>
          <w:lang w:eastAsia="es-MX"/>
        </w:rPr>
        <w:t xml:space="preserve"> </w:t>
      </w:r>
      <w:r w:rsidR="004D2149">
        <w:rPr>
          <w:rFonts w:eastAsia="Times New Roman" w:cs="Arial"/>
          <w:bCs/>
          <w:noProof/>
          <w:color w:val="404040" w:themeColor="text1" w:themeTint="BF"/>
          <w:lang w:eastAsia="es-MX"/>
        </w:rPr>
        <w:t>aprendizaje</w:t>
      </w:r>
      <w:r w:rsidR="00B86122">
        <w:rPr>
          <w:rFonts w:eastAsia="Times New Roman" w:cs="Arial"/>
          <w:bCs/>
          <w:noProof/>
          <w:color w:val="404040" w:themeColor="text1" w:themeTint="BF"/>
          <w:lang w:eastAsia="es-MX"/>
        </w:rPr>
        <w:t>,</w:t>
      </w:r>
      <w:r>
        <w:rPr>
          <w:rFonts w:eastAsia="Times New Roman" w:cs="Arial"/>
          <w:bCs/>
          <w:noProof/>
          <w:color w:val="404040" w:themeColor="text1" w:themeTint="BF"/>
          <w:lang w:eastAsia="es-MX"/>
        </w:rPr>
        <w:t xml:space="preserve"> </w:t>
      </w:r>
      <w:r w:rsidR="004D2149">
        <w:rPr>
          <w:rFonts w:eastAsia="Times New Roman" w:cs="Arial"/>
          <w:bCs/>
          <w:noProof/>
          <w:color w:val="404040" w:themeColor="text1" w:themeTint="BF"/>
          <w:lang w:eastAsia="es-MX"/>
        </w:rPr>
        <w:t>construcción</w:t>
      </w:r>
      <w:r w:rsidR="003C180E">
        <w:rPr>
          <w:rFonts w:eastAsia="Times New Roman" w:cs="Arial"/>
          <w:bCs/>
          <w:noProof/>
          <w:color w:val="404040" w:themeColor="text1" w:themeTint="BF"/>
          <w:lang w:eastAsia="es-MX"/>
        </w:rPr>
        <w:t xml:space="preserve"> y</w:t>
      </w:r>
      <w:r w:rsidR="004D2149">
        <w:rPr>
          <w:rFonts w:eastAsia="Times New Roman" w:cs="Arial"/>
          <w:bCs/>
          <w:noProof/>
          <w:color w:val="404040" w:themeColor="text1" w:themeTint="BF"/>
          <w:lang w:eastAsia="es-MX"/>
        </w:rPr>
        <w:t xml:space="preserve"> consolidación. </w:t>
      </w:r>
    </w:p>
    <w:p w14:paraId="1D7F36BB" w14:textId="77777777" w:rsidR="007D3298" w:rsidRDefault="007D3298" w:rsidP="004D2149">
      <w:pPr>
        <w:spacing w:after="120" w:line="240" w:lineRule="auto"/>
        <w:jc w:val="both"/>
        <w:rPr>
          <w:rFonts w:eastAsia="Times New Roman" w:cs="Arial"/>
          <w:bCs/>
          <w:noProof/>
          <w:color w:val="404040" w:themeColor="text1" w:themeTint="BF"/>
          <w:lang w:eastAsia="es-MX"/>
        </w:rPr>
      </w:pPr>
    </w:p>
    <w:p w14:paraId="346362B9" w14:textId="77777777" w:rsidR="004D2149" w:rsidRDefault="004D2149" w:rsidP="004D2149">
      <w:pPr>
        <w:spacing w:after="120" w:line="240" w:lineRule="auto"/>
        <w:jc w:val="both"/>
        <w:rPr>
          <w:rFonts w:eastAsia="Times New Roman" w:cs="Arial"/>
          <w:bCs/>
          <w:noProof/>
          <w:color w:val="404040" w:themeColor="text1" w:themeTint="BF"/>
          <w:lang w:eastAsia="es-MX"/>
        </w:rPr>
      </w:pPr>
      <w:r>
        <w:rPr>
          <w:rFonts w:eastAsia="Times New Roman" w:cs="Arial"/>
          <w:bCs/>
          <w:noProof/>
          <w:color w:val="404040" w:themeColor="text1" w:themeTint="BF"/>
          <w:lang w:eastAsia="es-MX"/>
        </w:rPr>
        <w:lastRenderedPageBreak/>
        <w:t xml:space="preserve">Cabe señalar que el Cuestionario de Madurez de la Interoperabilidad también se aplicó a Programas de Información que </w:t>
      </w:r>
      <w:r w:rsidR="00C70501">
        <w:rPr>
          <w:rFonts w:eastAsia="Times New Roman" w:cs="Arial"/>
          <w:bCs/>
          <w:noProof/>
          <w:color w:val="404040" w:themeColor="text1" w:themeTint="BF"/>
          <w:lang w:eastAsia="es-MX"/>
        </w:rPr>
        <w:t xml:space="preserve">son considerados infraestructura </w:t>
      </w:r>
      <w:r>
        <w:rPr>
          <w:rFonts w:eastAsia="Times New Roman" w:cs="Arial"/>
          <w:bCs/>
          <w:noProof/>
          <w:color w:val="404040" w:themeColor="text1" w:themeTint="BF"/>
          <w:lang w:eastAsia="es-MX"/>
        </w:rPr>
        <w:t xml:space="preserve">de </w:t>
      </w:r>
      <w:r w:rsidR="00C70501">
        <w:rPr>
          <w:rFonts w:eastAsia="Times New Roman" w:cs="Arial"/>
          <w:bCs/>
          <w:noProof/>
          <w:color w:val="404040" w:themeColor="text1" w:themeTint="BF"/>
          <w:lang w:eastAsia="es-MX"/>
        </w:rPr>
        <w:t>información</w:t>
      </w:r>
      <w:r>
        <w:rPr>
          <w:rFonts w:eastAsia="Times New Roman" w:cs="Arial"/>
          <w:bCs/>
          <w:noProof/>
          <w:color w:val="404040" w:themeColor="text1" w:themeTint="BF"/>
          <w:lang w:eastAsia="es-MX"/>
        </w:rPr>
        <w:t xml:space="preserve">, </w:t>
      </w:r>
      <w:r w:rsidR="00B86122">
        <w:rPr>
          <w:rFonts w:eastAsia="Times New Roman" w:cs="Arial"/>
          <w:bCs/>
          <w:noProof/>
          <w:color w:val="404040" w:themeColor="text1" w:themeTint="BF"/>
          <w:lang w:eastAsia="es-MX"/>
        </w:rPr>
        <w:t>la cual</w:t>
      </w:r>
      <w:r w:rsidR="00E82758">
        <w:rPr>
          <w:rFonts w:eastAsia="Times New Roman" w:cs="Arial"/>
          <w:bCs/>
          <w:noProof/>
          <w:color w:val="404040" w:themeColor="text1" w:themeTint="BF"/>
          <w:lang w:eastAsia="es-MX"/>
        </w:rPr>
        <w:t xml:space="preserve"> </w:t>
      </w:r>
      <w:r w:rsidR="00C70501">
        <w:rPr>
          <w:rFonts w:eastAsia="Times New Roman" w:cs="Arial"/>
          <w:bCs/>
          <w:noProof/>
          <w:color w:val="404040" w:themeColor="text1" w:themeTint="BF"/>
          <w:lang w:eastAsia="es-MX"/>
        </w:rPr>
        <w:t xml:space="preserve">tiene la particularidad de </w:t>
      </w:r>
      <w:r w:rsidR="00E82758">
        <w:rPr>
          <w:rFonts w:eastAsia="Times New Roman" w:cs="Arial"/>
          <w:bCs/>
          <w:noProof/>
          <w:color w:val="404040" w:themeColor="text1" w:themeTint="BF"/>
          <w:lang w:eastAsia="es-MX"/>
        </w:rPr>
        <w:t xml:space="preserve">facilitar </w:t>
      </w:r>
      <w:r>
        <w:rPr>
          <w:rFonts w:eastAsia="Times New Roman" w:cs="Arial"/>
          <w:bCs/>
          <w:noProof/>
          <w:color w:val="404040" w:themeColor="text1" w:themeTint="BF"/>
          <w:lang w:eastAsia="es-MX"/>
        </w:rPr>
        <w:t>la interoperabilidad por ser de uso transversal.</w:t>
      </w:r>
    </w:p>
    <w:p w14:paraId="63CF3549" w14:textId="77777777" w:rsidR="004D2149" w:rsidRDefault="00C70501" w:rsidP="009411DA">
      <w:pPr>
        <w:spacing w:after="120" w:line="240" w:lineRule="auto"/>
        <w:jc w:val="both"/>
        <w:rPr>
          <w:rFonts w:eastAsia="Times New Roman" w:cs="Arial"/>
          <w:bCs/>
          <w:noProof/>
          <w:color w:val="404040" w:themeColor="text1" w:themeTint="BF"/>
          <w:lang w:eastAsia="es-MX"/>
        </w:rPr>
      </w:pPr>
      <w:r>
        <w:rPr>
          <w:rFonts w:eastAsia="Times New Roman" w:cs="Arial"/>
          <w:bCs/>
          <w:noProof/>
          <w:color w:val="404040" w:themeColor="text1" w:themeTint="BF"/>
          <w:lang w:eastAsia="es-MX"/>
        </w:rPr>
        <w:t xml:space="preserve">En abril de 2021, </w:t>
      </w:r>
      <w:r w:rsidR="00A87FCA">
        <w:rPr>
          <w:rFonts w:eastAsia="Times New Roman" w:cs="Arial"/>
          <w:bCs/>
          <w:noProof/>
          <w:color w:val="404040" w:themeColor="text1" w:themeTint="BF"/>
          <w:lang w:eastAsia="es-MX"/>
        </w:rPr>
        <w:t>e</w:t>
      </w:r>
      <w:r w:rsidR="004D2149">
        <w:rPr>
          <w:rFonts w:eastAsia="Times New Roman" w:cs="Arial"/>
          <w:bCs/>
          <w:noProof/>
          <w:color w:val="404040" w:themeColor="text1" w:themeTint="BF"/>
          <w:lang w:eastAsia="es-MX"/>
        </w:rPr>
        <w:t xml:space="preserve">n el marco del </w:t>
      </w:r>
      <w:r w:rsidR="009411DA" w:rsidRPr="009411DA">
        <w:rPr>
          <w:rFonts w:eastAsia="Times New Roman" w:cs="Arial"/>
          <w:bCs/>
          <w:noProof/>
          <w:color w:val="404040" w:themeColor="text1" w:themeTint="BF"/>
          <w:lang w:eastAsia="es-MX"/>
        </w:rPr>
        <w:t xml:space="preserve">Taller sobre la </w:t>
      </w:r>
      <w:r w:rsidR="0015081E">
        <w:rPr>
          <w:rFonts w:eastAsia="Times New Roman" w:cs="Arial"/>
          <w:bCs/>
          <w:noProof/>
          <w:color w:val="404040" w:themeColor="text1" w:themeTint="BF"/>
          <w:lang w:eastAsia="es-MX"/>
        </w:rPr>
        <w:t>a</w:t>
      </w:r>
      <w:r w:rsidR="009411DA" w:rsidRPr="009411DA">
        <w:rPr>
          <w:rFonts w:eastAsia="Times New Roman" w:cs="Arial"/>
          <w:bCs/>
          <w:noProof/>
          <w:color w:val="404040" w:themeColor="text1" w:themeTint="BF"/>
          <w:lang w:eastAsia="es-MX"/>
        </w:rPr>
        <w:t>rquitectura de datos</w:t>
      </w:r>
      <w:r w:rsidR="009411DA">
        <w:rPr>
          <w:rFonts w:eastAsia="Times New Roman" w:cs="Arial"/>
          <w:bCs/>
          <w:noProof/>
          <w:color w:val="404040" w:themeColor="text1" w:themeTint="BF"/>
          <w:lang w:eastAsia="es-MX"/>
        </w:rPr>
        <w:t xml:space="preserve"> </w:t>
      </w:r>
      <w:r w:rsidR="009411DA" w:rsidRPr="009411DA">
        <w:rPr>
          <w:rFonts w:eastAsia="Times New Roman" w:cs="Arial"/>
          <w:bCs/>
          <w:noProof/>
          <w:color w:val="404040" w:themeColor="text1" w:themeTint="BF"/>
          <w:lang w:eastAsia="es-MX"/>
        </w:rPr>
        <w:t xml:space="preserve">de los </w:t>
      </w:r>
      <w:r w:rsidR="0015081E">
        <w:rPr>
          <w:rFonts w:eastAsia="Times New Roman" w:cs="Arial"/>
          <w:bCs/>
          <w:noProof/>
          <w:color w:val="404040" w:themeColor="text1" w:themeTint="BF"/>
          <w:lang w:eastAsia="es-MX"/>
        </w:rPr>
        <w:t>p</w:t>
      </w:r>
      <w:r w:rsidR="009411DA" w:rsidRPr="009411DA">
        <w:rPr>
          <w:rFonts w:eastAsia="Times New Roman" w:cs="Arial"/>
          <w:bCs/>
          <w:noProof/>
          <w:color w:val="404040" w:themeColor="text1" w:themeTint="BF"/>
          <w:lang w:eastAsia="es-MX"/>
        </w:rPr>
        <w:t xml:space="preserve">rogramas de </w:t>
      </w:r>
      <w:r w:rsidR="0015081E">
        <w:rPr>
          <w:rFonts w:eastAsia="Times New Roman" w:cs="Arial"/>
          <w:bCs/>
          <w:noProof/>
          <w:color w:val="404040" w:themeColor="text1" w:themeTint="BF"/>
          <w:lang w:eastAsia="es-MX"/>
        </w:rPr>
        <w:t>i</w:t>
      </w:r>
      <w:r w:rsidR="009411DA" w:rsidRPr="009411DA">
        <w:rPr>
          <w:rFonts w:eastAsia="Times New Roman" w:cs="Arial"/>
          <w:bCs/>
          <w:noProof/>
          <w:color w:val="404040" w:themeColor="text1" w:themeTint="BF"/>
          <w:lang w:eastAsia="es-MX"/>
        </w:rPr>
        <w:t>nformación</w:t>
      </w:r>
      <w:r w:rsidR="004D2149">
        <w:rPr>
          <w:rFonts w:eastAsia="Times New Roman" w:cs="Arial"/>
          <w:bCs/>
          <w:noProof/>
          <w:color w:val="404040" w:themeColor="text1" w:themeTint="BF"/>
          <w:lang w:eastAsia="es-MX"/>
        </w:rPr>
        <w:t xml:space="preserve">, las Unidades Administrativas del Instituto se comprometieron a </w:t>
      </w:r>
      <w:r w:rsidR="00A87FCA">
        <w:rPr>
          <w:rFonts w:eastAsia="Times New Roman" w:cs="Arial"/>
          <w:bCs/>
          <w:noProof/>
          <w:color w:val="404040" w:themeColor="text1" w:themeTint="BF"/>
          <w:lang w:eastAsia="es-MX"/>
        </w:rPr>
        <w:t xml:space="preserve">aplicar </w:t>
      </w:r>
      <w:r w:rsidR="004D2149">
        <w:rPr>
          <w:rFonts w:eastAsia="Times New Roman" w:cs="Arial"/>
          <w:bCs/>
          <w:noProof/>
          <w:color w:val="404040" w:themeColor="text1" w:themeTint="BF"/>
          <w:lang w:eastAsia="es-MX"/>
        </w:rPr>
        <w:t>el Cuestionario de Madurez de la Interoperabilidad en, por lo menos, el 60% de los programas/procesos de información</w:t>
      </w:r>
      <w:r w:rsidR="00A87FCA">
        <w:rPr>
          <w:rFonts w:eastAsia="Times New Roman" w:cs="Arial"/>
          <w:bCs/>
          <w:noProof/>
          <w:color w:val="404040" w:themeColor="text1" w:themeTint="BF"/>
          <w:lang w:eastAsia="es-MX"/>
        </w:rPr>
        <w:t>.</w:t>
      </w:r>
      <w:r w:rsidR="004D2149">
        <w:rPr>
          <w:rFonts w:eastAsia="Times New Roman" w:cs="Arial"/>
          <w:bCs/>
          <w:noProof/>
          <w:color w:val="404040" w:themeColor="text1" w:themeTint="BF"/>
          <w:lang w:eastAsia="es-MX"/>
        </w:rPr>
        <w:t xml:space="preserve"> </w:t>
      </w:r>
      <w:r w:rsidR="00A87FCA">
        <w:rPr>
          <w:rFonts w:eastAsia="Times New Roman" w:cs="Arial"/>
          <w:bCs/>
          <w:noProof/>
          <w:color w:val="404040" w:themeColor="text1" w:themeTint="BF"/>
          <w:lang w:eastAsia="es-MX"/>
        </w:rPr>
        <w:t>La lista de programas de información fue aprobada por el</w:t>
      </w:r>
      <w:r w:rsidR="004D2149">
        <w:rPr>
          <w:rFonts w:eastAsia="Times New Roman" w:cs="Arial"/>
          <w:bCs/>
          <w:noProof/>
          <w:color w:val="404040" w:themeColor="text1" w:themeTint="BF"/>
          <w:lang w:eastAsia="es-MX"/>
        </w:rPr>
        <w:t xml:space="preserve"> Comité de Aseguramiento de la Calidad (CoAC) </w:t>
      </w:r>
      <w:r w:rsidR="00A87FCA">
        <w:rPr>
          <w:rFonts w:eastAsia="Times New Roman" w:cs="Arial"/>
          <w:bCs/>
          <w:noProof/>
          <w:color w:val="404040" w:themeColor="text1" w:themeTint="BF"/>
          <w:lang w:eastAsia="es-MX"/>
        </w:rPr>
        <w:t xml:space="preserve">en la sesión </w:t>
      </w:r>
      <w:r w:rsidR="004D2149">
        <w:rPr>
          <w:rFonts w:eastAsia="Times New Roman" w:cs="Arial"/>
          <w:bCs/>
          <w:noProof/>
          <w:color w:val="404040" w:themeColor="text1" w:themeTint="BF"/>
          <w:lang w:eastAsia="es-MX"/>
        </w:rPr>
        <w:t>celebrada el 28 de mayo de 2021.</w:t>
      </w:r>
    </w:p>
    <w:p w14:paraId="1F3C28CF" w14:textId="77777777" w:rsidR="004D2149" w:rsidRDefault="004D2149" w:rsidP="004D2149">
      <w:pPr>
        <w:jc w:val="both"/>
        <w:rPr>
          <w:rFonts w:cs="Arial"/>
          <w:color w:val="404040" w:themeColor="text1" w:themeTint="BF"/>
        </w:rPr>
      </w:pPr>
      <w:r>
        <w:rPr>
          <w:rFonts w:cs="Arial"/>
          <w:color w:val="404040" w:themeColor="text1" w:themeTint="BF"/>
        </w:rPr>
        <w:t>Las Unidades Administrativas del Instituto que participaron en este ejercicio fueron las siguientes:</w:t>
      </w:r>
    </w:p>
    <w:p w14:paraId="61F64744" w14:textId="77777777" w:rsidR="004D2149" w:rsidRDefault="004D2149" w:rsidP="004D2149">
      <w:pPr>
        <w:pStyle w:val="Prrafodelista"/>
        <w:numPr>
          <w:ilvl w:val="0"/>
          <w:numId w:val="44"/>
        </w:numPr>
        <w:spacing w:line="256" w:lineRule="auto"/>
        <w:jc w:val="both"/>
        <w:rPr>
          <w:rFonts w:cs="Arial"/>
          <w:color w:val="404040" w:themeColor="text1" w:themeTint="BF"/>
        </w:rPr>
      </w:pPr>
      <w:r>
        <w:rPr>
          <w:rFonts w:cs="Arial"/>
          <w:color w:val="404040" w:themeColor="text1" w:themeTint="BF"/>
        </w:rPr>
        <w:t>Dirección General de Estadísticas Económicas (DGEE)</w:t>
      </w:r>
    </w:p>
    <w:p w14:paraId="4018F324" w14:textId="77777777" w:rsidR="004D2149" w:rsidRDefault="004D2149" w:rsidP="004D2149">
      <w:pPr>
        <w:pStyle w:val="Prrafodelista"/>
        <w:numPr>
          <w:ilvl w:val="0"/>
          <w:numId w:val="44"/>
        </w:numPr>
        <w:spacing w:line="256" w:lineRule="auto"/>
        <w:jc w:val="both"/>
        <w:rPr>
          <w:rFonts w:cs="Arial"/>
          <w:color w:val="404040" w:themeColor="text1" w:themeTint="BF"/>
        </w:rPr>
      </w:pPr>
      <w:r>
        <w:rPr>
          <w:rFonts w:cs="Arial"/>
          <w:color w:val="404040" w:themeColor="text1" w:themeTint="BF"/>
        </w:rPr>
        <w:t>Dirección General de Estadísticas Sociodemográficas (DGES)</w:t>
      </w:r>
    </w:p>
    <w:p w14:paraId="18347416" w14:textId="77777777" w:rsidR="004D2149" w:rsidRDefault="004D2149" w:rsidP="004D2149">
      <w:pPr>
        <w:pStyle w:val="Prrafodelista"/>
        <w:numPr>
          <w:ilvl w:val="0"/>
          <w:numId w:val="44"/>
        </w:numPr>
        <w:spacing w:line="256" w:lineRule="auto"/>
        <w:jc w:val="both"/>
        <w:rPr>
          <w:rFonts w:cs="Arial"/>
          <w:color w:val="404040" w:themeColor="text1" w:themeTint="BF"/>
        </w:rPr>
      </w:pPr>
      <w:r>
        <w:rPr>
          <w:rFonts w:cs="Arial"/>
          <w:color w:val="404040" w:themeColor="text1" w:themeTint="BF"/>
        </w:rPr>
        <w:t>Dirección General de Estadísticas de Gobierno, Seguridad Pública y Justicia (DGEGSPJ)</w:t>
      </w:r>
    </w:p>
    <w:p w14:paraId="2F5638D3" w14:textId="77777777" w:rsidR="004D2149" w:rsidRDefault="004D2149" w:rsidP="004D2149">
      <w:pPr>
        <w:pStyle w:val="Prrafodelista"/>
        <w:numPr>
          <w:ilvl w:val="0"/>
          <w:numId w:val="44"/>
        </w:numPr>
        <w:spacing w:line="256" w:lineRule="auto"/>
        <w:jc w:val="both"/>
        <w:rPr>
          <w:rFonts w:cs="Arial"/>
          <w:color w:val="404040" w:themeColor="text1" w:themeTint="BF"/>
        </w:rPr>
      </w:pPr>
      <w:r>
        <w:rPr>
          <w:rFonts w:cs="Arial"/>
          <w:color w:val="404040" w:themeColor="text1" w:themeTint="BF"/>
        </w:rPr>
        <w:t>Dirección General de Geografía y Medio Ambiente (DGGMA)</w:t>
      </w:r>
    </w:p>
    <w:p w14:paraId="19CEBF69" w14:textId="77777777" w:rsidR="004D2149" w:rsidRDefault="004D2149" w:rsidP="004D2149">
      <w:pPr>
        <w:pStyle w:val="Prrafodelista"/>
        <w:numPr>
          <w:ilvl w:val="0"/>
          <w:numId w:val="44"/>
        </w:numPr>
        <w:spacing w:line="256" w:lineRule="auto"/>
        <w:jc w:val="both"/>
        <w:rPr>
          <w:rFonts w:cs="Arial"/>
          <w:color w:val="404040" w:themeColor="text1" w:themeTint="BF"/>
        </w:rPr>
      </w:pPr>
      <w:r>
        <w:rPr>
          <w:rFonts w:cs="Arial"/>
          <w:color w:val="404040" w:themeColor="text1" w:themeTint="BF"/>
        </w:rPr>
        <w:t>Dirección General de Integración, Análisis e Investigación (DGIAI)</w:t>
      </w:r>
    </w:p>
    <w:p w14:paraId="2B91E0EF" w14:textId="77777777" w:rsidR="00364B2C" w:rsidRDefault="00364B2C" w:rsidP="00364B2C">
      <w:pPr>
        <w:rPr>
          <w:rFonts w:cs="Arial"/>
          <w:color w:val="404040" w:themeColor="text1" w:themeTint="BF"/>
        </w:rPr>
      </w:pPr>
      <w:r>
        <w:rPr>
          <w:rFonts w:cs="Arial"/>
          <w:color w:val="404040" w:themeColor="text1" w:themeTint="BF"/>
        </w:rPr>
        <w:br w:type="page"/>
      </w:r>
    </w:p>
    <w:p w14:paraId="166EF6BC" w14:textId="77777777" w:rsidR="00364B2C" w:rsidRPr="00CD200F" w:rsidRDefault="00C04D80" w:rsidP="00364B2C">
      <w:pPr>
        <w:pStyle w:val="Estilo2"/>
      </w:pPr>
      <w:bookmarkStart w:id="4" w:name="_Toc95812832"/>
      <w:r>
        <w:lastRenderedPageBreak/>
        <w:t>Modelo de interoperabilidad</w:t>
      </w:r>
      <w:bookmarkEnd w:id="4"/>
    </w:p>
    <w:p w14:paraId="39FC4FD5" w14:textId="77777777" w:rsidR="00364B2C" w:rsidRPr="00B30E0A" w:rsidRDefault="00364B2C" w:rsidP="00364B2C">
      <w:pPr>
        <w:jc w:val="both"/>
        <w:rPr>
          <w:rFonts w:cs="Arial"/>
        </w:rPr>
      </w:pPr>
    </w:p>
    <w:p w14:paraId="1F8F6770" w14:textId="77777777" w:rsidR="001D413E" w:rsidRDefault="002A1FBE" w:rsidP="001D413E">
      <w:pPr>
        <w:jc w:val="both"/>
        <w:rPr>
          <w:rFonts w:cs="Arial"/>
          <w:color w:val="404040" w:themeColor="text1" w:themeTint="BF"/>
        </w:rPr>
      </w:pPr>
      <w:bookmarkStart w:id="5" w:name="_Hlk94250481"/>
      <w:r>
        <w:rPr>
          <w:rFonts w:cs="Arial"/>
          <w:color w:val="404040" w:themeColor="text1" w:themeTint="BF"/>
        </w:rPr>
        <w:t>E</w:t>
      </w:r>
      <w:r w:rsidR="00135057">
        <w:rPr>
          <w:rFonts w:cs="Arial"/>
          <w:color w:val="404040" w:themeColor="text1" w:themeTint="BF"/>
        </w:rPr>
        <w:t>l</w:t>
      </w:r>
      <w:r w:rsidR="001D413E" w:rsidRPr="00B30E0A">
        <w:rPr>
          <w:rFonts w:cs="Arial"/>
          <w:color w:val="404040" w:themeColor="text1" w:themeTint="BF"/>
        </w:rPr>
        <w:t xml:space="preserve"> </w:t>
      </w:r>
      <w:r w:rsidR="00E40D51" w:rsidRPr="002D26C4">
        <w:rPr>
          <w:rFonts w:cs="Arial"/>
          <w:color w:val="404040" w:themeColor="text1" w:themeTint="BF"/>
        </w:rPr>
        <w:t>Modelo de Interoperabilidad de la información estadística y geográfica</w:t>
      </w:r>
      <w:r w:rsidR="00E40D51">
        <w:rPr>
          <w:rFonts w:cs="Arial"/>
          <w:color w:val="404040" w:themeColor="text1" w:themeTint="BF"/>
        </w:rPr>
        <w:t xml:space="preserve"> </w:t>
      </w:r>
      <w:r>
        <w:rPr>
          <w:rFonts w:cs="Arial"/>
          <w:color w:val="404040" w:themeColor="text1" w:themeTint="BF"/>
        </w:rPr>
        <w:t xml:space="preserve">se elaboró </w:t>
      </w:r>
      <w:r w:rsidR="00E40D51">
        <w:rPr>
          <w:rFonts w:cs="Arial"/>
          <w:color w:val="404040" w:themeColor="text1" w:themeTint="BF"/>
        </w:rPr>
        <w:t xml:space="preserve">con el </w:t>
      </w:r>
      <w:r w:rsidR="00E40D51" w:rsidRPr="00887BCD">
        <w:rPr>
          <w:rFonts w:cs="Arial"/>
          <w:color w:val="404040" w:themeColor="text1" w:themeTint="BF"/>
        </w:rPr>
        <w:t xml:space="preserve">propósito </w:t>
      </w:r>
      <w:r w:rsidR="0002050C" w:rsidRPr="00887BCD">
        <w:rPr>
          <w:rFonts w:cs="Arial"/>
          <w:color w:val="404040" w:themeColor="text1" w:themeTint="BF"/>
        </w:rPr>
        <w:t>de</w:t>
      </w:r>
      <w:r w:rsidR="00A15DE8" w:rsidRPr="00887BCD">
        <w:rPr>
          <w:rFonts w:cs="Arial"/>
          <w:color w:val="404040" w:themeColor="text1" w:themeTint="BF"/>
        </w:rPr>
        <w:t xml:space="preserve"> </w:t>
      </w:r>
      <w:r w:rsidR="0002050C" w:rsidRPr="00887BCD">
        <w:rPr>
          <w:rFonts w:cs="Arial"/>
          <w:color w:val="404040" w:themeColor="text1" w:themeTint="BF"/>
        </w:rPr>
        <w:t xml:space="preserve">contar con un marco de referencia </w:t>
      </w:r>
      <w:r w:rsidR="00CA34D7">
        <w:rPr>
          <w:rFonts w:cs="Arial"/>
          <w:color w:val="404040" w:themeColor="text1" w:themeTint="BF"/>
        </w:rPr>
        <w:t>para</w:t>
      </w:r>
      <w:r w:rsidR="00A15DE8" w:rsidRPr="00887BCD">
        <w:rPr>
          <w:rFonts w:cs="Arial"/>
          <w:color w:val="404040" w:themeColor="text1" w:themeTint="BF"/>
        </w:rPr>
        <w:t xml:space="preserve"> identificar </w:t>
      </w:r>
      <w:r w:rsidR="00F42FBC" w:rsidRPr="00887BCD">
        <w:rPr>
          <w:rFonts w:cs="Arial"/>
          <w:color w:val="404040" w:themeColor="text1" w:themeTint="BF"/>
        </w:rPr>
        <w:t xml:space="preserve">los </w:t>
      </w:r>
      <w:r w:rsidR="005570A3" w:rsidRPr="0037593D">
        <w:rPr>
          <w:rFonts w:cs="Arial"/>
          <w:color w:val="404040" w:themeColor="text1" w:themeTint="BF"/>
        </w:rPr>
        <w:t>elementos que contribuyen a la integración y vinculación de distintas fuentes de información</w:t>
      </w:r>
      <w:r w:rsidR="00887BCD">
        <w:rPr>
          <w:rFonts w:cs="Arial"/>
          <w:color w:val="404040" w:themeColor="text1" w:themeTint="BF"/>
        </w:rPr>
        <w:t>,</w:t>
      </w:r>
      <w:r w:rsidR="005570A3" w:rsidRPr="0037593D">
        <w:rPr>
          <w:rFonts w:cs="Arial"/>
          <w:color w:val="404040" w:themeColor="text1" w:themeTint="BF"/>
        </w:rPr>
        <w:t xml:space="preserve"> y medir el nivel de madurez </w:t>
      </w:r>
      <w:r w:rsidR="00BB3218">
        <w:rPr>
          <w:rFonts w:cs="Arial"/>
          <w:color w:val="404040" w:themeColor="text1" w:themeTint="BF"/>
        </w:rPr>
        <w:t xml:space="preserve">de </w:t>
      </w:r>
      <w:r w:rsidR="00BB3218" w:rsidRPr="00887BCD">
        <w:rPr>
          <w:rFonts w:cs="Arial"/>
          <w:color w:val="404040" w:themeColor="text1" w:themeTint="BF"/>
        </w:rPr>
        <w:t xml:space="preserve">los </w:t>
      </w:r>
      <w:r w:rsidR="00BB3218">
        <w:rPr>
          <w:rFonts w:cs="Arial"/>
          <w:color w:val="404040" w:themeColor="text1" w:themeTint="BF"/>
        </w:rPr>
        <w:t>programas/procesos de información</w:t>
      </w:r>
      <w:r w:rsidR="00BB3218" w:rsidRPr="00BB3218">
        <w:rPr>
          <w:rFonts w:cs="Arial"/>
          <w:color w:val="404040" w:themeColor="text1" w:themeTint="BF"/>
        </w:rPr>
        <w:t xml:space="preserve"> </w:t>
      </w:r>
      <w:r w:rsidR="00BB3218">
        <w:rPr>
          <w:rFonts w:cs="Arial"/>
          <w:color w:val="404040" w:themeColor="text1" w:themeTint="BF"/>
        </w:rPr>
        <w:t>en</w:t>
      </w:r>
      <w:r w:rsidR="005570A3" w:rsidRPr="0037593D">
        <w:rPr>
          <w:rFonts w:cs="Arial"/>
          <w:color w:val="404040" w:themeColor="text1" w:themeTint="BF"/>
        </w:rPr>
        <w:t xml:space="preserve"> cada un</w:t>
      </w:r>
      <w:r w:rsidR="002B0B3F" w:rsidRPr="0037593D">
        <w:rPr>
          <w:rFonts w:cs="Arial"/>
          <w:color w:val="404040" w:themeColor="text1" w:themeTint="BF"/>
        </w:rPr>
        <w:t>a</w:t>
      </w:r>
      <w:r w:rsidR="00A15DE8" w:rsidRPr="00887BCD">
        <w:rPr>
          <w:rFonts w:cs="Arial"/>
          <w:color w:val="404040" w:themeColor="text1" w:themeTint="BF"/>
        </w:rPr>
        <w:t xml:space="preserve"> de las dimensiones analíticas</w:t>
      </w:r>
      <w:r w:rsidR="00A15DE8">
        <w:rPr>
          <w:rFonts w:cs="Arial"/>
          <w:color w:val="404040" w:themeColor="text1" w:themeTint="BF"/>
        </w:rPr>
        <w:t>.</w:t>
      </w:r>
    </w:p>
    <w:bookmarkEnd w:id="5"/>
    <w:p w14:paraId="5B7FEAFC" w14:textId="6F441C2D" w:rsidR="009776F1" w:rsidRDefault="009776F1" w:rsidP="009776F1">
      <w:pPr>
        <w:jc w:val="both"/>
        <w:rPr>
          <w:rFonts w:cs="Arial"/>
          <w:color w:val="404040" w:themeColor="text1" w:themeTint="BF"/>
        </w:rPr>
      </w:pPr>
      <w:r w:rsidRPr="00B30E0A">
        <w:rPr>
          <w:rFonts w:cs="Arial"/>
          <w:color w:val="404040" w:themeColor="text1" w:themeTint="BF"/>
        </w:rPr>
        <w:t xml:space="preserve">El </w:t>
      </w:r>
      <w:r>
        <w:rPr>
          <w:rFonts w:cs="Arial"/>
          <w:color w:val="404040" w:themeColor="text1" w:themeTint="BF"/>
        </w:rPr>
        <w:t xml:space="preserve">siguiente </w:t>
      </w:r>
      <w:r w:rsidRPr="00B30E0A">
        <w:rPr>
          <w:rFonts w:cs="Arial"/>
          <w:color w:val="404040" w:themeColor="text1" w:themeTint="BF"/>
        </w:rPr>
        <w:t>cuadro describe las capas y dimensiones del modelo de madurez de la Interoperabilidad.</w:t>
      </w:r>
    </w:p>
    <w:p w14:paraId="22F9DEB7" w14:textId="66E1C967" w:rsidR="0097524B" w:rsidRDefault="0097524B" w:rsidP="0097524B">
      <w:pPr>
        <w:jc w:val="center"/>
        <w:rPr>
          <w:rFonts w:cs="Arial"/>
          <w:color w:val="404040" w:themeColor="text1" w:themeTint="BF"/>
        </w:rPr>
      </w:pPr>
      <w:r>
        <w:rPr>
          <w:rFonts w:cs="Arial"/>
          <w:noProof/>
          <w:color w:val="404040" w:themeColor="text1" w:themeTint="BF"/>
        </w:rPr>
        <w:drawing>
          <wp:inline distT="0" distB="0" distL="0" distR="0" wp14:anchorId="7EF853B9" wp14:editId="2502FF2E">
            <wp:extent cx="5126400" cy="2754217"/>
            <wp:effectExtent l="0" t="0" r="0" b="8255"/>
            <wp:docPr id="3" name="Imagen 3"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Escala de tiempo&#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6400" cy="2754217"/>
                    </a:xfrm>
                    <a:prstGeom prst="rect">
                      <a:avLst/>
                    </a:prstGeom>
                    <a:noFill/>
                  </pic:spPr>
                </pic:pic>
              </a:graphicData>
            </a:graphic>
          </wp:inline>
        </w:drawing>
      </w:r>
    </w:p>
    <w:p w14:paraId="3E84C7E9" w14:textId="4A155DFD" w:rsidR="00420E35" w:rsidRDefault="00420E35" w:rsidP="009776F1">
      <w:pPr>
        <w:jc w:val="both"/>
        <w:rPr>
          <w:rFonts w:cs="Arial"/>
          <w:color w:val="404040" w:themeColor="text1" w:themeTint="BF"/>
        </w:rPr>
      </w:pPr>
    </w:p>
    <w:p w14:paraId="06F5FCC1" w14:textId="77777777" w:rsidR="0023788E" w:rsidRDefault="0023788E" w:rsidP="00F97B3F">
      <w:pPr>
        <w:rPr>
          <w:rFonts w:cs="Arial"/>
          <w:color w:val="404040" w:themeColor="text1" w:themeTint="BF"/>
        </w:rPr>
      </w:pPr>
      <w:bookmarkStart w:id="6" w:name="_Toc72514906"/>
      <w:r w:rsidRPr="0023788E">
        <w:rPr>
          <w:rFonts w:cs="Arial"/>
          <w:color w:val="404040" w:themeColor="text1" w:themeTint="BF"/>
        </w:rPr>
        <w:t xml:space="preserve">A continuación, se describen las capas temáticas del modelo. </w:t>
      </w:r>
    </w:p>
    <w:p w14:paraId="25EE3A0D" w14:textId="77777777" w:rsidR="00C855CC" w:rsidRPr="00F97B3F" w:rsidRDefault="00C855CC" w:rsidP="00F97B3F">
      <w:pPr>
        <w:rPr>
          <w:rFonts w:cs="Arial"/>
          <w:b/>
          <w:bCs/>
          <w:color w:val="404040" w:themeColor="text1" w:themeTint="BF"/>
          <w:sz w:val="24"/>
          <w:szCs w:val="24"/>
        </w:rPr>
      </w:pPr>
      <w:r w:rsidRPr="00F97B3F">
        <w:rPr>
          <w:rFonts w:cs="Arial"/>
          <w:b/>
          <w:bCs/>
          <w:color w:val="404040" w:themeColor="text1" w:themeTint="BF"/>
          <w:sz w:val="24"/>
          <w:szCs w:val="24"/>
        </w:rPr>
        <w:t>Capa Organizacional</w:t>
      </w:r>
      <w:bookmarkEnd w:id="6"/>
    </w:p>
    <w:p w14:paraId="3F35D891" w14:textId="77777777" w:rsidR="00BB06BC" w:rsidRPr="00BB06BC" w:rsidRDefault="00BB06BC" w:rsidP="00BB06BC">
      <w:pPr>
        <w:jc w:val="both"/>
        <w:rPr>
          <w:rFonts w:cs="Arial"/>
          <w:color w:val="404040" w:themeColor="text1" w:themeTint="BF"/>
        </w:rPr>
      </w:pPr>
      <w:bookmarkStart w:id="7" w:name="_Hlk94209692"/>
      <w:r w:rsidRPr="00BB06BC">
        <w:rPr>
          <w:rFonts w:cs="Arial"/>
          <w:color w:val="404040" w:themeColor="text1" w:themeTint="BF"/>
        </w:rPr>
        <w:t>En la capa organizacional se consideran las funciones de gobierno y gestión de datos que facilitan la interoperabilidad, así como las formas en que se involucran con el ecosistema de datos.</w:t>
      </w:r>
    </w:p>
    <w:p w14:paraId="0FC21655" w14:textId="77777777" w:rsidR="00BB06BC" w:rsidRPr="00BB06BC" w:rsidRDefault="00BB06BC" w:rsidP="00BB06BC">
      <w:pPr>
        <w:jc w:val="both"/>
        <w:rPr>
          <w:rFonts w:cs="Arial"/>
          <w:color w:val="404040" w:themeColor="text1" w:themeTint="BF"/>
        </w:rPr>
      </w:pPr>
      <w:r w:rsidRPr="00BB06BC">
        <w:rPr>
          <w:rFonts w:cs="Arial"/>
          <w:color w:val="404040" w:themeColor="text1" w:themeTint="BF"/>
        </w:rPr>
        <w:t>La interoperabilidad es un principio clave en una estrategia de gestión de datos para decidir qué conjuntos de datos deben ser interoperables</w:t>
      </w:r>
      <w:r w:rsidR="00CA34D7">
        <w:rPr>
          <w:rFonts w:cs="Arial"/>
          <w:color w:val="404040" w:themeColor="text1" w:themeTint="BF"/>
        </w:rPr>
        <w:t>,</w:t>
      </w:r>
      <w:r w:rsidRPr="00BB06BC">
        <w:rPr>
          <w:rFonts w:cs="Arial"/>
          <w:color w:val="404040" w:themeColor="text1" w:themeTint="BF"/>
        </w:rPr>
        <w:t xml:space="preserve"> y en qué grado, </w:t>
      </w:r>
      <w:r w:rsidR="00A56408">
        <w:rPr>
          <w:rFonts w:cs="Arial"/>
          <w:color w:val="404040" w:themeColor="text1" w:themeTint="BF"/>
        </w:rPr>
        <w:t xml:space="preserve">con relación al </w:t>
      </w:r>
      <w:r w:rsidRPr="00BB06BC">
        <w:rPr>
          <w:rFonts w:cs="Arial"/>
          <w:color w:val="404040" w:themeColor="text1" w:themeTint="BF"/>
        </w:rPr>
        <w:t xml:space="preserve">resto del ecosistema de datos. </w:t>
      </w:r>
    </w:p>
    <w:p w14:paraId="23DF84AF" w14:textId="77777777" w:rsidR="00BB06BC" w:rsidRPr="00BB06BC" w:rsidRDefault="00BB06BC" w:rsidP="00BB06BC">
      <w:pPr>
        <w:jc w:val="both"/>
        <w:rPr>
          <w:rFonts w:cs="Arial"/>
          <w:color w:val="404040" w:themeColor="text1" w:themeTint="BF"/>
        </w:rPr>
      </w:pPr>
      <w:r w:rsidRPr="00BB06BC">
        <w:rPr>
          <w:rFonts w:cs="Arial"/>
          <w:color w:val="404040" w:themeColor="text1" w:themeTint="BF"/>
        </w:rPr>
        <w:t xml:space="preserve">Se debe tomar conciencia del potencial de los activos de datos, por lo que la alta dirección debe participar en procesos estratégicos en materia de interoperabilidad y valorar su aporte al ecosistema de datos. Asimismo, se debe asegurar que la supervisión y la rendición de cuentas estén integradas en los procesos organizacionales, lo cual ayuda a garantizar que </w:t>
      </w:r>
      <w:r w:rsidRPr="00473687">
        <w:rPr>
          <w:rFonts w:cs="Arial"/>
          <w:color w:val="404040" w:themeColor="text1" w:themeTint="BF"/>
        </w:rPr>
        <w:t xml:space="preserve">los procesos </w:t>
      </w:r>
      <w:r w:rsidR="007011DC" w:rsidRPr="00473687">
        <w:rPr>
          <w:rFonts w:cs="Arial"/>
          <w:color w:val="404040" w:themeColor="text1" w:themeTint="BF"/>
        </w:rPr>
        <w:t xml:space="preserve">relacionados con </w:t>
      </w:r>
      <w:r w:rsidRPr="00473687">
        <w:rPr>
          <w:rFonts w:cs="Arial"/>
          <w:color w:val="404040" w:themeColor="text1" w:themeTint="BF"/>
        </w:rPr>
        <w:t>datos interoperables</w:t>
      </w:r>
      <w:r w:rsidRPr="00FC4F20">
        <w:rPr>
          <w:rFonts w:cs="Arial"/>
          <w:color w:val="404040" w:themeColor="text1" w:themeTint="BF"/>
        </w:rPr>
        <w:t xml:space="preserve"> se gestionen y</w:t>
      </w:r>
      <w:r w:rsidRPr="00BB06BC">
        <w:rPr>
          <w:rFonts w:cs="Arial"/>
          <w:color w:val="404040" w:themeColor="text1" w:themeTint="BF"/>
        </w:rPr>
        <w:t xml:space="preserve"> mantengan correctamente. </w:t>
      </w:r>
    </w:p>
    <w:p w14:paraId="50F20431" w14:textId="77777777" w:rsidR="00BB06BC" w:rsidRPr="00BB06BC" w:rsidRDefault="00BB06BC" w:rsidP="00BB06BC">
      <w:pPr>
        <w:jc w:val="both"/>
        <w:rPr>
          <w:rFonts w:cs="Arial"/>
          <w:color w:val="404040" w:themeColor="text1" w:themeTint="BF"/>
        </w:rPr>
      </w:pPr>
      <w:r w:rsidRPr="00BB06BC">
        <w:rPr>
          <w:rFonts w:cs="Arial"/>
          <w:color w:val="404040" w:themeColor="text1" w:themeTint="BF"/>
        </w:rPr>
        <w:lastRenderedPageBreak/>
        <w:t xml:space="preserve">También es importante considerar los aspectos legales y reglamentarios, los cuales se encuentran estrechamente relacionados tanto con los derechos de las personas sobre los </w:t>
      </w:r>
      <w:r w:rsidRPr="002D202B">
        <w:rPr>
          <w:rFonts w:cs="Arial"/>
          <w:color w:val="404040" w:themeColor="text1" w:themeTint="BF"/>
        </w:rPr>
        <w:t xml:space="preserve">datos, como con los deberes de protección de </w:t>
      </w:r>
      <w:r w:rsidR="00373B92" w:rsidRPr="002D202B">
        <w:rPr>
          <w:rFonts w:cs="Arial"/>
          <w:color w:val="404040" w:themeColor="text1" w:themeTint="BF"/>
        </w:rPr>
        <w:t>é</w:t>
      </w:r>
      <w:r w:rsidRPr="002D202B">
        <w:rPr>
          <w:rFonts w:cs="Arial"/>
          <w:color w:val="404040" w:themeColor="text1" w:themeTint="BF"/>
        </w:rPr>
        <w:t>stos. Asimismo, se debe considerar que la</w:t>
      </w:r>
      <w:r w:rsidRPr="00BB06BC">
        <w:rPr>
          <w:rFonts w:cs="Arial"/>
          <w:color w:val="404040" w:themeColor="text1" w:themeTint="BF"/>
        </w:rPr>
        <w:t xml:space="preserve"> interoperabilidad puede dar lugar a dilemas éticos más allá de lo legal</w:t>
      </w:r>
      <w:r w:rsidR="00676BED">
        <w:rPr>
          <w:rFonts w:cs="Arial"/>
          <w:color w:val="404040" w:themeColor="text1" w:themeTint="BF"/>
        </w:rPr>
        <w:t>.</w:t>
      </w:r>
      <w:r w:rsidRPr="00BB06BC">
        <w:rPr>
          <w:rFonts w:cs="Arial"/>
          <w:color w:val="404040" w:themeColor="text1" w:themeTint="BF"/>
        </w:rPr>
        <w:t xml:space="preserve"> </w:t>
      </w:r>
    </w:p>
    <w:p w14:paraId="6F97A4BD" w14:textId="77777777" w:rsidR="00BB06BC" w:rsidRPr="00BB06BC" w:rsidRDefault="00BB06BC" w:rsidP="00BB06BC">
      <w:pPr>
        <w:jc w:val="both"/>
        <w:rPr>
          <w:rFonts w:cs="Arial"/>
          <w:color w:val="404040" w:themeColor="text1" w:themeTint="BF"/>
        </w:rPr>
      </w:pPr>
      <w:r w:rsidRPr="00BB06BC">
        <w:rPr>
          <w:rFonts w:cs="Arial"/>
          <w:color w:val="404040" w:themeColor="text1" w:themeTint="BF"/>
        </w:rPr>
        <w:t>Por otro lado, la dependencia hacia proveedores exclusivos sin considerar la arquitectura de datos o la infraestructura digital puede crear sistemas de información aislados que produzcan conjuntos de datos cuyas salidas no se puedan integrar</w:t>
      </w:r>
      <w:r w:rsidR="00676BED">
        <w:rPr>
          <w:rFonts w:cs="Arial"/>
          <w:color w:val="404040" w:themeColor="text1" w:themeTint="BF"/>
        </w:rPr>
        <w:t>;</w:t>
      </w:r>
      <w:r w:rsidRPr="00BB06BC">
        <w:rPr>
          <w:rFonts w:cs="Arial"/>
          <w:color w:val="404040" w:themeColor="text1" w:themeTint="BF"/>
        </w:rPr>
        <w:t xml:space="preserve"> para evitar</w:t>
      </w:r>
      <w:r w:rsidR="00676BED">
        <w:rPr>
          <w:rFonts w:cs="Arial"/>
          <w:color w:val="404040" w:themeColor="text1" w:themeTint="BF"/>
        </w:rPr>
        <w:t xml:space="preserve"> esta circunstancia</w:t>
      </w:r>
      <w:r w:rsidRPr="00BB06BC">
        <w:rPr>
          <w:rFonts w:cs="Arial"/>
          <w:color w:val="404040" w:themeColor="text1" w:themeTint="BF"/>
        </w:rPr>
        <w:t xml:space="preserve">, se debe utilizar un enfoque coordinado que considere la interoperabilidad de los datos </w:t>
      </w:r>
      <w:r w:rsidR="00676BED">
        <w:rPr>
          <w:rFonts w:cs="Arial"/>
          <w:color w:val="404040" w:themeColor="text1" w:themeTint="BF"/>
        </w:rPr>
        <w:t>desde el momento de planear el acceso a los nuevos conjuntos de información</w:t>
      </w:r>
      <w:r w:rsidRPr="00BB06BC">
        <w:rPr>
          <w:rFonts w:cs="Arial"/>
          <w:color w:val="404040" w:themeColor="text1" w:themeTint="BF"/>
        </w:rPr>
        <w:t>.</w:t>
      </w:r>
    </w:p>
    <w:p w14:paraId="2797D7CE" w14:textId="77777777" w:rsidR="00C855CC" w:rsidRPr="00B30E0A" w:rsidRDefault="00BB06BC" w:rsidP="00BB06BC">
      <w:pPr>
        <w:jc w:val="both"/>
        <w:rPr>
          <w:rFonts w:cs="Arial"/>
          <w:color w:val="404040" w:themeColor="text1" w:themeTint="BF"/>
        </w:rPr>
      </w:pPr>
      <w:r w:rsidRPr="00BB06BC">
        <w:rPr>
          <w:rFonts w:cs="Arial"/>
          <w:color w:val="404040" w:themeColor="text1" w:themeTint="BF"/>
        </w:rPr>
        <w:t>Así mismo, se deben documentar los acuerdos con las unidades del ecosistema de datos debido a que son de especial importancia para garantizar la interoperabilidad deseada.</w:t>
      </w:r>
    </w:p>
    <w:p w14:paraId="073EB81B" w14:textId="77777777" w:rsidR="00C855CC" w:rsidRPr="00F97B3F" w:rsidRDefault="00C855CC" w:rsidP="00F97B3F">
      <w:pPr>
        <w:rPr>
          <w:rFonts w:cs="Arial"/>
          <w:b/>
          <w:bCs/>
          <w:color w:val="404040" w:themeColor="text1" w:themeTint="BF"/>
          <w:sz w:val="24"/>
          <w:szCs w:val="24"/>
        </w:rPr>
      </w:pPr>
      <w:bookmarkStart w:id="8" w:name="_Toc72514914"/>
      <w:bookmarkEnd w:id="7"/>
      <w:r w:rsidRPr="00F97B3F">
        <w:rPr>
          <w:rFonts w:cs="Arial"/>
          <w:b/>
          <w:bCs/>
          <w:color w:val="404040" w:themeColor="text1" w:themeTint="BF"/>
          <w:sz w:val="24"/>
          <w:szCs w:val="24"/>
        </w:rPr>
        <w:t>Capa Human</w:t>
      </w:r>
      <w:bookmarkEnd w:id="8"/>
      <w:r w:rsidR="002D202B">
        <w:rPr>
          <w:rFonts w:cs="Arial"/>
          <w:b/>
          <w:bCs/>
          <w:color w:val="404040" w:themeColor="text1" w:themeTint="BF"/>
          <w:sz w:val="24"/>
          <w:szCs w:val="24"/>
        </w:rPr>
        <w:t>a</w:t>
      </w:r>
    </w:p>
    <w:p w14:paraId="0C29951D" w14:textId="77777777" w:rsidR="00BB06BC" w:rsidRPr="00BB06BC" w:rsidRDefault="00BB06BC" w:rsidP="00BB06BC">
      <w:pPr>
        <w:jc w:val="both"/>
        <w:rPr>
          <w:rFonts w:cs="Arial"/>
          <w:color w:val="404040" w:themeColor="text1" w:themeTint="BF"/>
        </w:rPr>
      </w:pPr>
      <w:bookmarkStart w:id="9" w:name="_Hlk94209741"/>
      <w:r w:rsidRPr="00BB06BC">
        <w:rPr>
          <w:rFonts w:cs="Arial"/>
          <w:color w:val="404040" w:themeColor="text1" w:themeTint="BF"/>
        </w:rPr>
        <w:t>La capa human</w:t>
      </w:r>
      <w:r w:rsidR="002D202B">
        <w:rPr>
          <w:rFonts w:cs="Arial"/>
          <w:color w:val="404040" w:themeColor="text1" w:themeTint="BF"/>
        </w:rPr>
        <w:t>a</w:t>
      </w:r>
      <w:r w:rsidRPr="00BB06BC">
        <w:rPr>
          <w:rFonts w:cs="Arial"/>
          <w:color w:val="404040" w:themeColor="text1" w:themeTint="BF"/>
        </w:rPr>
        <w:t xml:space="preserve"> comprende dos aspectos; por un lado, la necesidad de garantizar que </w:t>
      </w:r>
      <w:r w:rsidRPr="002D202B">
        <w:rPr>
          <w:rFonts w:cs="Arial"/>
          <w:color w:val="404040" w:themeColor="text1" w:themeTint="BF"/>
        </w:rPr>
        <w:t xml:space="preserve">los datos interoperables entre diferentes </w:t>
      </w:r>
      <w:r w:rsidR="00DF0C22" w:rsidRPr="002D202B">
        <w:rPr>
          <w:rFonts w:cs="Arial"/>
          <w:color w:val="404040" w:themeColor="text1" w:themeTint="BF"/>
        </w:rPr>
        <w:t>sistemas</w:t>
      </w:r>
      <w:r w:rsidRPr="002D202B">
        <w:rPr>
          <w:rFonts w:cs="Arial"/>
          <w:color w:val="404040" w:themeColor="text1" w:themeTint="BF"/>
        </w:rPr>
        <w:t xml:space="preserve"> sigan siendo</w:t>
      </w:r>
      <w:r w:rsidRPr="00BB06BC">
        <w:rPr>
          <w:rFonts w:cs="Arial"/>
          <w:color w:val="404040" w:themeColor="text1" w:themeTint="BF"/>
        </w:rPr>
        <w:t xml:space="preserve"> legibles y utilizables por los usuarios </w:t>
      </w:r>
      <w:r w:rsidR="006B0D1F">
        <w:rPr>
          <w:rFonts w:cs="Arial"/>
          <w:color w:val="404040" w:themeColor="text1" w:themeTint="BF"/>
        </w:rPr>
        <w:t>a lo largo del tiempo</w:t>
      </w:r>
      <w:r w:rsidR="006B0D1F" w:rsidRPr="00BB06BC">
        <w:rPr>
          <w:rFonts w:cs="Arial"/>
          <w:color w:val="404040" w:themeColor="text1" w:themeTint="BF"/>
        </w:rPr>
        <w:t xml:space="preserve"> </w:t>
      </w:r>
      <w:r w:rsidRPr="00BB06BC">
        <w:rPr>
          <w:rFonts w:cs="Arial"/>
          <w:color w:val="404040" w:themeColor="text1" w:themeTint="BF"/>
        </w:rPr>
        <w:t>y, por otro, la capacidad de los individuos, equipos, grupos y departamentos para comunicarse, adaptarse y trabajar en conjunto, de tal manera que se fomente la interoperabilidad entre los flujos de trabajo y activos de datos.</w:t>
      </w:r>
    </w:p>
    <w:p w14:paraId="324A40F1" w14:textId="77777777" w:rsidR="00BB06BC" w:rsidRPr="00BB06BC" w:rsidRDefault="00BB06BC" w:rsidP="00BB06BC">
      <w:pPr>
        <w:jc w:val="both"/>
        <w:rPr>
          <w:rFonts w:cs="Arial"/>
          <w:color w:val="404040" w:themeColor="text1" w:themeTint="BF"/>
        </w:rPr>
      </w:pPr>
      <w:r w:rsidRPr="00BB06BC">
        <w:rPr>
          <w:rFonts w:cs="Arial"/>
          <w:color w:val="404040" w:themeColor="text1" w:themeTint="BF"/>
        </w:rPr>
        <w:t>La custodia de datos eficaz y responsable es clave para la interoperabilidad. Los custodios de datos deben ser designados estratégicamente para supervisar las funciones clave de gestión de datos en las que tienen una experiencia sustancial.</w:t>
      </w:r>
    </w:p>
    <w:p w14:paraId="65AA3B5C" w14:textId="77777777" w:rsidR="006B0D1F" w:rsidRDefault="00BB06BC" w:rsidP="00BB06BC">
      <w:pPr>
        <w:jc w:val="both"/>
        <w:rPr>
          <w:rFonts w:cs="Arial"/>
          <w:color w:val="404040" w:themeColor="text1" w:themeTint="BF"/>
        </w:rPr>
      </w:pPr>
      <w:r w:rsidRPr="00BB06BC">
        <w:rPr>
          <w:rFonts w:cs="Arial"/>
          <w:color w:val="404040" w:themeColor="text1" w:themeTint="BF"/>
        </w:rPr>
        <w:t xml:space="preserve">Al establecer la interoperabilidad entre sistemas se requiere un cuidadoso equilibrio para determinar, por una parte, qué datos son susceptibles de abrirse, compartirse o integrarse y, por otra, qué datos no lo son, de tal forma que se mantenga la confidencialidad y se proteja el derecho a la privacidad que las partes interesadas tienen sobre sus datos personales y sensibles. Para ello, las habilidades y los conocimientos del personal son </w:t>
      </w:r>
      <w:r w:rsidRPr="00FC4F20">
        <w:rPr>
          <w:rFonts w:cs="Arial"/>
          <w:color w:val="404040" w:themeColor="text1" w:themeTint="BF"/>
        </w:rPr>
        <w:t xml:space="preserve">fundamentales. </w:t>
      </w:r>
      <w:r w:rsidRPr="00473687">
        <w:rPr>
          <w:rFonts w:cs="Arial"/>
          <w:color w:val="404040" w:themeColor="text1" w:themeTint="BF"/>
        </w:rPr>
        <w:t>Es esencial que</w:t>
      </w:r>
      <w:r w:rsidR="00D02719">
        <w:rPr>
          <w:rFonts w:cs="Arial"/>
          <w:color w:val="404040" w:themeColor="text1" w:themeTint="BF"/>
        </w:rPr>
        <w:t>,</w:t>
      </w:r>
      <w:r w:rsidRPr="00473687">
        <w:rPr>
          <w:rFonts w:cs="Arial"/>
          <w:color w:val="404040" w:themeColor="text1" w:themeTint="BF"/>
        </w:rPr>
        <w:t xml:space="preserve"> en la medida que se desarrollan estrategias de gestión de datos y </w:t>
      </w:r>
      <w:r w:rsidR="00D02719">
        <w:rPr>
          <w:rFonts w:cs="Arial"/>
          <w:color w:val="404040" w:themeColor="text1" w:themeTint="BF"/>
        </w:rPr>
        <w:t xml:space="preserve">se </w:t>
      </w:r>
      <w:r w:rsidRPr="00473687">
        <w:rPr>
          <w:rFonts w:cs="Arial"/>
          <w:color w:val="404040" w:themeColor="text1" w:themeTint="BF"/>
        </w:rPr>
        <w:t>establecen objetivos estratégicos, se consideren aspectos de supervisión y rendición de cuentas</w:t>
      </w:r>
      <w:r w:rsidR="00D02719">
        <w:rPr>
          <w:rFonts w:cs="Arial"/>
          <w:color w:val="404040" w:themeColor="text1" w:themeTint="BF"/>
        </w:rPr>
        <w:t xml:space="preserve"> y </w:t>
      </w:r>
      <w:r w:rsidRPr="00473687">
        <w:rPr>
          <w:rFonts w:cs="Arial"/>
          <w:color w:val="404040" w:themeColor="text1" w:themeTint="BF"/>
        </w:rPr>
        <w:t>funciones de custodia de datos</w:t>
      </w:r>
      <w:r w:rsidR="00D02719">
        <w:rPr>
          <w:rFonts w:cs="Arial"/>
          <w:color w:val="404040" w:themeColor="text1" w:themeTint="BF"/>
        </w:rPr>
        <w:t xml:space="preserve">. </w:t>
      </w:r>
    </w:p>
    <w:p w14:paraId="4EB42225" w14:textId="77777777" w:rsidR="00BB06BC" w:rsidRDefault="00D02719" w:rsidP="00BB06BC">
      <w:pPr>
        <w:jc w:val="both"/>
        <w:rPr>
          <w:rFonts w:cs="Arial"/>
          <w:color w:val="404040" w:themeColor="text1" w:themeTint="BF"/>
        </w:rPr>
      </w:pPr>
      <w:r>
        <w:rPr>
          <w:rFonts w:cs="Arial"/>
          <w:color w:val="404040" w:themeColor="text1" w:themeTint="BF"/>
        </w:rPr>
        <w:t>T</w:t>
      </w:r>
      <w:r w:rsidR="00BB06BC" w:rsidRPr="00473687">
        <w:rPr>
          <w:rFonts w:cs="Arial"/>
          <w:color w:val="404040" w:themeColor="text1" w:themeTint="BF"/>
        </w:rPr>
        <w:t>ambién se deben considerar las habilidades y conocimientos que necesitará el personal para desempeñar eficazmente sus funciones debido a que</w:t>
      </w:r>
      <w:r>
        <w:rPr>
          <w:rFonts w:cs="Arial"/>
          <w:color w:val="404040" w:themeColor="text1" w:themeTint="BF"/>
        </w:rPr>
        <w:t>,</w:t>
      </w:r>
      <w:r w:rsidR="00BB06BC" w:rsidRPr="00473687">
        <w:rPr>
          <w:rFonts w:cs="Arial"/>
          <w:color w:val="404040" w:themeColor="text1" w:themeTint="BF"/>
        </w:rPr>
        <w:t xml:space="preserve"> para la integración eficiente de múltiples registros de datos</w:t>
      </w:r>
      <w:r>
        <w:rPr>
          <w:rFonts w:cs="Arial"/>
          <w:color w:val="404040" w:themeColor="text1" w:themeTint="BF"/>
        </w:rPr>
        <w:t xml:space="preserve"> y </w:t>
      </w:r>
      <w:r w:rsidR="00BB06BC" w:rsidRPr="00473687">
        <w:rPr>
          <w:rFonts w:cs="Arial"/>
          <w:color w:val="404040" w:themeColor="text1" w:themeTint="BF"/>
        </w:rPr>
        <w:t xml:space="preserve">la generación de productos de conocimiento </w:t>
      </w:r>
      <w:r w:rsidRPr="00D02719">
        <w:rPr>
          <w:rFonts w:cs="Arial"/>
          <w:color w:val="404040" w:themeColor="text1" w:themeTint="BF"/>
        </w:rPr>
        <w:t>valiosos</w:t>
      </w:r>
      <w:r>
        <w:rPr>
          <w:rFonts w:cs="Arial"/>
          <w:color w:val="404040" w:themeColor="text1" w:themeTint="BF"/>
        </w:rPr>
        <w:t>,</w:t>
      </w:r>
      <w:r w:rsidR="00BB06BC" w:rsidRPr="00473687">
        <w:rPr>
          <w:rFonts w:cs="Arial"/>
          <w:color w:val="404040" w:themeColor="text1" w:themeTint="BF"/>
        </w:rPr>
        <w:t xml:space="preserve"> depende cada vez más de las habilidades técnicas de los miembros del equipo.</w:t>
      </w:r>
    </w:p>
    <w:p w14:paraId="6F8ECA98" w14:textId="77777777" w:rsidR="00BB06BC" w:rsidRPr="00BB06BC" w:rsidRDefault="00BB06BC" w:rsidP="00BB06BC">
      <w:pPr>
        <w:jc w:val="both"/>
        <w:rPr>
          <w:rFonts w:cs="Arial"/>
          <w:color w:val="404040" w:themeColor="text1" w:themeTint="BF"/>
        </w:rPr>
      </w:pPr>
      <w:r w:rsidRPr="00BB06BC">
        <w:rPr>
          <w:rFonts w:cs="Arial"/>
          <w:color w:val="404040" w:themeColor="text1" w:themeTint="BF"/>
        </w:rPr>
        <w:t>Otro aspecto importante por considerar es garantizar la existencia de comunicación interna y externa eficaz en torno a los problemas clave de gestión de datos que afectan la capacidad de los usuarios para utilizar</w:t>
      </w:r>
      <w:r w:rsidR="00B86122">
        <w:rPr>
          <w:rFonts w:cs="Arial"/>
          <w:color w:val="404040" w:themeColor="text1" w:themeTint="BF"/>
        </w:rPr>
        <w:t>los</w:t>
      </w:r>
      <w:r w:rsidRPr="00BB06BC">
        <w:rPr>
          <w:rFonts w:cs="Arial"/>
          <w:color w:val="404040" w:themeColor="text1" w:themeTint="BF"/>
        </w:rPr>
        <w:t xml:space="preserve"> e integrarlos. Al interior, es necesario establecer canales de comunicación formales entre las personas, los equipos y los departamentos al establecer objetivos estratégicos en la gestión de los datos, funciones de liderazgo y gestión, supervisión y rendición de cuentas y funciones de custodia de datos. Externamente, es esencial establecer circuitos de retroalimentación de los usuarios que permitan </w:t>
      </w:r>
      <w:r w:rsidR="00167172">
        <w:rPr>
          <w:rFonts w:cs="Arial"/>
          <w:color w:val="404040" w:themeColor="text1" w:themeTint="BF"/>
        </w:rPr>
        <w:t xml:space="preserve">mejorar </w:t>
      </w:r>
      <w:r w:rsidRPr="00BB06BC">
        <w:rPr>
          <w:rFonts w:cs="Arial"/>
          <w:color w:val="404040" w:themeColor="text1" w:themeTint="BF"/>
        </w:rPr>
        <w:t>la calidad de l</w:t>
      </w:r>
      <w:r w:rsidR="00167172">
        <w:rPr>
          <w:rFonts w:cs="Arial"/>
          <w:color w:val="404040" w:themeColor="text1" w:themeTint="BF"/>
        </w:rPr>
        <w:t>a información</w:t>
      </w:r>
      <w:r w:rsidRPr="00BB06BC">
        <w:rPr>
          <w:rFonts w:cs="Arial"/>
          <w:color w:val="404040" w:themeColor="text1" w:themeTint="BF"/>
        </w:rPr>
        <w:t>, así como la comunicación efectiva con las audiencias no técnicas.</w:t>
      </w:r>
    </w:p>
    <w:p w14:paraId="53FF0B4D" w14:textId="77777777" w:rsidR="00C855CC" w:rsidRPr="00B30E0A" w:rsidRDefault="00BB06BC" w:rsidP="00BB06BC">
      <w:pPr>
        <w:jc w:val="both"/>
        <w:rPr>
          <w:rFonts w:cs="Arial"/>
          <w:color w:val="404040" w:themeColor="text1" w:themeTint="BF"/>
        </w:rPr>
      </w:pPr>
      <w:r w:rsidRPr="00BB06BC">
        <w:rPr>
          <w:rFonts w:cs="Arial"/>
          <w:color w:val="404040" w:themeColor="text1" w:themeTint="BF"/>
        </w:rPr>
        <w:lastRenderedPageBreak/>
        <w:t xml:space="preserve">Para garantizar que los procesos internos de gestión de datos sean adaptables se requiere la comunicación y el empoderamiento de los miembros del equipo, así como la flexibilidad para corregir el rumbo en cualquier momento a fin de satisfacer las necesidades cambiantes de las partes interesadas. Un buen ejemplo de valor a la adaptabilidad está relacionado con la necesidad de los individuos o áreas de mantenerse al día </w:t>
      </w:r>
      <w:r w:rsidR="00167172">
        <w:rPr>
          <w:rFonts w:cs="Arial"/>
          <w:color w:val="404040" w:themeColor="text1" w:themeTint="BF"/>
        </w:rPr>
        <w:t>con</w:t>
      </w:r>
      <w:r w:rsidRPr="00BB06BC">
        <w:rPr>
          <w:rFonts w:cs="Arial"/>
          <w:color w:val="404040" w:themeColor="text1" w:themeTint="BF"/>
        </w:rPr>
        <w:t xml:space="preserve"> la aparición de nuevos componentes de infraestructura de datos.</w:t>
      </w:r>
    </w:p>
    <w:p w14:paraId="7A6159F8" w14:textId="77777777" w:rsidR="00C855CC" w:rsidRPr="00F97B3F" w:rsidRDefault="00C855CC" w:rsidP="00F97B3F">
      <w:pPr>
        <w:rPr>
          <w:rFonts w:cs="Arial"/>
          <w:b/>
          <w:bCs/>
          <w:color w:val="404040" w:themeColor="text1" w:themeTint="BF"/>
          <w:sz w:val="24"/>
          <w:szCs w:val="24"/>
        </w:rPr>
      </w:pPr>
      <w:bookmarkStart w:id="10" w:name="_Toc72514920"/>
      <w:bookmarkEnd w:id="9"/>
      <w:r w:rsidRPr="00F97B3F">
        <w:rPr>
          <w:rFonts w:cs="Arial"/>
          <w:b/>
          <w:bCs/>
          <w:color w:val="404040" w:themeColor="text1" w:themeTint="BF"/>
          <w:sz w:val="24"/>
          <w:szCs w:val="24"/>
        </w:rPr>
        <w:t>Capa Datos</w:t>
      </w:r>
      <w:bookmarkEnd w:id="10"/>
    </w:p>
    <w:p w14:paraId="03C56680" w14:textId="77777777" w:rsidR="003815B4" w:rsidRDefault="00733656" w:rsidP="00733656">
      <w:pPr>
        <w:jc w:val="both"/>
        <w:rPr>
          <w:rFonts w:cs="Arial"/>
          <w:color w:val="404040" w:themeColor="text1" w:themeTint="BF"/>
        </w:rPr>
      </w:pPr>
      <w:bookmarkStart w:id="11" w:name="_Hlk94209793"/>
      <w:r w:rsidRPr="00F62237">
        <w:rPr>
          <w:rFonts w:cs="Arial"/>
          <w:color w:val="404040" w:themeColor="text1" w:themeTint="BF"/>
        </w:rPr>
        <w:t xml:space="preserve">La modelación de datos y metadatos es la base para la interoperabilidad. </w:t>
      </w:r>
      <w:r w:rsidR="001209A1" w:rsidRPr="001209A1">
        <w:rPr>
          <w:rFonts w:cs="Arial"/>
          <w:color w:val="404040" w:themeColor="text1" w:themeTint="BF"/>
        </w:rPr>
        <w:t xml:space="preserve">Es parte del proceso de diseño en el que la estructura interna y las interrelaciones entre diferentes conjuntos de datos se definen, optimizan y describen. </w:t>
      </w:r>
      <w:r w:rsidR="00E420BC">
        <w:rPr>
          <w:rFonts w:cs="Arial"/>
          <w:color w:val="404040" w:themeColor="text1" w:themeTint="BF"/>
        </w:rPr>
        <w:t>U</w:t>
      </w:r>
      <w:r w:rsidR="001209A1" w:rsidRPr="001209A1">
        <w:rPr>
          <w:rFonts w:cs="Arial"/>
          <w:color w:val="404040" w:themeColor="text1" w:themeTint="BF"/>
        </w:rPr>
        <w:t xml:space="preserve">n enfoque </w:t>
      </w:r>
      <w:r w:rsidR="001209A1">
        <w:rPr>
          <w:rFonts w:cs="Arial"/>
          <w:color w:val="404040" w:themeColor="text1" w:themeTint="BF"/>
        </w:rPr>
        <w:t xml:space="preserve">de </w:t>
      </w:r>
      <w:r w:rsidR="009D1C8B" w:rsidRPr="001209A1">
        <w:rPr>
          <w:rFonts w:cs="Arial"/>
          <w:color w:val="404040" w:themeColor="text1" w:themeTint="BF"/>
        </w:rPr>
        <w:t>modelación de datos</w:t>
      </w:r>
      <w:r w:rsidR="003815B4">
        <w:rPr>
          <w:rFonts w:cs="Arial"/>
          <w:color w:val="404040" w:themeColor="text1" w:themeTint="BF"/>
        </w:rPr>
        <w:t xml:space="preserve"> y metadatos</w:t>
      </w:r>
      <w:r w:rsidR="009D1C8B" w:rsidRPr="001209A1">
        <w:rPr>
          <w:rFonts w:cs="Arial"/>
          <w:color w:val="404040" w:themeColor="text1" w:themeTint="BF"/>
        </w:rPr>
        <w:t xml:space="preserve"> </w:t>
      </w:r>
      <w:r w:rsidR="001209A1">
        <w:rPr>
          <w:rFonts w:cs="Arial"/>
          <w:color w:val="404040" w:themeColor="text1" w:themeTint="BF"/>
        </w:rPr>
        <w:t>caso por caso</w:t>
      </w:r>
      <w:r w:rsidR="001209A1" w:rsidRPr="001209A1">
        <w:rPr>
          <w:rFonts w:cs="Arial"/>
          <w:color w:val="404040" w:themeColor="text1" w:themeTint="BF"/>
        </w:rPr>
        <w:t xml:space="preserve"> pone en riesgo la capacidad de interoperar entre modelos</w:t>
      </w:r>
      <w:r w:rsidRPr="003B10C6">
        <w:rPr>
          <w:rFonts w:cs="Arial"/>
          <w:color w:val="404040" w:themeColor="text1" w:themeTint="BF"/>
        </w:rPr>
        <w:t xml:space="preserve"> y establecer flujos a través de los ecosistemas de datos.</w:t>
      </w:r>
      <w:r w:rsidR="009D1C8B">
        <w:rPr>
          <w:rFonts w:cs="Arial"/>
          <w:color w:val="404040" w:themeColor="text1" w:themeTint="BF"/>
        </w:rPr>
        <w:t xml:space="preserve"> </w:t>
      </w:r>
    </w:p>
    <w:p w14:paraId="46F9E317" w14:textId="77777777" w:rsidR="00733656" w:rsidRPr="003B10C6" w:rsidRDefault="003815B4" w:rsidP="00733656">
      <w:pPr>
        <w:jc w:val="both"/>
        <w:rPr>
          <w:rFonts w:cs="Arial"/>
          <w:color w:val="404040" w:themeColor="text1" w:themeTint="BF"/>
        </w:rPr>
      </w:pPr>
      <w:r>
        <w:rPr>
          <w:rFonts w:cs="Arial"/>
          <w:color w:val="404040" w:themeColor="text1" w:themeTint="BF"/>
        </w:rPr>
        <w:t>L</w:t>
      </w:r>
      <w:r w:rsidRPr="003815B4">
        <w:rPr>
          <w:rFonts w:cs="Arial"/>
          <w:color w:val="404040" w:themeColor="text1" w:themeTint="BF"/>
        </w:rPr>
        <w:t>os metadatos</w:t>
      </w:r>
      <w:r w:rsidR="00115B68">
        <w:rPr>
          <w:rFonts w:cs="Arial"/>
          <w:color w:val="404040" w:themeColor="text1" w:themeTint="BF"/>
        </w:rPr>
        <w:t xml:space="preserve"> describen de forma estandarizada </w:t>
      </w:r>
      <w:r w:rsidRPr="003815B4">
        <w:rPr>
          <w:rFonts w:cs="Arial"/>
          <w:color w:val="404040" w:themeColor="text1" w:themeTint="BF"/>
        </w:rPr>
        <w:t xml:space="preserve">un conjunto de datos </w:t>
      </w:r>
      <w:r>
        <w:rPr>
          <w:rFonts w:cs="Arial"/>
          <w:color w:val="404040" w:themeColor="text1" w:themeTint="BF"/>
        </w:rPr>
        <w:t>de manera que maximice su valor</w:t>
      </w:r>
      <w:r w:rsidR="00CF0AD9">
        <w:rPr>
          <w:rFonts w:cs="Arial"/>
          <w:color w:val="404040" w:themeColor="text1" w:themeTint="BF"/>
        </w:rPr>
        <w:t xml:space="preserve"> y promueva su reutilización</w:t>
      </w:r>
      <w:r>
        <w:rPr>
          <w:rFonts w:cs="Arial"/>
          <w:color w:val="404040" w:themeColor="text1" w:themeTint="BF"/>
        </w:rPr>
        <w:t>.</w:t>
      </w:r>
      <w:r w:rsidRPr="003815B4">
        <w:rPr>
          <w:rFonts w:cs="Arial"/>
          <w:color w:val="404040" w:themeColor="text1" w:themeTint="BF"/>
        </w:rPr>
        <w:t xml:space="preserve"> </w:t>
      </w:r>
      <w:r w:rsidR="009D1C8B" w:rsidRPr="009D1C8B">
        <w:rPr>
          <w:rFonts w:cs="Arial"/>
          <w:color w:val="404040" w:themeColor="text1" w:themeTint="BF"/>
        </w:rPr>
        <w:t xml:space="preserve">Se debe profundizar en la relación entre </w:t>
      </w:r>
      <w:r w:rsidR="000D0EDE">
        <w:rPr>
          <w:rFonts w:cs="Arial"/>
          <w:color w:val="404040" w:themeColor="text1" w:themeTint="BF"/>
        </w:rPr>
        <w:t>el intercambio, difusión y accesibilidad de los datos</w:t>
      </w:r>
      <w:r w:rsidR="009D1C8B" w:rsidRPr="009D1C8B">
        <w:rPr>
          <w:rFonts w:cs="Arial"/>
          <w:color w:val="404040" w:themeColor="text1" w:themeTint="BF"/>
        </w:rPr>
        <w:t xml:space="preserve"> y la modelación de datos</w:t>
      </w:r>
      <w:r>
        <w:rPr>
          <w:rFonts w:cs="Arial"/>
          <w:color w:val="404040" w:themeColor="text1" w:themeTint="BF"/>
        </w:rPr>
        <w:t xml:space="preserve"> y metadatos</w:t>
      </w:r>
      <w:r w:rsidR="009D1C8B">
        <w:rPr>
          <w:rFonts w:cs="Arial"/>
          <w:color w:val="404040" w:themeColor="text1" w:themeTint="BF"/>
        </w:rPr>
        <w:t>.</w:t>
      </w:r>
    </w:p>
    <w:p w14:paraId="7B89B1BC" w14:textId="77777777" w:rsidR="00733656" w:rsidRPr="003B10C6" w:rsidRDefault="00733656" w:rsidP="00733656">
      <w:pPr>
        <w:jc w:val="both"/>
        <w:rPr>
          <w:rFonts w:cs="Arial"/>
          <w:color w:val="404040" w:themeColor="text1" w:themeTint="BF"/>
        </w:rPr>
      </w:pPr>
      <w:r w:rsidRPr="00473687">
        <w:rPr>
          <w:rFonts w:cs="Arial"/>
          <w:color w:val="404040" w:themeColor="text1" w:themeTint="BF"/>
        </w:rPr>
        <w:t>Debe existir coordinación interna entre las partes interesadas</w:t>
      </w:r>
      <w:r w:rsidRPr="00FC4F20">
        <w:rPr>
          <w:rFonts w:cs="Arial"/>
          <w:color w:val="404040" w:themeColor="text1" w:themeTint="BF"/>
        </w:rPr>
        <w:t xml:space="preserve"> con el fin de decidir sobre el</w:t>
      </w:r>
      <w:r w:rsidRPr="003B10C6">
        <w:rPr>
          <w:rFonts w:cs="Arial"/>
          <w:color w:val="404040" w:themeColor="text1" w:themeTint="BF"/>
        </w:rPr>
        <w:t xml:space="preserve"> uso de clasificaciones e identificadores comunes, mismos que son clave para la interoperabilidad. El uso de clasificaciones y vocabularios comunes permite compartir los datos de forma eficiente, la integración de múltiples conjuntos de datos y que los usuarios localicen y vinculen más fácilmente la información relacionada, así como su análisis e interpretación consistentes. </w:t>
      </w:r>
    </w:p>
    <w:p w14:paraId="6C7464F7" w14:textId="77777777" w:rsidR="00733656" w:rsidRPr="003B10C6" w:rsidRDefault="00733656" w:rsidP="00733656">
      <w:pPr>
        <w:jc w:val="both"/>
        <w:rPr>
          <w:rFonts w:cs="Arial"/>
          <w:color w:val="404040" w:themeColor="text1" w:themeTint="BF"/>
        </w:rPr>
      </w:pPr>
      <w:r w:rsidRPr="002E6A02">
        <w:rPr>
          <w:rFonts w:cs="Arial"/>
          <w:color w:val="404040" w:themeColor="text1" w:themeTint="BF"/>
        </w:rPr>
        <w:t>Es necesario garantizar que los sistemas y conjuntos de datos y metadatos estén diseñados</w:t>
      </w:r>
      <w:r w:rsidRPr="003B10C6">
        <w:rPr>
          <w:rFonts w:cs="Arial"/>
          <w:color w:val="404040" w:themeColor="text1" w:themeTint="BF"/>
        </w:rPr>
        <w:t xml:space="preserve"> para permitir la interoperabilidad</w:t>
      </w:r>
      <w:r w:rsidR="00167172">
        <w:rPr>
          <w:rFonts w:cs="Arial"/>
          <w:color w:val="404040" w:themeColor="text1" w:themeTint="BF"/>
        </w:rPr>
        <w:t>;</w:t>
      </w:r>
      <w:r w:rsidRPr="003B10C6">
        <w:rPr>
          <w:rFonts w:cs="Arial"/>
          <w:color w:val="404040" w:themeColor="text1" w:themeTint="BF"/>
        </w:rPr>
        <w:t xml:space="preserve"> es decir, que los datos se puedan recopilar, almacenar y procesar en formatos legibles de manera </w:t>
      </w:r>
      <w:r>
        <w:rPr>
          <w:rFonts w:cs="Arial"/>
          <w:color w:val="404040" w:themeColor="text1" w:themeTint="BF"/>
        </w:rPr>
        <w:t>automatizada</w:t>
      </w:r>
      <w:r w:rsidRPr="003B10C6">
        <w:rPr>
          <w:rFonts w:cs="Arial"/>
          <w:color w:val="404040" w:themeColor="text1" w:themeTint="BF"/>
        </w:rPr>
        <w:t>, y que al modelarlos y clasificarlos se considere la necesidad de interoperabilidad.</w:t>
      </w:r>
      <w:r w:rsidR="009D1C8B">
        <w:rPr>
          <w:rFonts w:cs="Arial"/>
          <w:color w:val="404040" w:themeColor="text1" w:themeTint="BF"/>
        </w:rPr>
        <w:t xml:space="preserve"> </w:t>
      </w:r>
    </w:p>
    <w:p w14:paraId="485258AF" w14:textId="77777777" w:rsidR="003B10C6" w:rsidRPr="003B10C6" w:rsidRDefault="000D0EDE" w:rsidP="003B10C6">
      <w:pPr>
        <w:jc w:val="both"/>
        <w:rPr>
          <w:rFonts w:cs="Arial"/>
          <w:color w:val="404040" w:themeColor="text1" w:themeTint="BF"/>
        </w:rPr>
      </w:pPr>
      <w:r>
        <w:rPr>
          <w:rFonts w:cs="Arial"/>
          <w:color w:val="404040" w:themeColor="text1" w:themeTint="BF"/>
        </w:rPr>
        <w:t xml:space="preserve">Siempre </w:t>
      </w:r>
      <w:r w:rsidR="003B10C6" w:rsidRPr="003B10C6">
        <w:rPr>
          <w:rFonts w:cs="Arial"/>
          <w:color w:val="404040" w:themeColor="text1" w:themeTint="BF"/>
        </w:rPr>
        <w:t xml:space="preserve">que sea posible se deben utilizar estándares de datos y software de código abierto </w:t>
      </w:r>
      <w:r w:rsidR="003B10C6" w:rsidRPr="002E6A02">
        <w:rPr>
          <w:rFonts w:cs="Arial"/>
          <w:color w:val="404040" w:themeColor="text1" w:themeTint="BF"/>
        </w:rPr>
        <w:t xml:space="preserve">para compartir y publicar </w:t>
      </w:r>
      <w:r w:rsidR="00C46410" w:rsidRPr="002E6A02">
        <w:rPr>
          <w:rFonts w:cs="Arial"/>
          <w:color w:val="404040" w:themeColor="text1" w:themeTint="BF"/>
        </w:rPr>
        <w:t xml:space="preserve">datos abiertos y </w:t>
      </w:r>
      <w:r w:rsidR="003B10C6" w:rsidRPr="002E6A02">
        <w:rPr>
          <w:rFonts w:cs="Arial"/>
          <w:color w:val="404040" w:themeColor="text1" w:themeTint="BF"/>
        </w:rPr>
        <w:t>metadatos, ya que esto permitirá a los usuarios</w:t>
      </w:r>
      <w:r w:rsidR="003B10C6" w:rsidRPr="003B10C6">
        <w:rPr>
          <w:rFonts w:cs="Arial"/>
          <w:color w:val="404040" w:themeColor="text1" w:themeTint="BF"/>
        </w:rPr>
        <w:t xml:space="preserve"> integrar más fácilmente nuevos conjuntos de datos en sus sistemas</w:t>
      </w:r>
      <w:r w:rsidR="00686E40">
        <w:rPr>
          <w:rFonts w:cs="Arial"/>
          <w:color w:val="404040" w:themeColor="text1" w:themeTint="BF"/>
        </w:rPr>
        <w:t>.</w:t>
      </w:r>
    </w:p>
    <w:p w14:paraId="1A20FC48" w14:textId="77777777" w:rsidR="00A56408" w:rsidRPr="00FC4F20" w:rsidRDefault="00A56408" w:rsidP="00A56408">
      <w:pPr>
        <w:jc w:val="both"/>
        <w:rPr>
          <w:rFonts w:cs="Arial"/>
          <w:color w:val="404040" w:themeColor="text1" w:themeTint="BF"/>
        </w:rPr>
      </w:pPr>
      <w:r w:rsidRPr="00473687">
        <w:rPr>
          <w:rFonts w:cs="Arial"/>
          <w:color w:val="404040" w:themeColor="text1" w:themeTint="BF"/>
        </w:rPr>
        <w:t>Por otro lado, a medida que se experimenta e innova con nuevas fuentes de datos debido a que la</w:t>
      </w:r>
      <w:r w:rsidR="0055608E">
        <w:rPr>
          <w:rFonts w:cs="Arial"/>
          <w:color w:val="404040" w:themeColor="text1" w:themeTint="BF"/>
        </w:rPr>
        <w:t xml:space="preserve"> transformación </w:t>
      </w:r>
      <w:r w:rsidRPr="00473687">
        <w:rPr>
          <w:rFonts w:cs="Arial"/>
          <w:color w:val="404040" w:themeColor="text1" w:themeTint="BF"/>
        </w:rPr>
        <w:t>digital se ha disparado en todo el mundo, la interoperabilidad se vuelve más importante para facilitar el procesamiento y análisis mediante el uso de técnicas automatizadas de datos, por lo que es fundamental que los riesgos asociados con estas prácticas sean comprendidos y gestionados adecuadamente.</w:t>
      </w:r>
      <w:r w:rsidRPr="00FC4F20">
        <w:rPr>
          <w:rFonts w:cs="Arial"/>
          <w:color w:val="404040" w:themeColor="text1" w:themeTint="BF"/>
        </w:rPr>
        <w:t xml:space="preserve"> </w:t>
      </w:r>
    </w:p>
    <w:p w14:paraId="7E7B0D4D" w14:textId="77777777" w:rsidR="00C16026" w:rsidRDefault="00A56408" w:rsidP="00594A87">
      <w:pPr>
        <w:jc w:val="both"/>
        <w:rPr>
          <w:rFonts w:cs="Arial"/>
          <w:color w:val="404040" w:themeColor="text1" w:themeTint="BF"/>
        </w:rPr>
      </w:pPr>
      <w:r w:rsidRPr="00473687">
        <w:rPr>
          <w:rFonts w:cs="Arial"/>
          <w:color w:val="404040" w:themeColor="text1" w:themeTint="BF"/>
        </w:rPr>
        <w:t xml:space="preserve">Asimismo, se debe considerar </w:t>
      </w:r>
      <w:r w:rsidR="00C16026">
        <w:rPr>
          <w:rFonts w:cs="Arial"/>
          <w:color w:val="404040" w:themeColor="text1" w:themeTint="BF"/>
        </w:rPr>
        <w:t>la aplicación de la</w:t>
      </w:r>
      <w:r w:rsidR="00E82758">
        <w:rPr>
          <w:rFonts w:cs="Arial"/>
          <w:color w:val="404040" w:themeColor="text1" w:themeTint="BF"/>
        </w:rPr>
        <w:t>s disposiciones</w:t>
      </w:r>
      <w:r w:rsidR="00C16026">
        <w:rPr>
          <w:rFonts w:cs="Arial"/>
          <w:color w:val="404040" w:themeColor="text1" w:themeTint="BF"/>
        </w:rPr>
        <w:t xml:space="preserve"> normativa</w:t>
      </w:r>
      <w:r w:rsidR="00E82758">
        <w:rPr>
          <w:rFonts w:cs="Arial"/>
          <w:color w:val="404040" w:themeColor="text1" w:themeTint="BF"/>
        </w:rPr>
        <w:t>s</w:t>
      </w:r>
      <w:r w:rsidR="00C16026">
        <w:rPr>
          <w:rFonts w:cs="Arial"/>
          <w:color w:val="404040" w:themeColor="text1" w:themeTint="BF"/>
        </w:rPr>
        <w:t xml:space="preserve"> </w:t>
      </w:r>
      <w:r w:rsidR="00A31219">
        <w:rPr>
          <w:rFonts w:cs="Arial"/>
          <w:color w:val="404040" w:themeColor="text1" w:themeTint="BF"/>
        </w:rPr>
        <w:t>vigente</w:t>
      </w:r>
      <w:r w:rsidR="00E82758">
        <w:rPr>
          <w:rFonts w:cs="Arial"/>
          <w:color w:val="404040" w:themeColor="text1" w:themeTint="BF"/>
        </w:rPr>
        <w:t>s</w:t>
      </w:r>
      <w:r w:rsidR="00A31219">
        <w:rPr>
          <w:rFonts w:cs="Arial"/>
          <w:color w:val="404040" w:themeColor="text1" w:themeTint="BF"/>
        </w:rPr>
        <w:t xml:space="preserve"> en materia de seguridad y confidencialidad estadística</w:t>
      </w:r>
      <w:r w:rsidR="00E70A6F">
        <w:rPr>
          <w:rFonts w:cs="Arial"/>
          <w:color w:val="404040" w:themeColor="text1" w:themeTint="BF"/>
        </w:rPr>
        <w:t xml:space="preserve"> </w:t>
      </w:r>
      <w:r w:rsidR="00A31219">
        <w:rPr>
          <w:rFonts w:cs="Arial"/>
          <w:color w:val="404040" w:themeColor="text1" w:themeTint="BF"/>
        </w:rPr>
        <w:t>de la información:</w:t>
      </w:r>
    </w:p>
    <w:p w14:paraId="51BA3730" w14:textId="77777777" w:rsidR="002E6A02" w:rsidRDefault="002E6A02" w:rsidP="00594A87">
      <w:pPr>
        <w:pStyle w:val="Prrafodelista"/>
        <w:numPr>
          <w:ilvl w:val="0"/>
          <w:numId w:val="46"/>
        </w:numPr>
        <w:jc w:val="both"/>
        <w:rPr>
          <w:rFonts w:cs="Arial"/>
          <w:color w:val="404040" w:themeColor="text1" w:themeTint="BF"/>
        </w:rPr>
      </w:pPr>
      <w:r>
        <w:rPr>
          <w:rFonts w:cs="Arial"/>
          <w:color w:val="404040" w:themeColor="text1" w:themeTint="BF"/>
        </w:rPr>
        <w:t>Ley del SNIEG</w:t>
      </w:r>
    </w:p>
    <w:p w14:paraId="6FE3FBC9" w14:textId="77777777" w:rsidR="00AF4414" w:rsidRDefault="00AF4414" w:rsidP="00594A87">
      <w:pPr>
        <w:pStyle w:val="Prrafodelista"/>
        <w:numPr>
          <w:ilvl w:val="0"/>
          <w:numId w:val="46"/>
        </w:numPr>
        <w:jc w:val="both"/>
        <w:rPr>
          <w:rFonts w:cs="Arial"/>
          <w:color w:val="404040" w:themeColor="text1" w:themeTint="BF"/>
        </w:rPr>
      </w:pPr>
      <w:r w:rsidRPr="00AF4414">
        <w:rPr>
          <w:rFonts w:cs="Arial"/>
          <w:color w:val="404040" w:themeColor="text1" w:themeTint="BF"/>
        </w:rPr>
        <w:t>Política para la Gestión de la Confidencialidad en la Información Estadística y Geográfica</w:t>
      </w:r>
    </w:p>
    <w:p w14:paraId="183F3593" w14:textId="77777777" w:rsidR="00A31219" w:rsidRPr="00AF4414" w:rsidRDefault="002E6A02" w:rsidP="00594A87">
      <w:pPr>
        <w:pStyle w:val="Prrafodelista"/>
        <w:numPr>
          <w:ilvl w:val="0"/>
          <w:numId w:val="46"/>
        </w:numPr>
        <w:jc w:val="both"/>
        <w:rPr>
          <w:rFonts w:cs="Arial"/>
          <w:color w:val="404040" w:themeColor="text1" w:themeTint="BF"/>
        </w:rPr>
      </w:pPr>
      <w:r w:rsidRPr="00AF4414">
        <w:rPr>
          <w:rFonts w:cs="Arial"/>
          <w:color w:val="404040" w:themeColor="text1" w:themeTint="BF"/>
        </w:rPr>
        <w:t>P</w:t>
      </w:r>
      <w:r w:rsidR="00A31219" w:rsidRPr="00AF4414">
        <w:rPr>
          <w:rFonts w:cs="Arial"/>
          <w:color w:val="404040" w:themeColor="text1" w:themeTint="BF"/>
        </w:rPr>
        <w:t xml:space="preserve">olítica </w:t>
      </w:r>
      <w:r w:rsidR="00AF4414">
        <w:rPr>
          <w:rFonts w:cs="Arial"/>
          <w:color w:val="404040" w:themeColor="text1" w:themeTint="BF"/>
        </w:rPr>
        <w:t xml:space="preserve">para la </w:t>
      </w:r>
      <w:bookmarkStart w:id="12" w:name="_Hlk95723549"/>
      <w:r w:rsidR="00AF4414">
        <w:rPr>
          <w:rFonts w:cs="Arial"/>
          <w:color w:val="404040" w:themeColor="text1" w:themeTint="BF"/>
        </w:rPr>
        <w:t>S</w:t>
      </w:r>
      <w:r w:rsidR="00A31219" w:rsidRPr="00AF4414">
        <w:rPr>
          <w:rFonts w:cs="Arial"/>
          <w:color w:val="404040" w:themeColor="text1" w:themeTint="BF"/>
        </w:rPr>
        <w:t>eguridad</w:t>
      </w:r>
      <w:r w:rsidR="00AF4414">
        <w:rPr>
          <w:rFonts w:cs="Arial"/>
          <w:color w:val="404040" w:themeColor="text1" w:themeTint="BF"/>
        </w:rPr>
        <w:t xml:space="preserve"> de la Información Estadística y Geográfica </w:t>
      </w:r>
      <w:bookmarkEnd w:id="12"/>
      <w:r w:rsidR="00AF4414">
        <w:rPr>
          <w:rFonts w:cs="Arial"/>
          <w:color w:val="404040" w:themeColor="text1" w:themeTint="BF"/>
        </w:rPr>
        <w:t>del INEGI</w:t>
      </w:r>
    </w:p>
    <w:p w14:paraId="4BF6FD14" w14:textId="77777777" w:rsidR="00A31219" w:rsidRPr="00D7074B" w:rsidRDefault="00A31219" w:rsidP="00D7074B">
      <w:pPr>
        <w:pStyle w:val="Prrafodelista"/>
        <w:numPr>
          <w:ilvl w:val="0"/>
          <w:numId w:val="46"/>
        </w:numPr>
        <w:jc w:val="both"/>
        <w:rPr>
          <w:rFonts w:cs="Arial"/>
          <w:color w:val="404040" w:themeColor="text1" w:themeTint="BF"/>
        </w:rPr>
      </w:pPr>
      <w:r>
        <w:rPr>
          <w:rFonts w:cs="Arial"/>
          <w:color w:val="404040" w:themeColor="text1" w:themeTint="BF"/>
        </w:rPr>
        <w:t xml:space="preserve">Lineamientos de </w:t>
      </w:r>
      <w:r w:rsidR="00AF4414" w:rsidRPr="00AF4414">
        <w:rPr>
          <w:rFonts w:cs="Arial"/>
          <w:color w:val="404040" w:themeColor="text1" w:themeTint="BF"/>
        </w:rPr>
        <w:t>Seguridad de la Información Estadística y Geográfica</w:t>
      </w:r>
      <w:r w:rsidR="00AF4414">
        <w:rPr>
          <w:rFonts w:cs="Arial"/>
          <w:color w:val="404040" w:themeColor="text1" w:themeTint="BF"/>
        </w:rPr>
        <w:t xml:space="preserve"> del INEGI</w:t>
      </w:r>
    </w:p>
    <w:bookmarkEnd w:id="11"/>
    <w:p w14:paraId="5D57B657" w14:textId="77777777" w:rsidR="00A56408" w:rsidRDefault="00A56408" w:rsidP="003B10C6">
      <w:pPr>
        <w:jc w:val="both"/>
        <w:rPr>
          <w:rFonts w:cs="Arial"/>
          <w:color w:val="404040" w:themeColor="text1" w:themeTint="BF"/>
        </w:rPr>
      </w:pPr>
    </w:p>
    <w:p w14:paraId="08FB0BCA" w14:textId="77777777" w:rsidR="00C855CC" w:rsidRPr="00F97B3F" w:rsidRDefault="00C855CC" w:rsidP="00F97B3F">
      <w:pPr>
        <w:rPr>
          <w:rFonts w:cs="Arial"/>
          <w:b/>
          <w:bCs/>
          <w:color w:val="404040" w:themeColor="text1" w:themeTint="BF"/>
          <w:sz w:val="24"/>
          <w:szCs w:val="24"/>
        </w:rPr>
      </w:pPr>
      <w:bookmarkStart w:id="13" w:name="_Toc72514926"/>
      <w:r w:rsidRPr="00F97B3F">
        <w:rPr>
          <w:rFonts w:cs="Arial"/>
          <w:b/>
          <w:bCs/>
          <w:color w:val="404040" w:themeColor="text1" w:themeTint="BF"/>
          <w:sz w:val="24"/>
          <w:szCs w:val="24"/>
        </w:rPr>
        <w:t>Capa Tecnológic</w:t>
      </w:r>
      <w:bookmarkEnd w:id="13"/>
      <w:r w:rsidRPr="00F97B3F">
        <w:rPr>
          <w:rFonts w:cs="Arial"/>
          <w:b/>
          <w:bCs/>
          <w:color w:val="404040" w:themeColor="text1" w:themeTint="BF"/>
          <w:sz w:val="24"/>
          <w:szCs w:val="24"/>
        </w:rPr>
        <w:t>a</w:t>
      </w:r>
    </w:p>
    <w:p w14:paraId="21FFF23E" w14:textId="77777777" w:rsidR="00E55DAE" w:rsidRPr="00096BFD" w:rsidRDefault="00E55DAE" w:rsidP="00E55DAE">
      <w:pPr>
        <w:jc w:val="both"/>
        <w:rPr>
          <w:rFonts w:cs="Arial"/>
          <w:color w:val="404040" w:themeColor="text1" w:themeTint="BF"/>
        </w:rPr>
      </w:pPr>
      <w:bookmarkStart w:id="14" w:name="_Hlk94209871"/>
      <w:r w:rsidRPr="00096BFD">
        <w:rPr>
          <w:rFonts w:cs="Arial"/>
          <w:color w:val="404040" w:themeColor="text1" w:themeTint="BF"/>
        </w:rPr>
        <w:t xml:space="preserve">La interoperabilidad tecnológica se refiere a la capacidad de la infraestructura tecnológica </w:t>
      </w:r>
      <w:r w:rsidR="00167172">
        <w:rPr>
          <w:rFonts w:cs="Arial"/>
          <w:color w:val="404040" w:themeColor="text1" w:themeTint="BF"/>
        </w:rPr>
        <w:t>de</w:t>
      </w:r>
      <w:r w:rsidRPr="00096BFD">
        <w:rPr>
          <w:rFonts w:cs="Arial"/>
          <w:color w:val="404040" w:themeColor="text1" w:themeTint="BF"/>
        </w:rPr>
        <w:t xml:space="preserve"> permitir que la interoperabilidad organizacional, humana y de datos funcionen de manera adecuada.</w:t>
      </w:r>
    </w:p>
    <w:p w14:paraId="72FCEE4A" w14:textId="77777777" w:rsidR="00E55DAE" w:rsidRPr="00096BFD" w:rsidRDefault="00E55DAE" w:rsidP="00E55DAE">
      <w:pPr>
        <w:jc w:val="both"/>
        <w:rPr>
          <w:rFonts w:cs="Arial"/>
          <w:color w:val="404040" w:themeColor="text1" w:themeTint="BF"/>
        </w:rPr>
      </w:pPr>
      <w:r w:rsidRPr="00096BFD">
        <w:rPr>
          <w:rFonts w:cs="Arial"/>
          <w:color w:val="404040" w:themeColor="text1" w:themeTint="BF"/>
        </w:rPr>
        <w:t>A la hora de decidir qué soluciones tecnológicas adoptar, se debe</w:t>
      </w:r>
      <w:r>
        <w:rPr>
          <w:rFonts w:cs="Arial"/>
          <w:color w:val="404040" w:themeColor="text1" w:themeTint="BF"/>
        </w:rPr>
        <w:t>n</w:t>
      </w:r>
      <w:r w:rsidRPr="00096BFD">
        <w:rPr>
          <w:rFonts w:cs="Arial"/>
          <w:color w:val="404040" w:themeColor="text1" w:themeTint="BF"/>
        </w:rPr>
        <w:t xml:space="preserve"> tener en cuenta factores tales como el tipo y el volumen de activos de datos que se deben almacenar, acceder y analizar, así como la necesidad de acceso a los datos y</w:t>
      </w:r>
      <w:r>
        <w:rPr>
          <w:rFonts w:cs="Arial"/>
          <w:color w:val="404040" w:themeColor="text1" w:themeTint="BF"/>
        </w:rPr>
        <w:t xml:space="preserve"> de</w:t>
      </w:r>
      <w:r w:rsidRPr="00096BFD">
        <w:rPr>
          <w:rFonts w:cs="Arial"/>
          <w:color w:val="404040" w:themeColor="text1" w:themeTint="BF"/>
        </w:rPr>
        <w:t xml:space="preserve"> procesa</w:t>
      </w:r>
      <w:r>
        <w:rPr>
          <w:rFonts w:cs="Arial"/>
          <w:color w:val="404040" w:themeColor="text1" w:themeTint="BF"/>
        </w:rPr>
        <w:t>miento</w:t>
      </w:r>
      <w:r w:rsidRPr="00096BFD">
        <w:rPr>
          <w:rFonts w:cs="Arial"/>
          <w:color w:val="404040" w:themeColor="text1" w:themeTint="BF"/>
        </w:rPr>
        <w:t xml:space="preserve">, </w:t>
      </w:r>
      <w:r>
        <w:rPr>
          <w:rFonts w:cs="Arial"/>
          <w:color w:val="404040" w:themeColor="text1" w:themeTint="BF"/>
        </w:rPr>
        <w:t>y</w:t>
      </w:r>
      <w:r w:rsidRPr="00096BFD">
        <w:rPr>
          <w:rFonts w:cs="Arial"/>
          <w:color w:val="404040" w:themeColor="text1" w:themeTint="BF"/>
        </w:rPr>
        <w:t xml:space="preserve"> los requerimientos de compatibilidad con tecnologías de código abierto.</w:t>
      </w:r>
    </w:p>
    <w:p w14:paraId="6C4E8ECE" w14:textId="77777777" w:rsidR="00E55DAE" w:rsidRDefault="00E55DAE" w:rsidP="00E55DAE">
      <w:pPr>
        <w:jc w:val="both"/>
        <w:rPr>
          <w:rFonts w:cs="Arial"/>
          <w:color w:val="404040" w:themeColor="text1" w:themeTint="BF"/>
        </w:rPr>
      </w:pPr>
      <w:r w:rsidRPr="00096BFD">
        <w:rPr>
          <w:rFonts w:cs="Arial"/>
          <w:color w:val="404040" w:themeColor="text1" w:themeTint="BF"/>
        </w:rPr>
        <w:t>Las amenazas a la seguridad suelen tener éxito en los puntos más débiles de los sistemas de datos y</w:t>
      </w:r>
      <w:r>
        <w:rPr>
          <w:rFonts w:cs="Arial"/>
          <w:color w:val="404040" w:themeColor="text1" w:themeTint="BF"/>
        </w:rPr>
        <w:t>,</w:t>
      </w:r>
      <w:r w:rsidRPr="00096BFD">
        <w:rPr>
          <w:rFonts w:cs="Arial"/>
          <w:color w:val="404040" w:themeColor="text1" w:themeTint="BF"/>
        </w:rPr>
        <w:t xml:space="preserve"> </w:t>
      </w:r>
      <w:r>
        <w:rPr>
          <w:rFonts w:cs="Arial"/>
          <w:color w:val="404040" w:themeColor="text1" w:themeTint="BF"/>
        </w:rPr>
        <w:t>conforme</w:t>
      </w:r>
      <w:r w:rsidRPr="00096BFD">
        <w:rPr>
          <w:rFonts w:cs="Arial"/>
          <w:color w:val="404040" w:themeColor="text1" w:themeTint="BF"/>
        </w:rPr>
        <w:t xml:space="preserve"> más funciones clave de gestión de datos se reali</w:t>
      </w:r>
      <w:r>
        <w:rPr>
          <w:rFonts w:cs="Arial"/>
          <w:color w:val="404040" w:themeColor="text1" w:themeTint="BF"/>
        </w:rPr>
        <w:t>cen</w:t>
      </w:r>
      <w:r w:rsidRPr="00096BFD">
        <w:rPr>
          <w:rFonts w:cs="Arial"/>
          <w:color w:val="404040" w:themeColor="text1" w:themeTint="BF"/>
        </w:rPr>
        <w:t xml:space="preserve"> en línea, la ciberseguridad y protocolos para la respuesta a incidentes deben tenerse en cuenta en las estrategias de gestión de datos</w:t>
      </w:r>
      <w:r>
        <w:rPr>
          <w:rFonts w:cs="Arial"/>
          <w:color w:val="404040" w:themeColor="text1" w:themeTint="BF"/>
        </w:rPr>
        <w:t>. D</w:t>
      </w:r>
      <w:r w:rsidRPr="00096BFD">
        <w:rPr>
          <w:rFonts w:cs="Arial"/>
          <w:color w:val="404040" w:themeColor="text1" w:themeTint="BF"/>
        </w:rPr>
        <w:t xml:space="preserve">el mismo modo, el personal debe recibir apoyo para asumir la responsabilidad de la seguridad de los datos de sus propios dispositivos, fomentando un enfoque analítico y reflexivo de la ciberseguridad, en lugar de </w:t>
      </w:r>
      <w:r>
        <w:rPr>
          <w:rFonts w:cs="Arial"/>
          <w:color w:val="404040" w:themeColor="text1" w:themeTint="BF"/>
        </w:rPr>
        <w:t>sólo</w:t>
      </w:r>
      <w:r w:rsidRPr="00096BFD">
        <w:rPr>
          <w:rFonts w:cs="Arial"/>
          <w:color w:val="404040" w:themeColor="text1" w:themeTint="BF"/>
        </w:rPr>
        <w:t xml:space="preserve"> brindar capacitación basada en reglas que pueda resultar en toma de decisiones demasiado rígidas o estrechas</w:t>
      </w:r>
      <w:bookmarkEnd w:id="14"/>
      <w:r w:rsidRPr="00096BFD">
        <w:rPr>
          <w:rFonts w:cs="Arial"/>
          <w:color w:val="404040" w:themeColor="text1" w:themeTint="BF"/>
        </w:rPr>
        <w:t>.</w:t>
      </w:r>
    </w:p>
    <w:p w14:paraId="1CC973D8" w14:textId="77777777" w:rsidR="000D3CB6" w:rsidRDefault="000D3CB6" w:rsidP="00364B2C">
      <w:pPr>
        <w:rPr>
          <w:rFonts w:cs="Arial"/>
          <w:color w:val="404040" w:themeColor="text1" w:themeTint="BF"/>
        </w:rPr>
      </w:pPr>
    </w:p>
    <w:p w14:paraId="776DD472" w14:textId="77777777" w:rsidR="00736D96" w:rsidRDefault="00736D96" w:rsidP="00736D96">
      <w:pPr>
        <w:jc w:val="both"/>
        <w:rPr>
          <w:rFonts w:cs="Arial"/>
          <w:color w:val="404040" w:themeColor="text1" w:themeTint="BF"/>
        </w:rPr>
      </w:pPr>
      <w:bookmarkStart w:id="15" w:name="_Hlk96961792"/>
      <w:r>
        <w:rPr>
          <w:rFonts w:cs="Arial"/>
          <w:color w:val="404040" w:themeColor="text1" w:themeTint="BF"/>
        </w:rPr>
        <w:t xml:space="preserve">Para más información, consultar el </w:t>
      </w:r>
      <w:hyperlink r:id="rId11" w:history="1">
        <w:r w:rsidRPr="001512F9">
          <w:rPr>
            <w:rStyle w:val="Hipervnculo"/>
            <w:rFonts w:cs="Arial"/>
          </w:rPr>
          <w:t>Modelo de Interoperabilidad de la información estadística y geográfica</w:t>
        </w:r>
      </w:hyperlink>
      <w:r>
        <w:rPr>
          <w:rFonts w:cs="Arial"/>
          <w:color w:val="404040" w:themeColor="text1" w:themeTint="BF"/>
        </w:rPr>
        <w:t>.</w:t>
      </w:r>
      <w:bookmarkEnd w:id="15"/>
    </w:p>
    <w:p w14:paraId="4B7C1558" w14:textId="77777777" w:rsidR="00364B2C" w:rsidRPr="004F0643" w:rsidRDefault="00364B2C" w:rsidP="00364B2C">
      <w:pPr>
        <w:rPr>
          <w:rFonts w:cs="Arial"/>
          <w:color w:val="404040" w:themeColor="text1" w:themeTint="BF"/>
        </w:rPr>
      </w:pPr>
      <w:r w:rsidRPr="004F0643">
        <w:rPr>
          <w:rFonts w:cs="Arial"/>
          <w:color w:val="404040" w:themeColor="text1" w:themeTint="BF"/>
        </w:rPr>
        <w:br w:type="page"/>
      </w:r>
    </w:p>
    <w:p w14:paraId="724BBB97" w14:textId="77777777" w:rsidR="00364B2C" w:rsidRPr="00B728D1" w:rsidRDefault="00C04D80" w:rsidP="00364B2C">
      <w:pPr>
        <w:pStyle w:val="Estilo2"/>
      </w:pPr>
      <w:bookmarkStart w:id="16" w:name="_Toc95812833"/>
      <w:r>
        <w:lastRenderedPageBreak/>
        <w:t>Etapas de la aplicación del cuestionario de madurez de la interoperabilidad</w:t>
      </w:r>
      <w:bookmarkEnd w:id="16"/>
    </w:p>
    <w:p w14:paraId="5E687BE7" w14:textId="77777777" w:rsidR="00527F63" w:rsidRPr="00196B11" w:rsidRDefault="00527F63" w:rsidP="00DA255F">
      <w:pPr>
        <w:jc w:val="both"/>
        <w:rPr>
          <w:rFonts w:cs="Arial"/>
          <w:color w:val="404040" w:themeColor="text1" w:themeTint="BF"/>
          <w:sz w:val="18"/>
          <w:szCs w:val="18"/>
        </w:rPr>
      </w:pPr>
    </w:p>
    <w:p w14:paraId="6966240F" w14:textId="77777777" w:rsidR="00DC20F6" w:rsidRPr="00775360" w:rsidRDefault="00DC20F6" w:rsidP="00DC20F6">
      <w:pPr>
        <w:jc w:val="both"/>
        <w:rPr>
          <w:rFonts w:cs="Arial"/>
          <w:b/>
          <w:bCs/>
          <w:color w:val="404040" w:themeColor="text1" w:themeTint="BF"/>
          <w:sz w:val="24"/>
          <w:szCs w:val="24"/>
        </w:rPr>
      </w:pPr>
      <w:r>
        <w:rPr>
          <w:rFonts w:cs="Arial"/>
          <w:b/>
          <w:bCs/>
          <w:color w:val="404040" w:themeColor="text1" w:themeTint="BF"/>
          <w:sz w:val="24"/>
          <w:szCs w:val="24"/>
        </w:rPr>
        <w:t xml:space="preserve">3.1 </w:t>
      </w:r>
      <w:r w:rsidRPr="00775360">
        <w:rPr>
          <w:rFonts w:cs="Arial"/>
          <w:b/>
          <w:bCs/>
          <w:color w:val="404040" w:themeColor="text1" w:themeTint="BF"/>
          <w:sz w:val="24"/>
          <w:szCs w:val="24"/>
        </w:rPr>
        <w:t>Diseño del cuestionario</w:t>
      </w:r>
    </w:p>
    <w:p w14:paraId="0E8236CF" w14:textId="77777777" w:rsidR="00DC20F6" w:rsidRDefault="00DC20F6" w:rsidP="00DC20F6">
      <w:pPr>
        <w:jc w:val="both"/>
        <w:rPr>
          <w:rFonts w:cs="Arial"/>
          <w:color w:val="404040" w:themeColor="text1" w:themeTint="BF"/>
        </w:rPr>
      </w:pPr>
      <w:r w:rsidRPr="00C25516">
        <w:rPr>
          <w:rFonts w:cs="Arial"/>
          <w:color w:val="404040" w:themeColor="text1" w:themeTint="BF"/>
        </w:rPr>
        <w:t>En el segundo trimestre del año se diseñó el Cuestionario de Madurez de la Interoperabilidad (Anexo 2). Esta herramienta de consulta está organizada en las cuatro capas temáticas y las 19 dimensiones analíticas del modelo, estructurada en 32 reactivos, presentados a manera de aseveración, y cada uno contiene cinco opciones de respuesta asociad</w:t>
      </w:r>
      <w:r w:rsidR="00167172">
        <w:rPr>
          <w:rFonts w:cs="Arial"/>
          <w:color w:val="404040" w:themeColor="text1" w:themeTint="BF"/>
        </w:rPr>
        <w:t>as</w:t>
      </w:r>
      <w:r w:rsidRPr="00C25516">
        <w:rPr>
          <w:rFonts w:cs="Arial"/>
          <w:color w:val="404040" w:themeColor="text1" w:themeTint="BF"/>
        </w:rPr>
        <w:t xml:space="preserve"> a los niveles de interoperabilidad que recorren la escala de indefinido, emergente, aprendizaje, construcción y consolidación, de las que debe elegirse sólo un</w:t>
      </w:r>
      <w:r w:rsidR="00167172">
        <w:rPr>
          <w:rFonts w:cs="Arial"/>
          <w:color w:val="404040" w:themeColor="text1" w:themeTint="BF"/>
        </w:rPr>
        <w:t>a:</w:t>
      </w:r>
      <w:r w:rsidRPr="00C25516">
        <w:rPr>
          <w:rFonts w:cs="Arial"/>
          <w:color w:val="404040" w:themeColor="text1" w:themeTint="BF"/>
        </w:rPr>
        <w:t xml:space="preserve"> la que refleje</w:t>
      </w:r>
      <w:r w:rsidR="00434F17">
        <w:rPr>
          <w:rFonts w:cs="Arial"/>
          <w:color w:val="404040" w:themeColor="text1" w:themeTint="BF"/>
        </w:rPr>
        <w:t xml:space="preserve">, en opinión de los responsables, </w:t>
      </w:r>
      <w:r w:rsidRPr="00C25516">
        <w:rPr>
          <w:rFonts w:cs="Arial"/>
          <w:color w:val="404040" w:themeColor="text1" w:themeTint="BF"/>
        </w:rPr>
        <w:t>la realidad que prevalece en el programa/proceso de información.</w:t>
      </w:r>
    </w:p>
    <w:p w14:paraId="347D5122" w14:textId="77777777" w:rsidR="00DC20F6" w:rsidRDefault="00DC20F6" w:rsidP="00DC20F6">
      <w:pPr>
        <w:jc w:val="both"/>
        <w:rPr>
          <w:rFonts w:cs="Arial"/>
          <w:color w:val="404040" w:themeColor="text1" w:themeTint="BF"/>
        </w:rPr>
      </w:pPr>
      <w:r>
        <w:rPr>
          <w:rFonts w:cs="Arial"/>
          <w:color w:val="404040" w:themeColor="text1" w:themeTint="BF"/>
        </w:rPr>
        <w:t>Para el tercer trimestre s</w:t>
      </w:r>
      <w:r w:rsidRPr="00C576ED">
        <w:rPr>
          <w:rFonts w:cs="Arial"/>
          <w:color w:val="404040" w:themeColor="text1" w:themeTint="BF"/>
        </w:rPr>
        <w:t xml:space="preserve">e </w:t>
      </w:r>
      <w:r>
        <w:rPr>
          <w:rFonts w:cs="Arial"/>
          <w:color w:val="404040" w:themeColor="text1" w:themeTint="BF"/>
        </w:rPr>
        <w:t xml:space="preserve">probó el cuestionario con personal de algunos programas de información y </w:t>
      </w:r>
      <w:r w:rsidRPr="00C576ED">
        <w:rPr>
          <w:rFonts w:cs="Arial"/>
          <w:color w:val="404040" w:themeColor="text1" w:themeTint="BF"/>
        </w:rPr>
        <w:t>se</w:t>
      </w:r>
      <w:r>
        <w:rPr>
          <w:rFonts w:cs="Arial"/>
          <w:color w:val="404040" w:themeColor="text1" w:themeTint="BF"/>
        </w:rPr>
        <w:t xml:space="preserve"> </w:t>
      </w:r>
      <w:r w:rsidRPr="00C576ED">
        <w:rPr>
          <w:rFonts w:cs="Arial"/>
          <w:color w:val="404040" w:themeColor="text1" w:themeTint="BF"/>
        </w:rPr>
        <w:t xml:space="preserve">elaboraron materiales de apoyo que acompañan al cuestionario. </w:t>
      </w:r>
    </w:p>
    <w:p w14:paraId="469E4617" w14:textId="77777777" w:rsidR="00FD76C9" w:rsidRDefault="00FD76C9" w:rsidP="00DC20F6">
      <w:pPr>
        <w:jc w:val="both"/>
        <w:rPr>
          <w:rFonts w:cs="Arial"/>
          <w:color w:val="404040" w:themeColor="text1" w:themeTint="BF"/>
        </w:rPr>
      </w:pPr>
    </w:p>
    <w:p w14:paraId="40F3B7CC" w14:textId="77777777" w:rsidR="009358AF" w:rsidRPr="00D46DAF" w:rsidRDefault="009358AF" w:rsidP="009358AF">
      <w:pPr>
        <w:jc w:val="both"/>
        <w:rPr>
          <w:rFonts w:cs="Arial"/>
          <w:b/>
          <w:bCs/>
          <w:color w:val="404040" w:themeColor="text1" w:themeTint="BF"/>
          <w:sz w:val="24"/>
          <w:szCs w:val="24"/>
        </w:rPr>
      </w:pPr>
      <w:r>
        <w:rPr>
          <w:rFonts w:cs="Arial"/>
          <w:b/>
          <w:bCs/>
          <w:color w:val="404040" w:themeColor="text1" w:themeTint="BF"/>
          <w:sz w:val="24"/>
          <w:szCs w:val="24"/>
        </w:rPr>
        <w:t>3.</w:t>
      </w:r>
      <w:r w:rsidR="00832B67">
        <w:rPr>
          <w:rFonts w:cs="Arial"/>
          <w:b/>
          <w:bCs/>
          <w:color w:val="404040" w:themeColor="text1" w:themeTint="BF"/>
          <w:sz w:val="24"/>
          <w:szCs w:val="24"/>
        </w:rPr>
        <w:t>2</w:t>
      </w:r>
      <w:r>
        <w:rPr>
          <w:rFonts w:cs="Arial"/>
          <w:b/>
          <w:bCs/>
          <w:color w:val="404040" w:themeColor="text1" w:themeTint="BF"/>
          <w:sz w:val="24"/>
          <w:szCs w:val="24"/>
        </w:rPr>
        <w:t xml:space="preserve"> </w:t>
      </w:r>
      <w:r w:rsidRPr="00D46DAF">
        <w:rPr>
          <w:rFonts w:cs="Arial"/>
          <w:b/>
          <w:bCs/>
          <w:color w:val="404040" w:themeColor="text1" w:themeTint="BF"/>
          <w:sz w:val="24"/>
          <w:szCs w:val="24"/>
        </w:rPr>
        <w:t>Etapas de captación del cuestionario</w:t>
      </w:r>
    </w:p>
    <w:p w14:paraId="60DEE5F9" w14:textId="77777777" w:rsidR="009358AF" w:rsidRDefault="009358AF" w:rsidP="009358AF">
      <w:pPr>
        <w:jc w:val="both"/>
        <w:rPr>
          <w:rFonts w:cs="Arial"/>
          <w:color w:val="404040" w:themeColor="text1" w:themeTint="BF"/>
        </w:rPr>
      </w:pPr>
      <w:r w:rsidRPr="00106DE5">
        <w:rPr>
          <w:rFonts w:cs="Arial"/>
          <w:color w:val="404040" w:themeColor="text1" w:themeTint="BF"/>
        </w:rPr>
        <w:t xml:space="preserve">En el marco del </w:t>
      </w:r>
      <w:r w:rsidR="00D001F7" w:rsidRPr="00106DE5">
        <w:rPr>
          <w:rFonts w:cs="Arial"/>
          <w:color w:val="404040" w:themeColor="text1" w:themeTint="BF"/>
        </w:rPr>
        <w:t>Taller sobre la arquitectura de datos de los programas de información</w:t>
      </w:r>
      <w:r w:rsidRPr="00106DE5">
        <w:rPr>
          <w:rFonts w:cs="Arial"/>
          <w:color w:val="404040" w:themeColor="text1" w:themeTint="BF"/>
        </w:rPr>
        <w:t>, las</w:t>
      </w:r>
      <w:r w:rsidRPr="00C25516">
        <w:rPr>
          <w:rFonts w:cs="Arial"/>
          <w:color w:val="404040" w:themeColor="text1" w:themeTint="BF"/>
        </w:rPr>
        <w:t xml:space="preserve"> Unidades Administrativas del Instituto comprometieron la aplicación del Cuestionario de Madurez</w:t>
      </w:r>
      <w:r w:rsidR="00106DE5">
        <w:rPr>
          <w:rFonts w:cs="Arial"/>
          <w:color w:val="404040" w:themeColor="text1" w:themeTint="BF"/>
        </w:rPr>
        <w:t>.</w:t>
      </w:r>
    </w:p>
    <w:p w14:paraId="62296BA1" w14:textId="77777777" w:rsidR="002D31B7" w:rsidRDefault="002D31B7" w:rsidP="002D31B7">
      <w:pPr>
        <w:jc w:val="both"/>
        <w:rPr>
          <w:rFonts w:cs="Arial"/>
          <w:color w:val="404040" w:themeColor="text1" w:themeTint="BF"/>
        </w:rPr>
      </w:pPr>
      <w:r>
        <w:rPr>
          <w:rFonts w:cs="Arial"/>
          <w:color w:val="404040" w:themeColor="text1" w:themeTint="BF"/>
        </w:rPr>
        <w:t xml:space="preserve">El proceso de captación del cuestionario de Madurez de la Interoperabilidad se llevó a cabo durante tres momentos: </w:t>
      </w:r>
    </w:p>
    <w:p w14:paraId="6A12E816" w14:textId="77777777" w:rsidR="002D31B7" w:rsidRPr="00895F87" w:rsidRDefault="002D31B7" w:rsidP="002D31B7">
      <w:pPr>
        <w:pStyle w:val="Prrafodelista"/>
        <w:numPr>
          <w:ilvl w:val="0"/>
          <w:numId w:val="9"/>
        </w:numPr>
        <w:jc w:val="both"/>
        <w:rPr>
          <w:rFonts w:cs="Arial"/>
          <w:color w:val="404040" w:themeColor="text1" w:themeTint="BF"/>
        </w:rPr>
      </w:pPr>
      <w:r>
        <w:rPr>
          <w:rFonts w:cs="Arial"/>
          <w:color w:val="404040" w:themeColor="text1" w:themeTint="BF"/>
        </w:rPr>
        <w:t>S</w:t>
      </w:r>
      <w:r w:rsidRPr="00895F87">
        <w:rPr>
          <w:rFonts w:cs="Arial"/>
          <w:color w:val="404040" w:themeColor="text1" w:themeTint="BF"/>
        </w:rPr>
        <w:t xml:space="preserve">e identificaron </w:t>
      </w:r>
      <w:r>
        <w:rPr>
          <w:rFonts w:cs="Arial"/>
          <w:color w:val="404040" w:themeColor="text1" w:themeTint="BF"/>
        </w:rPr>
        <w:t xml:space="preserve">a </w:t>
      </w:r>
      <w:r w:rsidRPr="00895F87">
        <w:rPr>
          <w:rFonts w:cs="Arial"/>
          <w:color w:val="404040" w:themeColor="text1" w:themeTint="BF"/>
        </w:rPr>
        <w:t xml:space="preserve">los enlaces por Dirección General Adjunta </w:t>
      </w:r>
      <w:r>
        <w:rPr>
          <w:rFonts w:cs="Arial"/>
          <w:color w:val="404040" w:themeColor="text1" w:themeTint="BF"/>
        </w:rPr>
        <w:t xml:space="preserve">(DGA) </w:t>
      </w:r>
      <w:r w:rsidRPr="00895F87">
        <w:rPr>
          <w:rFonts w:cs="Arial"/>
          <w:color w:val="404040" w:themeColor="text1" w:themeTint="BF"/>
        </w:rPr>
        <w:t>y se llegaron a acuerdos sobre la estrategia de aplicación</w:t>
      </w:r>
      <w:r>
        <w:rPr>
          <w:rFonts w:cs="Arial"/>
          <w:color w:val="404040" w:themeColor="text1" w:themeTint="BF"/>
        </w:rPr>
        <w:t>.</w:t>
      </w:r>
    </w:p>
    <w:p w14:paraId="725E83B5" w14:textId="77777777" w:rsidR="002D31B7" w:rsidRDefault="002D31B7" w:rsidP="002D31B7">
      <w:pPr>
        <w:pStyle w:val="Prrafodelista"/>
        <w:numPr>
          <w:ilvl w:val="0"/>
          <w:numId w:val="9"/>
        </w:numPr>
        <w:jc w:val="both"/>
        <w:rPr>
          <w:rFonts w:cs="Arial"/>
          <w:color w:val="404040" w:themeColor="text1" w:themeTint="BF"/>
        </w:rPr>
      </w:pPr>
      <w:r>
        <w:rPr>
          <w:rFonts w:cs="Arial"/>
          <w:color w:val="404040" w:themeColor="text1" w:themeTint="BF"/>
        </w:rPr>
        <w:t>S</w:t>
      </w:r>
      <w:r w:rsidRPr="00895F87">
        <w:rPr>
          <w:rFonts w:cs="Arial"/>
          <w:color w:val="404040" w:themeColor="text1" w:themeTint="BF"/>
        </w:rPr>
        <w:t xml:space="preserve">e </w:t>
      </w:r>
      <w:r>
        <w:rPr>
          <w:rFonts w:cs="Arial"/>
          <w:color w:val="404040" w:themeColor="text1" w:themeTint="BF"/>
        </w:rPr>
        <w:t xml:space="preserve">capacitó </w:t>
      </w:r>
      <w:r w:rsidRPr="00895F87">
        <w:rPr>
          <w:rFonts w:cs="Arial"/>
          <w:color w:val="404040" w:themeColor="text1" w:themeTint="BF"/>
        </w:rPr>
        <w:t xml:space="preserve">a los enlaces sobre el llenado del cuestionario </w:t>
      </w:r>
      <w:r>
        <w:rPr>
          <w:rFonts w:cs="Arial"/>
          <w:color w:val="404040" w:themeColor="text1" w:themeTint="BF"/>
        </w:rPr>
        <w:t>y se entregó</w:t>
      </w:r>
      <w:r w:rsidRPr="00895F87">
        <w:rPr>
          <w:rFonts w:cs="Arial"/>
          <w:color w:val="404040" w:themeColor="text1" w:themeTint="BF"/>
        </w:rPr>
        <w:t xml:space="preserve"> material de apoyo para facilitar su respuesta</w:t>
      </w:r>
      <w:r>
        <w:rPr>
          <w:rFonts w:cs="Arial"/>
          <w:color w:val="404040" w:themeColor="text1" w:themeTint="BF"/>
        </w:rPr>
        <w:t>.</w:t>
      </w:r>
      <w:r w:rsidRPr="00895F87">
        <w:rPr>
          <w:rFonts w:cs="Arial"/>
          <w:color w:val="404040" w:themeColor="text1" w:themeTint="BF"/>
        </w:rPr>
        <w:t xml:space="preserve"> </w:t>
      </w:r>
      <w:r>
        <w:rPr>
          <w:rFonts w:cs="Arial"/>
          <w:color w:val="404040" w:themeColor="text1" w:themeTint="BF"/>
        </w:rPr>
        <w:t>Posteriormente</w:t>
      </w:r>
      <w:r w:rsidRPr="00895F87">
        <w:rPr>
          <w:rFonts w:cs="Arial"/>
          <w:color w:val="404040" w:themeColor="text1" w:themeTint="BF"/>
        </w:rPr>
        <w:t xml:space="preserve"> se dio acompañamiento </w:t>
      </w:r>
      <w:r>
        <w:rPr>
          <w:rFonts w:cs="Arial"/>
          <w:color w:val="404040" w:themeColor="text1" w:themeTint="BF"/>
        </w:rPr>
        <w:t>para resolver todas las</w:t>
      </w:r>
      <w:r w:rsidRPr="00895F87">
        <w:rPr>
          <w:rFonts w:cs="Arial"/>
          <w:color w:val="404040" w:themeColor="text1" w:themeTint="BF"/>
        </w:rPr>
        <w:t xml:space="preserve"> duda</w:t>
      </w:r>
      <w:r>
        <w:rPr>
          <w:rFonts w:cs="Arial"/>
          <w:color w:val="404040" w:themeColor="text1" w:themeTint="BF"/>
        </w:rPr>
        <w:t>s</w:t>
      </w:r>
      <w:r w:rsidRPr="00895F87">
        <w:rPr>
          <w:rFonts w:cs="Arial"/>
          <w:color w:val="404040" w:themeColor="text1" w:themeTint="BF"/>
        </w:rPr>
        <w:t xml:space="preserve"> </w:t>
      </w:r>
      <w:r>
        <w:rPr>
          <w:rFonts w:cs="Arial"/>
          <w:color w:val="404040" w:themeColor="text1" w:themeTint="BF"/>
        </w:rPr>
        <w:t>por parte del</w:t>
      </w:r>
      <w:r w:rsidRPr="00895F87">
        <w:rPr>
          <w:rFonts w:cs="Arial"/>
          <w:color w:val="404040" w:themeColor="text1" w:themeTint="BF"/>
        </w:rPr>
        <w:t xml:space="preserve"> personal designado para el llenado del cuestionario hasta recibir su respuesta</w:t>
      </w:r>
      <w:r>
        <w:rPr>
          <w:rFonts w:cs="Arial"/>
          <w:color w:val="404040" w:themeColor="text1" w:themeTint="BF"/>
        </w:rPr>
        <w:t>.</w:t>
      </w:r>
    </w:p>
    <w:p w14:paraId="2EEFB04A" w14:textId="77777777" w:rsidR="002D31B7" w:rsidRPr="00BF3C32" w:rsidRDefault="002D31B7" w:rsidP="002D31B7">
      <w:pPr>
        <w:pStyle w:val="Prrafodelista"/>
        <w:numPr>
          <w:ilvl w:val="0"/>
          <w:numId w:val="9"/>
        </w:numPr>
        <w:jc w:val="both"/>
        <w:rPr>
          <w:rFonts w:cs="Arial"/>
          <w:color w:val="404040" w:themeColor="text1" w:themeTint="BF"/>
        </w:rPr>
      </w:pPr>
      <w:r w:rsidRPr="00BF3C32">
        <w:rPr>
          <w:rFonts w:cs="Arial"/>
          <w:color w:val="404040" w:themeColor="text1" w:themeTint="BF"/>
        </w:rPr>
        <w:t xml:space="preserve">Se elaboraron los resultados preliminares de madurez de la interoperabilidad para cada una de las 17 DGA y se presentaron a los responsables de proceso y enlaces. </w:t>
      </w:r>
    </w:p>
    <w:p w14:paraId="3C4AD256" w14:textId="77777777" w:rsidR="00527F63" w:rsidRDefault="002D31B7" w:rsidP="009358AF">
      <w:pPr>
        <w:jc w:val="both"/>
        <w:rPr>
          <w:rFonts w:cs="Arial"/>
          <w:color w:val="404040" w:themeColor="text1" w:themeTint="BF"/>
        </w:rPr>
      </w:pPr>
      <w:r w:rsidRPr="00EE1989">
        <w:rPr>
          <w:rFonts w:cs="Arial"/>
          <w:color w:val="404040" w:themeColor="text1" w:themeTint="BF"/>
        </w:rPr>
        <w:t>Este proceso se desarrolló del 27 de agosto al 3 de diciembre de 2021</w:t>
      </w:r>
      <w:r>
        <w:rPr>
          <w:rFonts w:cs="Arial"/>
          <w:color w:val="404040" w:themeColor="text1" w:themeTint="BF"/>
        </w:rPr>
        <w:t xml:space="preserve">. </w:t>
      </w:r>
    </w:p>
    <w:p w14:paraId="1D7403B6" w14:textId="77777777" w:rsidR="00FD76C9" w:rsidRDefault="00FD76C9" w:rsidP="009358AF">
      <w:pPr>
        <w:jc w:val="both"/>
        <w:rPr>
          <w:rFonts w:cs="Arial"/>
          <w:color w:val="404040" w:themeColor="text1" w:themeTint="BF"/>
        </w:rPr>
      </w:pPr>
    </w:p>
    <w:p w14:paraId="06BF2820" w14:textId="77777777" w:rsidR="009358AF" w:rsidRPr="0067731E" w:rsidRDefault="009358AF" w:rsidP="009358AF">
      <w:pPr>
        <w:jc w:val="both"/>
        <w:rPr>
          <w:rFonts w:cs="Arial"/>
          <w:b/>
          <w:bCs/>
          <w:color w:val="404040" w:themeColor="text1" w:themeTint="BF"/>
          <w:sz w:val="24"/>
          <w:szCs w:val="24"/>
        </w:rPr>
      </w:pPr>
      <w:r>
        <w:rPr>
          <w:rFonts w:cs="Arial"/>
          <w:b/>
          <w:bCs/>
          <w:color w:val="404040" w:themeColor="text1" w:themeTint="BF"/>
          <w:sz w:val="24"/>
          <w:szCs w:val="24"/>
        </w:rPr>
        <w:t>3.</w:t>
      </w:r>
      <w:r w:rsidR="00832B67">
        <w:rPr>
          <w:rFonts w:cs="Arial"/>
          <w:b/>
          <w:bCs/>
          <w:color w:val="404040" w:themeColor="text1" w:themeTint="BF"/>
          <w:sz w:val="24"/>
          <w:szCs w:val="24"/>
        </w:rPr>
        <w:t>2</w:t>
      </w:r>
      <w:r>
        <w:rPr>
          <w:rFonts w:cs="Arial"/>
          <w:b/>
          <w:bCs/>
          <w:color w:val="404040" w:themeColor="text1" w:themeTint="BF"/>
          <w:sz w:val="24"/>
          <w:szCs w:val="24"/>
        </w:rPr>
        <w:t xml:space="preserve">.1 </w:t>
      </w:r>
      <w:r w:rsidRPr="0067731E">
        <w:rPr>
          <w:rFonts w:cs="Arial"/>
          <w:b/>
          <w:bCs/>
          <w:color w:val="404040" w:themeColor="text1" w:themeTint="BF"/>
          <w:sz w:val="24"/>
          <w:szCs w:val="24"/>
        </w:rPr>
        <w:t>Selección de programas/procesos de información</w:t>
      </w:r>
    </w:p>
    <w:p w14:paraId="6E730048" w14:textId="77777777" w:rsidR="009358AF" w:rsidRDefault="009358AF" w:rsidP="009358AF">
      <w:pPr>
        <w:jc w:val="both"/>
        <w:rPr>
          <w:rFonts w:cs="Arial"/>
          <w:color w:val="404040" w:themeColor="text1" w:themeTint="BF"/>
        </w:rPr>
      </w:pPr>
      <w:r w:rsidRPr="003D7A67">
        <w:rPr>
          <w:rFonts w:cs="Arial"/>
          <w:color w:val="404040" w:themeColor="text1" w:themeTint="BF"/>
        </w:rPr>
        <w:t>La aplicación del cuestionario se realizó una vez que el revelado de las arquitecturas de datos de los programas/procesos de información presentar</w:t>
      </w:r>
      <w:r>
        <w:rPr>
          <w:rFonts w:cs="Arial"/>
          <w:color w:val="404040" w:themeColor="text1" w:themeTint="BF"/>
        </w:rPr>
        <w:t>o</w:t>
      </w:r>
      <w:r w:rsidRPr="003D7A67">
        <w:rPr>
          <w:rFonts w:cs="Arial"/>
          <w:color w:val="404040" w:themeColor="text1" w:themeTint="BF"/>
        </w:rPr>
        <w:t xml:space="preserve">n un avance </w:t>
      </w:r>
      <w:r>
        <w:rPr>
          <w:rFonts w:cs="Arial"/>
          <w:color w:val="404040" w:themeColor="text1" w:themeTint="BF"/>
        </w:rPr>
        <w:t>significativo</w:t>
      </w:r>
      <w:r w:rsidRPr="003D7A67">
        <w:rPr>
          <w:rFonts w:cs="Arial"/>
          <w:color w:val="404040" w:themeColor="text1" w:themeTint="BF"/>
        </w:rPr>
        <w:t>.</w:t>
      </w:r>
      <w:r w:rsidR="005D54D6">
        <w:rPr>
          <w:rFonts w:cs="Arial"/>
          <w:color w:val="404040" w:themeColor="text1" w:themeTint="BF"/>
        </w:rPr>
        <w:t xml:space="preserve"> </w:t>
      </w:r>
      <w:r>
        <w:rPr>
          <w:rFonts w:cs="Arial"/>
          <w:color w:val="404040" w:themeColor="text1" w:themeTint="BF"/>
        </w:rPr>
        <w:t xml:space="preserve">Los programas/procesos de información </w:t>
      </w:r>
      <w:r w:rsidR="002D31B7">
        <w:rPr>
          <w:rFonts w:cs="Arial"/>
          <w:color w:val="404040" w:themeColor="text1" w:themeTint="BF"/>
        </w:rPr>
        <w:t xml:space="preserve">contemplados en 2021 </w:t>
      </w:r>
      <w:r>
        <w:rPr>
          <w:rFonts w:cs="Arial"/>
          <w:color w:val="404040" w:themeColor="text1" w:themeTint="BF"/>
        </w:rPr>
        <w:t xml:space="preserve">se listan en el </w:t>
      </w:r>
      <w:r w:rsidRPr="008F2788">
        <w:rPr>
          <w:rFonts w:cs="Arial"/>
          <w:color w:val="404040" w:themeColor="text1" w:themeTint="BF"/>
        </w:rPr>
        <w:t xml:space="preserve">Anexo </w:t>
      </w:r>
      <w:r w:rsidR="00562851">
        <w:rPr>
          <w:rFonts w:cs="Arial"/>
          <w:color w:val="404040" w:themeColor="text1" w:themeTint="BF"/>
        </w:rPr>
        <w:t>1</w:t>
      </w:r>
      <w:r>
        <w:rPr>
          <w:rFonts w:cs="Arial"/>
          <w:color w:val="404040" w:themeColor="text1" w:themeTint="BF"/>
        </w:rPr>
        <w:t>.</w:t>
      </w:r>
    </w:p>
    <w:p w14:paraId="4CDEADE3" w14:textId="77777777" w:rsidR="00843A71" w:rsidRDefault="00843A71" w:rsidP="00843A71">
      <w:pPr>
        <w:jc w:val="both"/>
        <w:rPr>
          <w:rFonts w:cs="Arial"/>
          <w:color w:val="404040" w:themeColor="text1" w:themeTint="BF"/>
        </w:rPr>
      </w:pPr>
      <w:r>
        <w:rPr>
          <w:rFonts w:cs="Arial"/>
          <w:color w:val="404040" w:themeColor="text1" w:themeTint="BF"/>
        </w:rPr>
        <w:t>La siguiente tabla muestra la distribución de programas/procesos de información comprometidos por Unidad Administrativa.</w:t>
      </w:r>
    </w:p>
    <w:p w14:paraId="15C1AE51" w14:textId="77777777" w:rsidR="00FD76C9" w:rsidRDefault="00FD76C9" w:rsidP="00843A71">
      <w:pPr>
        <w:jc w:val="both"/>
        <w:rPr>
          <w:rFonts w:cs="Arial"/>
          <w:color w:val="404040" w:themeColor="text1" w:themeTint="BF"/>
        </w:rPr>
      </w:pPr>
    </w:p>
    <w:p w14:paraId="42490C87" w14:textId="77777777" w:rsidR="00FD76C9" w:rsidRDefault="00FD76C9" w:rsidP="00843A71">
      <w:pPr>
        <w:jc w:val="both"/>
        <w:rPr>
          <w:rFonts w:cs="Arial"/>
          <w:color w:val="404040" w:themeColor="text1" w:themeTint="B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433"/>
      </w:tblGrid>
      <w:tr w:rsidR="00843A71" w14:paraId="1996631A" w14:textId="77777777" w:rsidTr="00CA34D7">
        <w:tc>
          <w:tcPr>
            <w:tcW w:w="8828" w:type="dxa"/>
            <w:gridSpan w:val="2"/>
          </w:tcPr>
          <w:p w14:paraId="07726C3D" w14:textId="77777777" w:rsidR="00843A71" w:rsidRDefault="00843A71" w:rsidP="00CA34D7">
            <w:pPr>
              <w:ind w:left="-105"/>
              <w:jc w:val="both"/>
              <w:rPr>
                <w:rFonts w:cs="Arial"/>
                <w:b/>
                <w:bCs/>
                <w:color w:val="404040" w:themeColor="text1" w:themeTint="BF"/>
              </w:rPr>
            </w:pPr>
            <w:r w:rsidRPr="00D2098F">
              <w:rPr>
                <w:rFonts w:cs="Arial"/>
                <w:b/>
                <w:bCs/>
                <w:color w:val="404040" w:themeColor="text1" w:themeTint="BF"/>
              </w:rPr>
              <w:t>Distribución de programas/procesos por Unidad Administrativa</w:t>
            </w:r>
          </w:p>
          <w:p w14:paraId="4BAF27CB" w14:textId="77777777" w:rsidR="00843A71" w:rsidRPr="00D2098F" w:rsidRDefault="00843A71" w:rsidP="00CA34D7">
            <w:pPr>
              <w:ind w:left="-105"/>
              <w:jc w:val="both"/>
              <w:rPr>
                <w:rFonts w:cs="Arial"/>
                <w:b/>
                <w:bCs/>
                <w:color w:val="404040" w:themeColor="text1" w:themeTint="BF"/>
              </w:rPr>
            </w:pPr>
          </w:p>
        </w:tc>
      </w:tr>
      <w:tr w:rsidR="00843A71" w:rsidRPr="00B73373" w14:paraId="600C3A08" w14:textId="77777777" w:rsidTr="00CA34D7">
        <w:trPr>
          <w:trHeight w:val="567"/>
        </w:trPr>
        <w:tc>
          <w:tcPr>
            <w:tcW w:w="4395" w:type="dxa"/>
            <w:shd w:val="clear" w:color="auto" w:fill="1277C6"/>
            <w:vAlign w:val="center"/>
          </w:tcPr>
          <w:p w14:paraId="39649372" w14:textId="77777777" w:rsidR="00843A71" w:rsidRPr="00B73373" w:rsidRDefault="00843A71" w:rsidP="00CA34D7">
            <w:pPr>
              <w:jc w:val="center"/>
              <w:rPr>
                <w:rFonts w:cs="Arial"/>
                <w:color w:val="FFFFFF" w:themeColor="background1"/>
              </w:rPr>
            </w:pPr>
            <w:r w:rsidRPr="00B73373">
              <w:rPr>
                <w:rFonts w:cs="Arial"/>
                <w:color w:val="FFFFFF" w:themeColor="background1"/>
              </w:rPr>
              <w:t>Unidad Administrativa</w:t>
            </w:r>
          </w:p>
        </w:tc>
        <w:tc>
          <w:tcPr>
            <w:tcW w:w="4433" w:type="dxa"/>
            <w:shd w:val="clear" w:color="auto" w:fill="1277C6"/>
            <w:vAlign w:val="center"/>
          </w:tcPr>
          <w:p w14:paraId="62793C53" w14:textId="77777777" w:rsidR="00843A71" w:rsidRPr="00B73373" w:rsidRDefault="00843A71" w:rsidP="00CA34D7">
            <w:pPr>
              <w:jc w:val="center"/>
              <w:rPr>
                <w:rFonts w:cs="Arial"/>
                <w:color w:val="FFFFFF" w:themeColor="background1"/>
              </w:rPr>
            </w:pPr>
            <w:r w:rsidRPr="00B73373">
              <w:rPr>
                <w:rFonts w:cs="Arial"/>
                <w:color w:val="FFFFFF" w:themeColor="background1"/>
              </w:rPr>
              <w:t>Programas/procesos de información seleccionados</w:t>
            </w:r>
          </w:p>
        </w:tc>
      </w:tr>
      <w:tr w:rsidR="00843A71" w:rsidRPr="0072393C" w14:paraId="6254CB17" w14:textId="77777777" w:rsidTr="00CA34D7">
        <w:trPr>
          <w:trHeight w:val="340"/>
        </w:trPr>
        <w:tc>
          <w:tcPr>
            <w:tcW w:w="4395" w:type="dxa"/>
            <w:tcBorders>
              <w:bottom w:val="dotted" w:sz="4" w:space="0" w:color="auto"/>
              <w:right w:val="dotted" w:sz="4" w:space="0" w:color="auto"/>
            </w:tcBorders>
            <w:shd w:val="clear" w:color="auto" w:fill="FFFFFF" w:themeFill="background1"/>
            <w:vAlign w:val="center"/>
          </w:tcPr>
          <w:p w14:paraId="501B24BD" w14:textId="77777777" w:rsidR="00843A71" w:rsidRPr="0072393C" w:rsidRDefault="00843A71" w:rsidP="00CA34D7">
            <w:pPr>
              <w:jc w:val="center"/>
              <w:rPr>
                <w:rFonts w:cs="Arial"/>
                <w:color w:val="404040" w:themeColor="text1" w:themeTint="BF"/>
                <w:sz w:val="20"/>
                <w:szCs w:val="20"/>
              </w:rPr>
            </w:pPr>
            <w:r w:rsidRPr="0072393C">
              <w:rPr>
                <w:rFonts w:cs="Arial"/>
                <w:color w:val="404040" w:themeColor="text1" w:themeTint="BF"/>
                <w:sz w:val="20"/>
                <w:szCs w:val="20"/>
              </w:rPr>
              <w:t>DGEE</w:t>
            </w:r>
          </w:p>
        </w:tc>
        <w:tc>
          <w:tcPr>
            <w:tcW w:w="4433" w:type="dxa"/>
            <w:tcBorders>
              <w:left w:val="dotted" w:sz="4" w:space="0" w:color="auto"/>
              <w:bottom w:val="dotted" w:sz="4" w:space="0" w:color="auto"/>
            </w:tcBorders>
            <w:vAlign w:val="center"/>
          </w:tcPr>
          <w:p w14:paraId="3C5D4CB7" w14:textId="77777777" w:rsidR="00843A71" w:rsidRPr="0072393C" w:rsidRDefault="00843A71" w:rsidP="00CA34D7">
            <w:pPr>
              <w:jc w:val="center"/>
              <w:rPr>
                <w:rFonts w:cs="Arial"/>
                <w:color w:val="404040" w:themeColor="text1" w:themeTint="BF"/>
                <w:sz w:val="20"/>
                <w:szCs w:val="20"/>
              </w:rPr>
            </w:pPr>
            <w:r w:rsidRPr="0072393C">
              <w:rPr>
                <w:rFonts w:cs="Arial"/>
                <w:color w:val="404040" w:themeColor="text1" w:themeTint="BF"/>
                <w:sz w:val="20"/>
                <w:szCs w:val="20"/>
              </w:rPr>
              <w:t>26</w:t>
            </w:r>
          </w:p>
        </w:tc>
      </w:tr>
      <w:tr w:rsidR="00843A71" w:rsidRPr="0072393C" w14:paraId="75D29857" w14:textId="77777777" w:rsidTr="00CA34D7">
        <w:trPr>
          <w:trHeight w:val="340"/>
        </w:trPr>
        <w:tc>
          <w:tcPr>
            <w:tcW w:w="4395" w:type="dxa"/>
            <w:tcBorders>
              <w:top w:val="dotted" w:sz="4" w:space="0" w:color="auto"/>
              <w:bottom w:val="dotted" w:sz="4" w:space="0" w:color="auto"/>
              <w:right w:val="dotted" w:sz="4" w:space="0" w:color="auto"/>
            </w:tcBorders>
            <w:shd w:val="clear" w:color="auto" w:fill="FFFFFF" w:themeFill="background1"/>
            <w:vAlign w:val="center"/>
          </w:tcPr>
          <w:p w14:paraId="6A001D8D" w14:textId="77777777" w:rsidR="00843A71" w:rsidRPr="0072393C" w:rsidRDefault="00843A71" w:rsidP="00CA34D7">
            <w:pPr>
              <w:jc w:val="center"/>
              <w:rPr>
                <w:rFonts w:cs="Arial"/>
                <w:color w:val="404040" w:themeColor="text1" w:themeTint="BF"/>
                <w:sz w:val="20"/>
                <w:szCs w:val="20"/>
              </w:rPr>
            </w:pPr>
            <w:r w:rsidRPr="0072393C">
              <w:rPr>
                <w:rFonts w:cs="Arial"/>
                <w:color w:val="404040" w:themeColor="text1" w:themeTint="BF"/>
                <w:sz w:val="20"/>
                <w:szCs w:val="20"/>
              </w:rPr>
              <w:t>DGES</w:t>
            </w:r>
          </w:p>
        </w:tc>
        <w:tc>
          <w:tcPr>
            <w:tcW w:w="4433" w:type="dxa"/>
            <w:tcBorders>
              <w:top w:val="dotted" w:sz="4" w:space="0" w:color="auto"/>
              <w:left w:val="dotted" w:sz="4" w:space="0" w:color="auto"/>
              <w:bottom w:val="dotted" w:sz="4" w:space="0" w:color="auto"/>
            </w:tcBorders>
            <w:vAlign w:val="center"/>
          </w:tcPr>
          <w:p w14:paraId="217A8F27" w14:textId="77777777" w:rsidR="00843A71" w:rsidRPr="0072393C" w:rsidRDefault="00843A71" w:rsidP="00CA34D7">
            <w:pPr>
              <w:jc w:val="center"/>
              <w:rPr>
                <w:rFonts w:cs="Arial"/>
                <w:color w:val="404040" w:themeColor="text1" w:themeTint="BF"/>
                <w:sz w:val="20"/>
                <w:szCs w:val="20"/>
              </w:rPr>
            </w:pPr>
            <w:r w:rsidRPr="0072393C">
              <w:rPr>
                <w:rFonts w:cs="Arial"/>
                <w:color w:val="404040" w:themeColor="text1" w:themeTint="BF"/>
                <w:sz w:val="20"/>
                <w:szCs w:val="20"/>
              </w:rPr>
              <w:t>17</w:t>
            </w:r>
          </w:p>
        </w:tc>
      </w:tr>
      <w:tr w:rsidR="00843A71" w:rsidRPr="0072393C" w14:paraId="1F7BF23F" w14:textId="77777777" w:rsidTr="00CA34D7">
        <w:trPr>
          <w:trHeight w:val="340"/>
        </w:trPr>
        <w:tc>
          <w:tcPr>
            <w:tcW w:w="4395" w:type="dxa"/>
            <w:tcBorders>
              <w:top w:val="dotted" w:sz="4" w:space="0" w:color="auto"/>
              <w:bottom w:val="dotted" w:sz="4" w:space="0" w:color="auto"/>
              <w:right w:val="dotted" w:sz="4" w:space="0" w:color="auto"/>
            </w:tcBorders>
            <w:shd w:val="clear" w:color="auto" w:fill="FFFFFF" w:themeFill="background1"/>
            <w:vAlign w:val="center"/>
          </w:tcPr>
          <w:p w14:paraId="2B2B4542" w14:textId="77777777" w:rsidR="00843A71" w:rsidRPr="0072393C" w:rsidRDefault="00843A71" w:rsidP="00CA34D7">
            <w:pPr>
              <w:jc w:val="center"/>
              <w:rPr>
                <w:rFonts w:cs="Arial"/>
                <w:color w:val="404040" w:themeColor="text1" w:themeTint="BF"/>
                <w:sz w:val="20"/>
                <w:szCs w:val="20"/>
              </w:rPr>
            </w:pPr>
            <w:r w:rsidRPr="0072393C">
              <w:rPr>
                <w:rFonts w:cs="Arial"/>
                <w:color w:val="404040" w:themeColor="text1" w:themeTint="BF"/>
                <w:sz w:val="20"/>
                <w:szCs w:val="20"/>
              </w:rPr>
              <w:t>DGEGSPJ</w:t>
            </w:r>
          </w:p>
        </w:tc>
        <w:tc>
          <w:tcPr>
            <w:tcW w:w="4433" w:type="dxa"/>
            <w:tcBorders>
              <w:top w:val="dotted" w:sz="4" w:space="0" w:color="auto"/>
              <w:left w:val="dotted" w:sz="4" w:space="0" w:color="auto"/>
              <w:bottom w:val="dotted" w:sz="4" w:space="0" w:color="auto"/>
            </w:tcBorders>
            <w:vAlign w:val="center"/>
          </w:tcPr>
          <w:p w14:paraId="360CADFF" w14:textId="77777777" w:rsidR="00843A71" w:rsidRPr="0072393C" w:rsidRDefault="00843A71" w:rsidP="00CA34D7">
            <w:pPr>
              <w:jc w:val="center"/>
              <w:rPr>
                <w:rFonts w:cs="Arial"/>
                <w:color w:val="404040" w:themeColor="text1" w:themeTint="BF"/>
                <w:sz w:val="20"/>
                <w:szCs w:val="20"/>
              </w:rPr>
            </w:pPr>
            <w:r w:rsidRPr="0072393C">
              <w:rPr>
                <w:rFonts w:cs="Arial"/>
                <w:color w:val="404040" w:themeColor="text1" w:themeTint="BF"/>
                <w:sz w:val="20"/>
                <w:szCs w:val="20"/>
              </w:rPr>
              <w:t>15</w:t>
            </w:r>
          </w:p>
        </w:tc>
      </w:tr>
      <w:tr w:rsidR="00843A71" w:rsidRPr="0072393C" w14:paraId="6B6EC2DB" w14:textId="77777777" w:rsidTr="00CA34D7">
        <w:trPr>
          <w:trHeight w:val="340"/>
        </w:trPr>
        <w:tc>
          <w:tcPr>
            <w:tcW w:w="4395" w:type="dxa"/>
            <w:tcBorders>
              <w:top w:val="dotted" w:sz="4" w:space="0" w:color="auto"/>
              <w:bottom w:val="dotted" w:sz="4" w:space="0" w:color="auto"/>
              <w:right w:val="dotted" w:sz="4" w:space="0" w:color="auto"/>
            </w:tcBorders>
            <w:shd w:val="clear" w:color="auto" w:fill="FFFFFF" w:themeFill="background1"/>
            <w:vAlign w:val="center"/>
          </w:tcPr>
          <w:p w14:paraId="71090FDC" w14:textId="77777777" w:rsidR="00843A71" w:rsidRPr="0072393C" w:rsidRDefault="00843A71" w:rsidP="00CA34D7">
            <w:pPr>
              <w:jc w:val="center"/>
              <w:rPr>
                <w:rFonts w:cs="Arial"/>
                <w:color w:val="404040" w:themeColor="text1" w:themeTint="BF"/>
                <w:sz w:val="20"/>
                <w:szCs w:val="20"/>
              </w:rPr>
            </w:pPr>
            <w:r w:rsidRPr="0072393C">
              <w:rPr>
                <w:rFonts w:cs="Arial"/>
                <w:color w:val="404040" w:themeColor="text1" w:themeTint="BF"/>
                <w:sz w:val="20"/>
                <w:szCs w:val="20"/>
              </w:rPr>
              <w:t>DGGMA</w:t>
            </w:r>
          </w:p>
        </w:tc>
        <w:tc>
          <w:tcPr>
            <w:tcW w:w="4433" w:type="dxa"/>
            <w:tcBorders>
              <w:top w:val="dotted" w:sz="4" w:space="0" w:color="auto"/>
              <w:left w:val="dotted" w:sz="4" w:space="0" w:color="auto"/>
              <w:bottom w:val="dotted" w:sz="4" w:space="0" w:color="auto"/>
            </w:tcBorders>
            <w:vAlign w:val="center"/>
          </w:tcPr>
          <w:p w14:paraId="03B254E0" w14:textId="77777777" w:rsidR="00843A71" w:rsidRPr="0072393C" w:rsidRDefault="00843A71" w:rsidP="00CA34D7">
            <w:pPr>
              <w:jc w:val="center"/>
              <w:rPr>
                <w:rFonts w:cs="Arial"/>
                <w:color w:val="404040" w:themeColor="text1" w:themeTint="BF"/>
                <w:sz w:val="20"/>
                <w:szCs w:val="20"/>
              </w:rPr>
            </w:pPr>
            <w:r w:rsidRPr="0072393C">
              <w:rPr>
                <w:rFonts w:cs="Arial"/>
                <w:color w:val="404040" w:themeColor="text1" w:themeTint="BF"/>
                <w:sz w:val="20"/>
                <w:szCs w:val="20"/>
              </w:rPr>
              <w:t>5</w:t>
            </w:r>
          </w:p>
        </w:tc>
      </w:tr>
      <w:tr w:rsidR="00843A71" w:rsidRPr="0072393C" w14:paraId="381C2761" w14:textId="77777777" w:rsidTr="00CA34D7">
        <w:trPr>
          <w:trHeight w:val="340"/>
        </w:trPr>
        <w:tc>
          <w:tcPr>
            <w:tcW w:w="4395" w:type="dxa"/>
            <w:tcBorders>
              <w:top w:val="dotted" w:sz="4" w:space="0" w:color="auto"/>
              <w:bottom w:val="dotted" w:sz="4" w:space="0" w:color="auto"/>
              <w:right w:val="dotted" w:sz="4" w:space="0" w:color="auto"/>
            </w:tcBorders>
            <w:shd w:val="clear" w:color="auto" w:fill="FFFFFF" w:themeFill="background1"/>
            <w:vAlign w:val="center"/>
          </w:tcPr>
          <w:p w14:paraId="13362F37" w14:textId="77777777" w:rsidR="00843A71" w:rsidRPr="0072393C" w:rsidRDefault="00843A71" w:rsidP="00CA34D7">
            <w:pPr>
              <w:jc w:val="center"/>
              <w:rPr>
                <w:rFonts w:cs="Arial"/>
                <w:color w:val="404040" w:themeColor="text1" w:themeTint="BF"/>
                <w:sz w:val="20"/>
                <w:szCs w:val="20"/>
              </w:rPr>
            </w:pPr>
            <w:r w:rsidRPr="0072393C">
              <w:rPr>
                <w:rFonts w:cs="Arial"/>
                <w:color w:val="404040" w:themeColor="text1" w:themeTint="BF"/>
                <w:sz w:val="20"/>
                <w:szCs w:val="20"/>
              </w:rPr>
              <w:t>DGIAI</w:t>
            </w:r>
          </w:p>
        </w:tc>
        <w:tc>
          <w:tcPr>
            <w:tcW w:w="4433" w:type="dxa"/>
            <w:tcBorders>
              <w:top w:val="dotted" w:sz="4" w:space="0" w:color="auto"/>
              <w:left w:val="dotted" w:sz="4" w:space="0" w:color="auto"/>
              <w:bottom w:val="dotted" w:sz="4" w:space="0" w:color="auto"/>
            </w:tcBorders>
            <w:vAlign w:val="center"/>
          </w:tcPr>
          <w:p w14:paraId="20BE1AF0" w14:textId="77777777" w:rsidR="00843A71" w:rsidRPr="0072393C" w:rsidRDefault="00843A71" w:rsidP="00CA34D7">
            <w:pPr>
              <w:jc w:val="center"/>
              <w:rPr>
                <w:rFonts w:cs="Arial"/>
                <w:color w:val="404040" w:themeColor="text1" w:themeTint="BF"/>
                <w:sz w:val="20"/>
                <w:szCs w:val="20"/>
              </w:rPr>
            </w:pPr>
            <w:r w:rsidRPr="0072393C">
              <w:rPr>
                <w:rFonts w:cs="Arial"/>
                <w:color w:val="404040" w:themeColor="text1" w:themeTint="BF"/>
                <w:sz w:val="20"/>
                <w:szCs w:val="20"/>
              </w:rPr>
              <w:t>3</w:t>
            </w:r>
          </w:p>
        </w:tc>
      </w:tr>
      <w:tr w:rsidR="00843A71" w:rsidRPr="0072393C" w14:paraId="54DD67EA" w14:textId="77777777" w:rsidTr="00CA34D7">
        <w:trPr>
          <w:trHeight w:val="340"/>
        </w:trPr>
        <w:tc>
          <w:tcPr>
            <w:tcW w:w="4395" w:type="dxa"/>
            <w:tcBorders>
              <w:top w:val="dotted" w:sz="4" w:space="0" w:color="auto"/>
              <w:bottom w:val="single" w:sz="4" w:space="0" w:color="auto"/>
              <w:right w:val="dotted" w:sz="4" w:space="0" w:color="auto"/>
            </w:tcBorders>
            <w:shd w:val="clear" w:color="auto" w:fill="FFFFFF" w:themeFill="background1"/>
            <w:vAlign w:val="center"/>
          </w:tcPr>
          <w:p w14:paraId="2B1F84F0" w14:textId="77777777" w:rsidR="00843A71" w:rsidRPr="0072393C" w:rsidRDefault="00843A71" w:rsidP="00CA34D7">
            <w:pPr>
              <w:jc w:val="center"/>
              <w:rPr>
                <w:rFonts w:cs="Arial"/>
                <w:b/>
                <w:bCs/>
                <w:color w:val="404040" w:themeColor="text1" w:themeTint="BF"/>
                <w:sz w:val="20"/>
                <w:szCs w:val="20"/>
              </w:rPr>
            </w:pPr>
            <w:r w:rsidRPr="0072393C">
              <w:rPr>
                <w:rFonts w:cs="Arial"/>
                <w:b/>
                <w:bCs/>
                <w:color w:val="404040" w:themeColor="text1" w:themeTint="BF"/>
                <w:sz w:val="20"/>
                <w:szCs w:val="20"/>
              </w:rPr>
              <w:t>Total</w:t>
            </w:r>
          </w:p>
        </w:tc>
        <w:tc>
          <w:tcPr>
            <w:tcW w:w="4433" w:type="dxa"/>
            <w:tcBorders>
              <w:top w:val="dotted" w:sz="4" w:space="0" w:color="auto"/>
              <w:left w:val="dotted" w:sz="4" w:space="0" w:color="auto"/>
              <w:bottom w:val="single" w:sz="4" w:space="0" w:color="auto"/>
            </w:tcBorders>
            <w:vAlign w:val="center"/>
          </w:tcPr>
          <w:p w14:paraId="733BB6B6" w14:textId="77777777" w:rsidR="00843A71" w:rsidRPr="0072393C" w:rsidRDefault="00843A71" w:rsidP="00CA34D7">
            <w:pPr>
              <w:jc w:val="center"/>
              <w:rPr>
                <w:rFonts w:cs="Arial"/>
                <w:b/>
                <w:bCs/>
                <w:color w:val="404040" w:themeColor="text1" w:themeTint="BF"/>
                <w:sz w:val="20"/>
                <w:szCs w:val="20"/>
              </w:rPr>
            </w:pPr>
            <w:r w:rsidRPr="0072393C">
              <w:rPr>
                <w:rFonts w:cs="Arial"/>
                <w:b/>
                <w:bCs/>
                <w:color w:val="404040" w:themeColor="text1" w:themeTint="BF"/>
                <w:sz w:val="20"/>
                <w:szCs w:val="20"/>
              </w:rPr>
              <w:t>66</w:t>
            </w:r>
          </w:p>
        </w:tc>
      </w:tr>
    </w:tbl>
    <w:p w14:paraId="4CE86954" w14:textId="77777777" w:rsidR="00843A71" w:rsidRDefault="00843A71" w:rsidP="00843A71">
      <w:pPr>
        <w:jc w:val="both"/>
        <w:rPr>
          <w:rFonts w:cs="Arial"/>
          <w:color w:val="404040" w:themeColor="text1" w:themeTint="BF"/>
        </w:rPr>
      </w:pPr>
    </w:p>
    <w:p w14:paraId="0B1D95E2" w14:textId="77777777" w:rsidR="00A46ED8" w:rsidRDefault="00A46ED8" w:rsidP="00843A71">
      <w:pPr>
        <w:jc w:val="both"/>
        <w:rPr>
          <w:rFonts w:cs="Arial"/>
          <w:color w:val="404040" w:themeColor="text1" w:themeTint="BF"/>
        </w:rPr>
      </w:pPr>
    </w:p>
    <w:p w14:paraId="090BB4D4" w14:textId="77777777" w:rsidR="009358AF" w:rsidRPr="00955C61" w:rsidRDefault="009358AF" w:rsidP="009358AF">
      <w:pPr>
        <w:jc w:val="both"/>
        <w:rPr>
          <w:rFonts w:cs="Arial"/>
          <w:b/>
          <w:bCs/>
          <w:color w:val="404040" w:themeColor="text1" w:themeTint="BF"/>
        </w:rPr>
      </w:pPr>
      <w:r>
        <w:rPr>
          <w:rFonts w:cs="Arial"/>
          <w:b/>
          <w:bCs/>
          <w:color w:val="404040" w:themeColor="text1" w:themeTint="BF"/>
        </w:rPr>
        <w:t>3.</w:t>
      </w:r>
      <w:r w:rsidR="00832B67">
        <w:rPr>
          <w:rFonts w:cs="Arial"/>
          <w:b/>
          <w:bCs/>
          <w:color w:val="404040" w:themeColor="text1" w:themeTint="BF"/>
        </w:rPr>
        <w:t>2</w:t>
      </w:r>
      <w:r>
        <w:rPr>
          <w:rFonts w:cs="Arial"/>
          <w:b/>
          <w:bCs/>
          <w:color w:val="404040" w:themeColor="text1" w:themeTint="BF"/>
        </w:rPr>
        <w:t>.2</w:t>
      </w:r>
      <w:r w:rsidRPr="00955C61">
        <w:rPr>
          <w:rFonts w:cs="Arial"/>
          <w:b/>
          <w:bCs/>
          <w:color w:val="404040" w:themeColor="text1" w:themeTint="BF"/>
        </w:rPr>
        <w:t xml:space="preserve"> Establec</w:t>
      </w:r>
      <w:r>
        <w:rPr>
          <w:rFonts w:cs="Arial"/>
          <w:b/>
          <w:bCs/>
          <w:color w:val="404040" w:themeColor="text1" w:themeTint="BF"/>
        </w:rPr>
        <w:t>imiento de</w:t>
      </w:r>
      <w:r w:rsidRPr="00955C61">
        <w:rPr>
          <w:rFonts w:cs="Arial"/>
          <w:b/>
          <w:bCs/>
          <w:color w:val="404040" w:themeColor="text1" w:themeTint="BF"/>
        </w:rPr>
        <w:t xml:space="preserve"> equipos de trabajo </w:t>
      </w:r>
      <w:r w:rsidR="000316B4">
        <w:rPr>
          <w:rFonts w:cs="Arial"/>
          <w:b/>
          <w:bCs/>
          <w:color w:val="404040" w:themeColor="text1" w:themeTint="BF"/>
        </w:rPr>
        <w:t xml:space="preserve">e introducción </w:t>
      </w:r>
      <w:r w:rsidRPr="00955C61">
        <w:rPr>
          <w:rFonts w:cs="Arial"/>
          <w:b/>
          <w:bCs/>
          <w:color w:val="404040" w:themeColor="text1" w:themeTint="BF"/>
        </w:rPr>
        <w:t>sobre el llenado del cuestionario de madurez de interoperabilidad</w:t>
      </w:r>
    </w:p>
    <w:p w14:paraId="2124E58F" w14:textId="77777777" w:rsidR="00106DE5" w:rsidRPr="00106DE5" w:rsidRDefault="00106DE5" w:rsidP="00106DE5">
      <w:pPr>
        <w:jc w:val="both"/>
        <w:rPr>
          <w:rFonts w:cs="Arial"/>
          <w:color w:val="404040" w:themeColor="text1" w:themeTint="BF"/>
        </w:rPr>
      </w:pPr>
      <w:r w:rsidRPr="00106DE5">
        <w:rPr>
          <w:rFonts w:cs="Arial"/>
          <w:color w:val="404040" w:themeColor="text1" w:themeTint="BF"/>
        </w:rPr>
        <w:t xml:space="preserve">En el tercero y cuarto trimestres se identificaron los enlaces por </w:t>
      </w:r>
      <w:r w:rsidR="002D31B7">
        <w:rPr>
          <w:rFonts w:cs="Arial"/>
          <w:color w:val="404040" w:themeColor="text1" w:themeTint="BF"/>
        </w:rPr>
        <w:t>DGA</w:t>
      </w:r>
      <w:r w:rsidRPr="00106DE5">
        <w:rPr>
          <w:rFonts w:cs="Arial"/>
          <w:color w:val="404040" w:themeColor="text1" w:themeTint="BF"/>
        </w:rPr>
        <w:t xml:space="preserve"> y se dio una </w:t>
      </w:r>
      <w:r w:rsidR="000316B4">
        <w:rPr>
          <w:rFonts w:cs="Arial"/>
          <w:color w:val="404040" w:themeColor="text1" w:themeTint="BF"/>
        </w:rPr>
        <w:t>introducción</w:t>
      </w:r>
      <w:r w:rsidR="002D31B7" w:rsidRPr="00106DE5">
        <w:rPr>
          <w:rFonts w:cs="Arial"/>
          <w:color w:val="404040" w:themeColor="text1" w:themeTint="BF"/>
        </w:rPr>
        <w:t xml:space="preserve"> </w:t>
      </w:r>
      <w:r w:rsidRPr="00106DE5">
        <w:rPr>
          <w:rFonts w:cs="Arial"/>
          <w:color w:val="404040" w:themeColor="text1" w:themeTint="BF"/>
        </w:rPr>
        <w:t>sobre el llenado del cuestionario acompañado de material de apoyo para facilitar su respuesta. El periodo para desarrollar esta actividad fue del 27 de agosto al 11 de noviembre de 2021.</w:t>
      </w:r>
    </w:p>
    <w:p w14:paraId="1F876FCD" w14:textId="77777777" w:rsidR="00106DE5" w:rsidRPr="00106DE5" w:rsidRDefault="00106DE5" w:rsidP="00D81DBF">
      <w:pPr>
        <w:jc w:val="both"/>
        <w:rPr>
          <w:rFonts w:cs="Arial"/>
          <w:color w:val="404040" w:themeColor="text1" w:themeTint="BF"/>
        </w:rPr>
      </w:pPr>
      <w:r w:rsidRPr="00106DE5">
        <w:rPr>
          <w:rFonts w:cs="Arial"/>
          <w:color w:val="404040" w:themeColor="text1" w:themeTint="BF"/>
        </w:rPr>
        <w:t xml:space="preserve">La estrategia para la aplicación del cuestionario de madurez de interoperabilidad fue </w:t>
      </w:r>
      <w:r w:rsidRPr="004A68DF">
        <w:rPr>
          <w:rFonts w:cs="Arial"/>
          <w:color w:val="404040" w:themeColor="text1" w:themeTint="BF"/>
        </w:rPr>
        <w:t>establecer una reunión con cada una de las 17 DGA responsables de los</w:t>
      </w:r>
      <w:r w:rsidRPr="00106DE5">
        <w:rPr>
          <w:rFonts w:cs="Arial"/>
          <w:color w:val="404040" w:themeColor="text1" w:themeTint="BF"/>
        </w:rPr>
        <w:t xml:space="preserve"> programas/procesos de información</w:t>
      </w:r>
      <w:r w:rsidR="00F851D3">
        <w:rPr>
          <w:rFonts w:cs="Arial"/>
          <w:color w:val="404040" w:themeColor="text1" w:themeTint="BF"/>
        </w:rPr>
        <w:t xml:space="preserve"> comprometidos</w:t>
      </w:r>
      <w:r w:rsidR="004A68DF">
        <w:rPr>
          <w:rStyle w:val="Refdenotaalpie"/>
          <w:rFonts w:cs="Arial"/>
          <w:color w:val="404040" w:themeColor="text1" w:themeTint="BF"/>
        </w:rPr>
        <w:footnoteReference w:id="5"/>
      </w:r>
      <w:r w:rsidRPr="00106DE5">
        <w:rPr>
          <w:rFonts w:cs="Arial"/>
          <w:color w:val="404040" w:themeColor="text1" w:themeTint="BF"/>
        </w:rPr>
        <w:t xml:space="preserve">, </w:t>
      </w:r>
      <w:r w:rsidRPr="002D202B">
        <w:rPr>
          <w:rFonts w:cs="Arial"/>
          <w:color w:val="404040" w:themeColor="text1" w:themeTint="BF"/>
        </w:rPr>
        <w:t>con la finalidad de</w:t>
      </w:r>
      <w:r w:rsidRPr="00106DE5">
        <w:rPr>
          <w:rFonts w:cs="Arial"/>
          <w:color w:val="404040" w:themeColor="text1" w:themeTint="BF"/>
        </w:rPr>
        <w:t xml:space="preserve"> establecer los enlaces que fungirían como coordinadores en la aplicación del cuestionario. </w:t>
      </w:r>
    </w:p>
    <w:p w14:paraId="29D8BE93" w14:textId="77777777" w:rsidR="00106DE5" w:rsidRPr="00106DE5" w:rsidRDefault="00106DE5" w:rsidP="00106DE5">
      <w:pPr>
        <w:jc w:val="both"/>
        <w:rPr>
          <w:rFonts w:cs="Arial"/>
          <w:color w:val="404040" w:themeColor="text1" w:themeTint="BF"/>
        </w:rPr>
      </w:pPr>
      <w:r w:rsidRPr="00106DE5">
        <w:rPr>
          <w:rFonts w:cs="Arial"/>
          <w:color w:val="404040" w:themeColor="text1" w:themeTint="BF"/>
        </w:rPr>
        <w:t xml:space="preserve">El cuestionario de apoyo fue diseñado </w:t>
      </w:r>
      <w:r w:rsidR="00ED3E8D" w:rsidRPr="00106DE5">
        <w:rPr>
          <w:rFonts w:cs="Arial"/>
          <w:color w:val="404040" w:themeColor="text1" w:themeTint="BF"/>
        </w:rPr>
        <w:t xml:space="preserve">en Excel </w:t>
      </w:r>
      <w:r w:rsidRPr="00106DE5">
        <w:rPr>
          <w:rFonts w:cs="Arial"/>
          <w:color w:val="404040" w:themeColor="text1" w:themeTint="BF"/>
        </w:rPr>
        <w:t xml:space="preserve">para </w:t>
      </w:r>
      <w:r w:rsidR="00ED3E8D">
        <w:rPr>
          <w:rFonts w:cs="Arial"/>
          <w:color w:val="404040" w:themeColor="text1" w:themeTint="BF"/>
        </w:rPr>
        <w:t xml:space="preserve">facilitar </w:t>
      </w:r>
      <w:r w:rsidRPr="00106DE5">
        <w:rPr>
          <w:rFonts w:cs="Arial"/>
          <w:color w:val="404040" w:themeColor="text1" w:themeTint="BF"/>
        </w:rPr>
        <w:t>el intercambio de información y la respuesta en consenso</w:t>
      </w:r>
      <w:r w:rsidR="0074772F">
        <w:rPr>
          <w:rFonts w:cs="Arial"/>
          <w:color w:val="404040" w:themeColor="text1" w:themeTint="BF"/>
        </w:rPr>
        <w:t xml:space="preserve"> de los responsables de proceso</w:t>
      </w:r>
      <w:r w:rsidRPr="00106DE5">
        <w:rPr>
          <w:rFonts w:cs="Arial"/>
          <w:color w:val="404040" w:themeColor="text1" w:themeTint="BF"/>
        </w:rPr>
        <w:t xml:space="preserve"> junto con los responsables de fase. Para concluir, los enlace</w:t>
      </w:r>
      <w:r w:rsidR="0074772F">
        <w:rPr>
          <w:rFonts w:cs="Arial"/>
          <w:color w:val="404040" w:themeColor="text1" w:themeTint="BF"/>
        </w:rPr>
        <w:t>s</w:t>
      </w:r>
      <w:r w:rsidRPr="00106DE5">
        <w:rPr>
          <w:rFonts w:cs="Arial"/>
          <w:color w:val="404040" w:themeColor="text1" w:themeTint="BF"/>
        </w:rPr>
        <w:t xml:space="preserve"> captaron la información en el cuestionario electrónico proporcionado.</w:t>
      </w:r>
    </w:p>
    <w:p w14:paraId="7B13E298" w14:textId="77777777" w:rsidR="00106DE5" w:rsidRPr="00C410B5" w:rsidRDefault="00106DE5" w:rsidP="00106DE5">
      <w:pPr>
        <w:jc w:val="both"/>
        <w:rPr>
          <w:rFonts w:cs="Arial"/>
          <w:color w:val="404040" w:themeColor="text1" w:themeTint="BF"/>
        </w:rPr>
      </w:pPr>
    </w:p>
    <w:p w14:paraId="44E8CF37" w14:textId="77777777" w:rsidR="009358AF" w:rsidRPr="00955C61" w:rsidRDefault="009358AF" w:rsidP="009358AF">
      <w:pPr>
        <w:jc w:val="both"/>
        <w:rPr>
          <w:rFonts w:cs="Arial"/>
          <w:b/>
          <w:bCs/>
          <w:color w:val="404040" w:themeColor="text1" w:themeTint="BF"/>
        </w:rPr>
      </w:pPr>
      <w:r>
        <w:rPr>
          <w:rFonts w:cs="Arial"/>
          <w:b/>
          <w:bCs/>
          <w:color w:val="404040" w:themeColor="text1" w:themeTint="BF"/>
        </w:rPr>
        <w:t>3.</w:t>
      </w:r>
      <w:r w:rsidR="00832B67">
        <w:rPr>
          <w:rFonts w:cs="Arial"/>
          <w:b/>
          <w:bCs/>
          <w:color w:val="404040" w:themeColor="text1" w:themeTint="BF"/>
        </w:rPr>
        <w:t>2</w:t>
      </w:r>
      <w:r>
        <w:rPr>
          <w:rFonts w:cs="Arial"/>
          <w:b/>
          <w:bCs/>
          <w:color w:val="404040" w:themeColor="text1" w:themeTint="BF"/>
        </w:rPr>
        <w:t>.3</w:t>
      </w:r>
      <w:r w:rsidRPr="00955C61">
        <w:rPr>
          <w:rFonts w:cs="Arial"/>
          <w:b/>
          <w:bCs/>
          <w:color w:val="404040" w:themeColor="text1" w:themeTint="BF"/>
        </w:rPr>
        <w:t xml:space="preserve"> Acompañamiento y respuesta del cuestionario de madurez de interoperabilidad</w:t>
      </w:r>
    </w:p>
    <w:p w14:paraId="32623D55" w14:textId="77777777" w:rsidR="00BF3C32" w:rsidRDefault="003B1D2D" w:rsidP="00BF3C32">
      <w:pPr>
        <w:jc w:val="both"/>
        <w:rPr>
          <w:rFonts w:cs="Arial"/>
          <w:color w:val="404040" w:themeColor="text1" w:themeTint="BF"/>
        </w:rPr>
      </w:pPr>
      <w:r w:rsidRPr="003B1D2D">
        <w:rPr>
          <w:rFonts w:cs="Arial"/>
          <w:color w:val="404040" w:themeColor="text1" w:themeTint="BF"/>
        </w:rPr>
        <w:t>Posterior a</w:t>
      </w:r>
      <w:r w:rsidR="00D81DBF">
        <w:rPr>
          <w:rFonts w:cs="Arial"/>
          <w:color w:val="404040" w:themeColor="text1" w:themeTint="BF"/>
        </w:rPr>
        <w:t xml:space="preserve">l establecimiento de equipos de trabajo </w:t>
      </w:r>
      <w:r w:rsidRPr="003B1D2D">
        <w:rPr>
          <w:rFonts w:cs="Arial"/>
          <w:color w:val="404040" w:themeColor="text1" w:themeTint="BF"/>
        </w:rPr>
        <w:t xml:space="preserve">se dio seguimiento y apoyo por parte del personal de la Dirección de Interoperabilidad de la Información </w:t>
      </w:r>
      <w:r w:rsidR="00ED3E8D">
        <w:rPr>
          <w:rFonts w:cs="Arial"/>
          <w:color w:val="404040" w:themeColor="text1" w:themeTint="BF"/>
        </w:rPr>
        <w:t>para atender</w:t>
      </w:r>
      <w:r w:rsidR="00ED3E8D" w:rsidRPr="003B1D2D">
        <w:rPr>
          <w:rFonts w:cs="Arial"/>
          <w:color w:val="404040" w:themeColor="text1" w:themeTint="BF"/>
        </w:rPr>
        <w:t xml:space="preserve"> </w:t>
      </w:r>
      <w:r w:rsidRPr="003B1D2D">
        <w:rPr>
          <w:rFonts w:cs="Arial"/>
          <w:color w:val="404040" w:themeColor="text1" w:themeTint="BF"/>
        </w:rPr>
        <w:t>cualquier duda durante el llenado del cuestionario.</w:t>
      </w:r>
    </w:p>
    <w:p w14:paraId="7DD7C33C" w14:textId="77777777" w:rsidR="00BF3C32" w:rsidRDefault="00BF3C32" w:rsidP="00BF3C32">
      <w:pPr>
        <w:jc w:val="both"/>
        <w:rPr>
          <w:rFonts w:cs="Arial"/>
          <w:color w:val="404040" w:themeColor="text1" w:themeTint="BF"/>
        </w:rPr>
      </w:pPr>
      <w:r>
        <w:rPr>
          <w:rFonts w:cs="Arial"/>
          <w:color w:val="404040" w:themeColor="text1" w:themeTint="BF"/>
        </w:rPr>
        <w:t>Para facilitar la respuesta al cuestionario por los responsables de proceso o enlaces, se les proporcionaron los siguientes materiales:</w:t>
      </w:r>
    </w:p>
    <w:p w14:paraId="5969E170" w14:textId="77777777" w:rsidR="00BF3C32" w:rsidRPr="008773C2" w:rsidRDefault="00BF3C32" w:rsidP="00BF3C32">
      <w:pPr>
        <w:pStyle w:val="Prrafodelista"/>
        <w:numPr>
          <w:ilvl w:val="0"/>
          <w:numId w:val="6"/>
        </w:numPr>
        <w:jc w:val="both"/>
        <w:rPr>
          <w:rFonts w:cs="Arial"/>
          <w:color w:val="404040" w:themeColor="text1" w:themeTint="BF"/>
        </w:rPr>
      </w:pPr>
      <w:r w:rsidRPr="008773C2">
        <w:rPr>
          <w:rFonts w:cs="Arial"/>
          <w:color w:val="404040" w:themeColor="text1" w:themeTint="BF"/>
        </w:rPr>
        <w:t>Presentación ejecutiva del cuestionario de interoperabilidad</w:t>
      </w:r>
    </w:p>
    <w:p w14:paraId="4DFA5D47" w14:textId="77777777" w:rsidR="00BF3C32" w:rsidRDefault="00BF3C32" w:rsidP="00BF3C32">
      <w:pPr>
        <w:pStyle w:val="Prrafodelista"/>
        <w:numPr>
          <w:ilvl w:val="0"/>
          <w:numId w:val="6"/>
        </w:numPr>
        <w:jc w:val="both"/>
        <w:rPr>
          <w:rFonts w:cs="Arial"/>
          <w:color w:val="404040" w:themeColor="text1" w:themeTint="BF"/>
        </w:rPr>
      </w:pPr>
      <w:r w:rsidRPr="008773C2">
        <w:rPr>
          <w:rFonts w:cs="Arial"/>
          <w:color w:val="404040" w:themeColor="text1" w:themeTint="BF"/>
        </w:rPr>
        <w:lastRenderedPageBreak/>
        <w:t>Instructivo de llenado del cuestionario de madurez de interoperabilidad</w:t>
      </w:r>
    </w:p>
    <w:p w14:paraId="18D95399" w14:textId="77777777" w:rsidR="00BF3C32" w:rsidRDefault="00BF3C32" w:rsidP="00BF3C32">
      <w:pPr>
        <w:pStyle w:val="Prrafodelista"/>
        <w:numPr>
          <w:ilvl w:val="0"/>
          <w:numId w:val="6"/>
        </w:numPr>
        <w:jc w:val="both"/>
        <w:rPr>
          <w:rFonts w:cs="Arial"/>
          <w:color w:val="404040" w:themeColor="text1" w:themeTint="BF"/>
        </w:rPr>
      </w:pPr>
      <w:r>
        <w:rPr>
          <w:rFonts w:cs="Arial"/>
          <w:color w:val="404040" w:themeColor="text1" w:themeTint="BF"/>
        </w:rPr>
        <w:t>Liga al cuestionario electrónico</w:t>
      </w:r>
    </w:p>
    <w:p w14:paraId="6468D026" w14:textId="77777777" w:rsidR="00BF3C32" w:rsidRPr="008773C2" w:rsidRDefault="00BF3C32" w:rsidP="00BF3C32">
      <w:pPr>
        <w:pStyle w:val="Prrafodelista"/>
        <w:numPr>
          <w:ilvl w:val="0"/>
          <w:numId w:val="6"/>
        </w:numPr>
        <w:jc w:val="both"/>
        <w:rPr>
          <w:rFonts w:cs="Arial"/>
          <w:color w:val="404040" w:themeColor="text1" w:themeTint="BF"/>
        </w:rPr>
      </w:pPr>
      <w:r>
        <w:rPr>
          <w:rFonts w:cs="Arial"/>
          <w:color w:val="404040" w:themeColor="text1" w:themeTint="BF"/>
        </w:rPr>
        <w:t>Glosario</w:t>
      </w:r>
    </w:p>
    <w:p w14:paraId="24062B28" w14:textId="77777777" w:rsidR="00BF3C32" w:rsidRPr="008773C2" w:rsidRDefault="00BF3C32" w:rsidP="00BF3C32">
      <w:pPr>
        <w:pStyle w:val="Prrafodelista"/>
        <w:numPr>
          <w:ilvl w:val="0"/>
          <w:numId w:val="6"/>
        </w:numPr>
        <w:jc w:val="both"/>
        <w:rPr>
          <w:rFonts w:cs="Arial"/>
          <w:color w:val="404040" w:themeColor="text1" w:themeTint="BF"/>
        </w:rPr>
      </w:pPr>
      <w:r w:rsidRPr="008773C2">
        <w:rPr>
          <w:rFonts w:cs="Arial"/>
          <w:color w:val="404040" w:themeColor="text1" w:themeTint="BF"/>
        </w:rPr>
        <w:t>Cuestionario de apoyo</w:t>
      </w:r>
      <w:r>
        <w:rPr>
          <w:rFonts w:cs="Arial"/>
          <w:color w:val="404040" w:themeColor="text1" w:themeTint="BF"/>
        </w:rPr>
        <w:t xml:space="preserve"> en formato Excel</w:t>
      </w:r>
    </w:p>
    <w:p w14:paraId="1BB25FD8" w14:textId="77777777" w:rsidR="00BF3C32" w:rsidRDefault="00BF3C32" w:rsidP="00BF3C32">
      <w:pPr>
        <w:jc w:val="both"/>
        <w:rPr>
          <w:rFonts w:cs="Arial"/>
          <w:color w:val="404040" w:themeColor="text1" w:themeTint="BF"/>
        </w:rPr>
      </w:pPr>
      <w:r>
        <w:rPr>
          <w:rFonts w:cs="Arial"/>
          <w:color w:val="404040" w:themeColor="text1" w:themeTint="BF"/>
        </w:rPr>
        <w:t>El acompañamiento para la respuesta del cuestionario se llevó a cabo durante el periodo del 6 de septiembre al 2 de diciembre de 2021</w:t>
      </w:r>
      <w:r w:rsidR="00F01289">
        <w:rPr>
          <w:rFonts w:cs="Arial"/>
          <w:color w:val="404040" w:themeColor="text1" w:themeTint="BF"/>
        </w:rPr>
        <w:t>.</w:t>
      </w:r>
      <w:r>
        <w:rPr>
          <w:rFonts w:cs="Arial"/>
          <w:color w:val="404040" w:themeColor="text1" w:themeTint="BF"/>
        </w:rPr>
        <w:t xml:space="preserve"> </w:t>
      </w:r>
    </w:p>
    <w:p w14:paraId="2513B1CB" w14:textId="77777777" w:rsidR="00BF3C32" w:rsidRDefault="00BF3C32" w:rsidP="00BF3C32">
      <w:pPr>
        <w:jc w:val="both"/>
        <w:rPr>
          <w:rFonts w:cs="Arial"/>
          <w:color w:val="404040" w:themeColor="text1" w:themeTint="BF"/>
        </w:rPr>
      </w:pPr>
    </w:p>
    <w:p w14:paraId="7F9887CB" w14:textId="77777777" w:rsidR="00BF3C32" w:rsidRPr="00955C61" w:rsidRDefault="00BF3C32" w:rsidP="00BF3C32">
      <w:pPr>
        <w:jc w:val="both"/>
        <w:rPr>
          <w:rFonts w:cs="Arial"/>
          <w:b/>
          <w:bCs/>
          <w:color w:val="404040" w:themeColor="text1" w:themeTint="BF"/>
        </w:rPr>
      </w:pPr>
      <w:r>
        <w:rPr>
          <w:rFonts w:cs="Arial"/>
          <w:b/>
          <w:bCs/>
          <w:color w:val="404040" w:themeColor="text1" w:themeTint="BF"/>
        </w:rPr>
        <w:t>3.3.4</w:t>
      </w:r>
      <w:r w:rsidRPr="00955C61">
        <w:rPr>
          <w:rFonts w:cs="Arial"/>
          <w:b/>
          <w:bCs/>
          <w:color w:val="404040" w:themeColor="text1" w:themeTint="BF"/>
        </w:rPr>
        <w:t xml:space="preserve"> Revisión, resultados preliminares por Dirección General Adjunta y Liberación</w:t>
      </w:r>
    </w:p>
    <w:p w14:paraId="199E68CA" w14:textId="77777777" w:rsidR="003B1D2D" w:rsidRPr="003B1D2D" w:rsidRDefault="003B1D2D" w:rsidP="003B1D2D">
      <w:pPr>
        <w:jc w:val="both"/>
        <w:rPr>
          <w:rFonts w:cs="Arial"/>
          <w:color w:val="404040" w:themeColor="text1" w:themeTint="BF"/>
        </w:rPr>
      </w:pPr>
      <w:r w:rsidRPr="003B1D2D">
        <w:rPr>
          <w:rFonts w:cs="Arial"/>
          <w:color w:val="404040" w:themeColor="text1" w:themeTint="BF"/>
        </w:rPr>
        <w:t xml:space="preserve">Al recibir las respuestas a los cuestionarios se elaboraron los 17 resultados preliminares de madurez de la interoperabilidad y se presentaron a las </w:t>
      </w:r>
      <w:r w:rsidR="00ED3E8D">
        <w:rPr>
          <w:rFonts w:cs="Arial"/>
          <w:color w:val="404040" w:themeColor="text1" w:themeTint="BF"/>
        </w:rPr>
        <w:t>DGA</w:t>
      </w:r>
      <w:r w:rsidRPr="003B1D2D">
        <w:rPr>
          <w:rFonts w:cs="Arial"/>
          <w:color w:val="404040" w:themeColor="text1" w:themeTint="BF"/>
        </w:rPr>
        <w:t xml:space="preserve"> del 22 de octubre al 3 de diciembre de 2021. Posteriormente</w:t>
      </w:r>
      <w:r w:rsidR="00434F17">
        <w:rPr>
          <w:rFonts w:cs="Arial"/>
          <w:color w:val="404040" w:themeColor="text1" w:themeTint="BF"/>
        </w:rPr>
        <w:t>,</w:t>
      </w:r>
      <w:r w:rsidRPr="003B1D2D">
        <w:rPr>
          <w:rFonts w:cs="Arial"/>
          <w:color w:val="404040" w:themeColor="text1" w:themeTint="BF"/>
        </w:rPr>
        <w:t xml:space="preserve"> se elaboraron los resultados globales con las respuestas de los 66 programas/procesos de información seleccionados.</w:t>
      </w:r>
    </w:p>
    <w:p w14:paraId="6D26D28A" w14:textId="77777777" w:rsidR="003B1D2D" w:rsidRPr="003B1D2D" w:rsidRDefault="003B1D2D" w:rsidP="003B1D2D">
      <w:pPr>
        <w:jc w:val="both"/>
        <w:rPr>
          <w:rFonts w:cs="Arial"/>
          <w:color w:val="404040" w:themeColor="text1" w:themeTint="BF"/>
        </w:rPr>
      </w:pPr>
      <w:r w:rsidRPr="003B1D2D">
        <w:rPr>
          <w:rFonts w:cs="Arial"/>
          <w:color w:val="404040" w:themeColor="text1" w:themeTint="BF"/>
        </w:rPr>
        <w:t>Los resultados consistieron en ofrecer un panorama por capa temática y dimensiones analíticas de los niveles de interoperabilidad de los programas/procesos de información comprometidos, así como algunas sugerencias generales.</w:t>
      </w:r>
    </w:p>
    <w:p w14:paraId="0567EB14" w14:textId="77777777" w:rsidR="00ED1D95" w:rsidRPr="003B1D2D" w:rsidRDefault="003B1D2D" w:rsidP="003B1D2D">
      <w:pPr>
        <w:jc w:val="both"/>
        <w:rPr>
          <w:rFonts w:cs="Arial"/>
          <w:color w:val="404040" w:themeColor="text1" w:themeTint="BF"/>
        </w:rPr>
      </w:pPr>
      <w:r w:rsidRPr="003B1D2D">
        <w:rPr>
          <w:rFonts w:cs="Arial"/>
          <w:color w:val="404040" w:themeColor="text1" w:themeTint="BF"/>
        </w:rPr>
        <w:t>Durante la reunión fueron recibidas observaciones, comentarios, retroalimentación y se presentaron resultados preliminares</w:t>
      </w:r>
      <w:r w:rsidR="001B531C">
        <w:rPr>
          <w:rFonts w:cs="Arial"/>
          <w:color w:val="404040" w:themeColor="text1" w:themeTint="BF"/>
        </w:rPr>
        <w:t xml:space="preserve">. </w:t>
      </w:r>
    </w:p>
    <w:p w14:paraId="7EB203F3" w14:textId="77777777" w:rsidR="00D71E42" w:rsidRDefault="00D71E42" w:rsidP="00364B2C">
      <w:pPr>
        <w:jc w:val="both"/>
        <w:rPr>
          <w:rFonts w:cs="Arial"/>
          <w:color w:val="404040" w:themeColor="text1" w:themeTint="BF"/>
        </w:rPr>
      </w:pPr>
    </w:p>
    <w:p w14:paraId="0E4E8F7F" w14:textId="77777777" w:rsidR="00B31846" w:rsidRDefault="00B31846">
      <w:pPr>
        <w:rPr>
          <w:rFonts w:cs="Arial"/>
          <w:color w:val="404040" w:themeColor="text1" w:themeTint="BF"/>
        </w:rPr>
      </w:pPr>
      <w:r>
        <w:rPr>
          <w:rFonts w:cs="Arial"/>
          <w:color w:val="404040" w:themeColor="text1" w:themeTint="BF"/>
        </w:rPr>
        <w:br w:type="page"/>
      </w:r>
    </w:p>
    <w:p w14:paraId="76E3A551" w14:textId="77777777" w:rsidR="00C04D80" w:rsidRDefault="00C04D80" w:rsidP="00C04D80">
      <w:pPr>
        <w:pStyle w:val="Estilo2"/>
      </w:pPr>
      <w:bookmarkStart w:id="17" w:name="_Toc95812834"/>
      <w:r>
        <w:lastRenderedPageBreak/>
        <w:t>Resultados</w:t>
      </w:r>
      <w:bookmarkEnd w:id="17"/>
    </w:p>
    <w:p w14:paraId="164A1EBF" w14:textId="77777777" w:rsidR="00C04D80" w:rsidRDefault="00C04D80" w:rsidP="00364B2C">
      <w:pPr>
        <w:jc w:val="both"/>
        <w:rPr>
          <w:rFonts w:cs="Arial"/>
          <w:color w:val="404040" w:themeColor="text1" w:themeTint="BF"/>
        </w:rPr>
      </w:pPr>
    </w:p>
    <w:p w14:paraId="348A44DA" w14:textId="77777777" w:rsidR="00BF3C32" w:rsidRDefault="00BF3C32" w:rsidP="00BF3C32">
      <w:pPr>
        <w:jc w:val="both"/>
        <w:rPr>
          <w:rFonts w:cs="Arial"/>
          <w:color w:val="404040" w:themeColor="text1" w:themeTint="BF"/>
        </w:rPr>
      </w:pPr>
      <w:bookmarkStart w:id="18" w:name="_Hlk96969379"/>
      <w:r w:rsidRPr="00906DEE">
        <w:rPr>
          <w:rFonts w:cs="Arial"/>
          <w:color w:val="404040" w:themeColor="text1" w:themeTint="BF"/>
        </w:rPr>
        <w:t xml:space="preserve">El concepto de interoperabilidad </w:t>
      </w:r>
      <w:r w:rsidR="00B94086" w:rsidRPr="00906DEE">
        <w:rPr>
          <w:rFonts w:cs="Arial"/>
          <w:color w:val="404040" w:themeColor="text1" w:themeTint="BF"/>
        </w:rPr>
        <w:t xml:space="preserve">es un tema nuevo </w:t>
      </w:r>
      <w:r w:rsidR="00B94086">
        <w:rPr>
          <w:rFonts w:cs="Arial"/>
          <w:color w:val="404040" w:themeColor="text1" w:themeTint="BF"/>
        </w:rPr>
        <w:t>en</w:t>
      </w:r>
      <w:r w:rsidR="00B94086" w:rsidRPr="00906DEE">
        <w:rPr>
          <w:rFonts w:cs="Arial"/>
          <w:color w:val="404040" w:themeColor="text1" w:themeTint="BF"/>
        </w:rPr>
        <w:t xml:space="preserve"> </w:t>
      </w:r>
      <w:r w:rsidRPr="00906DEE">
        <w:rPr>
          <w:rFonts w:cs="Arial"/>
          <w:color w:val="404040" w:themeColor="text1" w:themeTint="BF"/>
        </w:rPr>
        <w:t xml:space="preserve">algunas áreas </w:t>
      </w:r>
      <w:r w:rsidR="00B94086">
        <w:rPr>
          <w:rFonts w:cs="Arial"/>
          <w:color w:val="404040" w:themeColor="text1" w:themeTint="BF"/>
        </w:rPr>
        <w:t>de</w:t>
      </w:r>
      <w:r w:rsidRPr="00906DEE">
        <w:rPr>
          <w:rFonts w:cs="Arial"/>
          <w:color w:val="404040" w:themeColor="text1" w:themeTint="BF"/>
        </w:rPr>
        <w:t>l Instituto, y uno de los objetivos del cuestionario es conocer cómo se percibe el tema como un primer ejercicio exploratorio para</w:t>
      </w:r>
      <w:r>
        <w:rPr>
          <w:rFonts w:cs="Arial"/>
          <w:color w:val="404040" w:themeColor="text1" w:themeTint="BF"/>
        </w:rPr>
        <w:t>,</w:t>
      </w:r>
      <w:r w:rsidRPr="00906DEE">
        <w:rPr>
          <w:rFonts w:cs="Arial"/>
          <w:color w:val="404040" w:themeColor="text1" w:themeTint="BF"/>
        </w:rPr>
        <w:t xml:space="preserve"> con base en los resultados</w:t>
      </w:r>
      <w:r>
        <w:rPr>
          <w:rFonts w:cs="Arial"/>
          <w:color w:val="404040" w:themeColor="text1" w:themeTint="BF"/>
        </w:rPr>
        <w:t>,</w:t>
      </w:r>
      <w:r w:rsidRPr="00906DEE">
        <w:rPr>
          <w:rFonts w:cs="Arial"/>
          <w:color w:val="404040" w:themeColor="text1" w:themeTint="BF"/>
        </w:rPr>
        <w:t xml:space="preserve"> acordar junto con los responsables de proceso rutas de acción</w:t>
      </w:r>
      <w:r>
        <w:rPr>
          <w:rFonts w:cs="Arial"/>
          <w:color w:val="404040" w:themeColor="text1" w:themeTint="BF"/>
        </w:rPr>
        <w:t xml:space="preserve"> mediante las cuales</w:t>
      </w:r>
      <w:r w:rsidRPr="00906DEE">
        <w:rPr>
          <w:rFonts w:cs="Arial"/>
          <w:color w:val="404040" w:themeColor="text1" w:themeTint="BF"/>
        </w:rPr>
        <w:t xml:space="preserve"> gradualmente </w:t>
      </w:r>
      <w:r w:rsidR="00434F17">
        <w:rPr>
          <w:rFonts w:cs="Arial"/>
          <w:color w:val="404040" w:themeColor="text1" w:themeTint="BF"/>
        </w:rPr>
        <w:t xml:space="preserve">se </w:t>
      </w:r>
      <w:r w:rsidR="00087599" w:rsidRPr="00906DEE">
        <w:rPr>
          <w:rFonts w:cs="Arial"/>
          <w:color w:val="404040" w:themeColor="text1" w:themeTint="BF"/>
        </w:rPr>
        <w:t>mejor</w:t>
      </w:r>
      <w:r w:rsidR="00087599">
        <w:rPr>
          <w:rFonts w:cs="Arial"/>
          <w:color w:val="404040" w:themeColor="text1" w:themeTint="BF"/>
        </w:rPr>
        <w:t>en</w:t>
      </w:r>
      <w:r w:rsidR="00087599" w:rsidRPr="00906DEE">
        <w:rPr>
          <w:rFonts w:cs="Arial"/>
          <w:color w:val="404040" w:themeColor="text1" w:themeTint="BF"/>
        </w:rPr>
        <w:t xml:space="preserve"> </w:t>
      </w:r>
      <w:r w:rsidRPr="00906DEE">
        <w:rPr>
          <w:rFonts w:cs="Arial"/>
          <w:color w:val="404040" w:themeColor="text1" w:themeTint="BF"/>
        </w:rPr>
        <w:t>los atributos de interoperabilidad de la información estadística y geográfica.</w:t>
      </w:r>
    </w:p>
    <w:bookmarkEnd w:id="18"/>
    <w:p w14:paraId="37803344" w14:textId="77777777" w:rsidR="001740B7" w:rsidRDefault="00952598" w:rsidP="001740B7">
      <w:pPr>
        <w:spacing w:after="0"/>
        <w:jc w:val="both"/>
        <w:rPr>
          <w:rFonts w:cs="Arial"/>
          <w:color w:val="404040" w:themeColor="text1" w:themeTint="BF"/>
        </w:rPr>
      </w:pPr>
      <w:r w:rsidRPr="00FC4F20">
        <w:rPr>
          <w:rFonts w:cs="Arial"/>
          <w:color w:val="404040" w:themeColor="text1" w:themeTint="BF"/>
        </w:rPr>
        <w:t>Como resultado global de este ejercicio, en promedio</w:t>
      </w:r>
      <w:r w:rsidR="00743E8C">
        <w:rPr>
          <w:rFonts w:cs="Arial"/>
          <w:color w:val="404040" w:themeColor="text1" w:themeTint="BF"/>
        </w:rPr>
        <w:t>,</w:t>
      </w:r>
      <w:r w:rsidRPr="00FC4F20">
        <w:rPr>
          <w:rFonts w:cs="Arial"/>
          <w:color w:val="404040" w:themeColor="text1" w:themeTint="BF"/>
        </w:rPr>
        <w:t xml:space="preserve"> los niveles de interoperabilidad por</w:t>
      </w:r>
      <w:r w:rsidRPr="00952598">
        <w:rPr>
          <w:rFonts w:cs="Arial"/>
          <w:color w:val="404040" w:themeColor="text1" w:themeTint="BF"/>
        </w:rPr>
        <w:t xml:space="preserve"> capa temática se encuentran en </w:t>
      </w:r>
      <w:r w:rsidRPr="00952598">
        <w:rPr>
          <w:rFonts w:cs="Arial"/>
          <w:i/>
          <w:iCs/>
          <w:color w:val="404040" w:themeColor="text1" w:themeTint="BF"/>
        </w:rPr>
        <w:t>aprendizaje</w:t>
      </w:r>
      <w:r w:rsidRPr="00952598">
        <w:rPr>
          <w:rFonts w:cs="Arial"/>
          <w:color w:val="404040" w:themeColor="text1" w:themeTint="BF"/>
        </w:rPr>
        <w:t>, lo que implica que se reconoce como un objetivo estratégico la necesidad de integrar o combinar datos con otros programas/procesos de información, así como el valor de los estándares y un sólido gobierno de datos.</w:t>
      </w:r>
    </w:p>
    <w:p w14:paraId="4C3B89E6" w14:textId="77777777" w:rsidR="00B31846" w:rsidRDefault="00B31846" w:rsidP="001740B7">
      <w:pPr>
        <w:spacing w:after="0"/>
        <w:jc w:val="both"/>
        <w:rPr>
          <w:rFonts w:cs="Arial"/>
          <w:color w:val="404040" w:themeColor="text1" w:themeTint="BF"/>
        </w:rPr>
      </w:pPr>
    </w:p>
    <w:p w14:paraId="2326205C" w14:textId="77777777" w:rsidR="001740B7" w:rsidRDefault="001740B7" w:rsidP="00B31846">
      <w:pPr>
        <w:spacing w:after="0"/>
        <w:jc w:val="center"/>
        <w:rPr>
          <w:rFonts w:cs="Arial"/>
          <w:color w:val="404040" w:themeColor="text1" w:themeTint="BF"/>
        </w:rPr>
      </w:pPr>
      <w:r w:rsidRPr="008B502A">
        <w:rPr>
          <w:rFonts w:cs="Arial"/>
          <w:noProof/>
        </w:rPr>
        <w:drawing>
          <wp:inline distT="0" distB="0" distL="0" distR="0" wp14:anchorId="37616069" wp14:editId="2DBC7E61">
            <wp:extent cx="5060998" cy="2880000"/>
            <wp:effectExtent l="0" t="0" r="6350" b="0"/>
            <wp:docPr id="8" name="Gráfic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96DAC541-7B7A-43D3-8B79-37D633B846F1}">
                          <asvg:svgBlip xmlns:asvg="http://schemas.microsoft.com/office/drawing/2016/SVG/main" r:embed="rId13"/>
                        </a:ext>
                      </a:extLst>
                    </a:blip>
                    <a:srcRect l="9844" r="9708"/>
                    <a:stretch/>
                  </pic:blipFill>
                  <pic:spPr bwMode="auto">
                    <a:xfrm>
                      <a:off x="0" y="0"/>
                      <a:ext cx="5060998" cy="2880000"/>
                    </a:xfrm>
                    <a:prstGeom prst="rect">
                      <a:avLst/>
                    </a:prstGeom>
                    <a:ln>
                      <a:noFill/>
                    </a:ln>
                    <a:extLst>
                      <a:ext uri="{53640926-AAD7-44D8-BBD7-CCE9431645EC}">
                        <a14:shadowObscured xmlns:a14="http://schemas.microsoft.com/office/drawing/2010/main"/>
                      </a:ext>
                    </a:extLst>
                  </pic:spPr>
                </pic:pic>
              </a:graphicData>
            </a:graphic>
          </wp:inline>
        </w:drawing>
      </w:r>
    </w:p>
    <w:p w14:paraId="08B4412B" w14:textId="77777777" w:rsidR="00952598" w:rsidRDefault="00952598" w:rsidP="001740B7">
      <w:pPr>
        <w:jc w:val="both"/>
        <w:rPr>
          <w:rFonts w:cs="Arial"/>
          <w:color w:val="404040" w:themeColor="text1" w:themeTint="BF"/>
        </w:rPr>
      </w:pPr>
    </w:p>
    <w:p w14:paraId="0634B6A3" w14:textId="77777777" w:rsidR="001740B7" w:rsidRDefault="00952598" w:rsidP="001740B7">
      <w:pPr>
        <w:jc w:val="both"/>
        <w:rPr>
          <w:rFonts w:cs="Arial"/>
          <w:color w:val="404040" w:themeColor="text1" w:themeTint="BF"/>
        </w:rPr>
      </w:pPr>
      <w:r w:rsidRPr="00952598">
        <w:rPr>
          <w:rFonts w:cs="Arial"/>
          <w:color w:val="404040" w:themeColor="text1" w:themeTint="BF"/>
        </w:rPr>
        <w:t xml:space="preserve">A </w:t>
      </w:r>
      <w:r w:rsidR="00EF0070" w:rsidRPr="00952598">
        <w:rPr>
          <w:rFonts w:cs="Arial"/>
          <w:color w:val="404040" w:themeColor="text1" w:themeTint="BF"/>
        </w:rPr>
        <w:t>continuación,</w:t>
      </w:r>
      <w:r w:rsidRPr="00952598">
        <w:rPr>
          <w:rFonts w:cs="Arial"/>
          <w:color w:val="404040" w:themeColor="text1" w:themeTint="BF"/>
        </w:rPr>
        <w:t xml:space="preserve"> se aborda el panorama general de los niveles de madurez de interoperabilidad por capa temática.</w:t>
      </w:r>
    </w:p>
    <w:p w14:paraId="2F4F3E8B" w14:textId="77777777" w:rsidR="007201E6" w:rsidRPr="005B51CF" w:rsidRDefault="007201E6" w:rsidP="005B51CF">
      <w:pPr>
        <w:rPr>
          <w:rFonts w:cs="Arial"/>
          <w:b/>
          <w:bCs/>
          <w:color w:val="404040" w:themeColor="text1" w:themeTint="BF"/>
          <w:sz w:val="24"/>
          <w:szCs w:val="24"/>
        </w:rPr>
      </w:pPr>
      <w:r w:rsidRPr="005B51CF">
        <w:rPr>
          <w:rFonts w:cs="Arial"/>
          <w:b/>
          <w:bCs/>
          <w:color w:val="404040" w:themeColor="text1" w:themeTint="BF"/>
          <w:sz w:val="24"/>
          <w:szCs w:val="24"/>
        </w:rPr>
        <w:t>Capa Organizacional</w:t>
      </w:r>
    </w:p>
    <w:p w14:paraId="0E1F1E3C" w14:textId="77777777" w:rsidR="00ED3E8D" w:rsidRDefault="007201E6" w:rsidP="003F5A37">
      <w:pPr>
        <w:ind w:left="284"/>
        <w:jc w:val="both"/>
        <w:rPr>
          <w:rFonts w:cs="Arial"/>
          <w:color w:val="404040" w:themeColor="text1" w:themeTint="BF"/>
        </w:rPr>
      </w:pPr>
      <w:r w:rsidRPr="004D5574">
        <w:rPr>
          <w:rFonts w:cs="Arial"/>
          <w:color w:val="404040" w:themeColor="text1" w:themeTint="BF"/>
        </w:rPr>
        <w:t xml:space="preserve">En promedio, las Unidades Administrativas encuestadas tienen presente la interoperabilidad como un objetivo estratégico, y la necesidad de integrar o combinar datos con otros programas/procesos de información. Se observan manifestaciones de liderazgo para impulsar esquemas de interoperabilidad principalmente a través de las áreas técnicas. Se identifican algunas cadenas de responsabilidad para dar seguimiento a la interoperabilidad de los datos, pero aún no están coordinadas ni alineadas. </w:t>
      </w:r>
    </w:p>
    <w:p w14:paraId="5AD79F10" w14:textId="77777777" w:rsidR="007201E6" w:rsidRDefault="00ED3E8D" w:rsidP="00D81DBF">
      <w:pPr>
        <w:ind w:left="284"/>
        <w:jc w:val="both"/>
        <w:rPr>
          <w:rFonts w:cs="Arial"/>
          <w:color w:val="404040" w:themeColor="text1" w:themeTint="BF"/>
        </w:rPr>
      </w:pPr>
      <w:r>
        <w:rPr>
          <w:rFonts w:cs="Arial"/>
          <w:color w:val="404040" w:themeColor="text1" w:themeTint="BF"/>
        </w:rPr>
        <w:t>Las Unidades Administrativas reconocen el</w:t>
      </w:r>
      <w:r w:rsidRPr="004D5574">
        <w:rPr>
          <w:rFonts w:cs="Arial"/>
          <w:color w:val="404040" w:themeColor="text1" w:themeTint="BF"/>
        </w:rPr>
        <w:t xml:space="preserve"> </w:t>
      </w:r>
      <w:r w:rsidR="007201E6" w:rsidRPr="004D5574">
        <w:rPr>
          <w:rFonts w:cs="Arial"/>
          <w:color w:val="404040" w:themeColor="text1" w:themeTint="BF"/>
        </w:rPr>
        <w:t xml:space="preserve">cumplimiento de las leyes aplicables y están integradas en las funciones de supervisión y rendición de cuentas. Se toman medidas para evitar daños no intencionales de los datos interoperables en personas o grupos de </w:t>
      </w:r>
      <w:r w:rsidR="007201E6" w:rsidRPr="004D5574">
        <w:rPr>
          <w:rFonts w:cs="Arial"/>
          <w:color w:val="404040" w:themeColor="text1" w:themeTint="BF"/>
        </w:rPr>
        <w:lastRenderedPageBreak/>
        <w:t xml:space="preserve">la sociedad. </w:t>
      </w:r>
      <w:r w:rsidR="00D81DBF">
        <w:rPr>
          <w:rFonts w:cs="Arial"/>
          <w:color w:val="404040" w:themeColor="text1" w:themeTint="BF"/>
        </w:rPr>
        <w:t xml:space="preserve">Inician esfuerzos de </w:t>
      </w:r>
      <w:r w:rsidR="007201E6" w:rsidRPr="004D5574">
        <w:rPr>
          <w:rFonts w:cs="Arial"/>
          <w:color w:val="404040" w:themeColor="text1" w:themeTint="BF"/>
        </w:rPr>
        <w:t>coordinación</w:t>
      </w:r>
      <w:r w:rsidR="00532F2A">
        <w:rPr>
          <w:rFonts w:cs="Arial"/>
          <w:color w:val="404040" w:themeColor="text1" w:themeTint="BF"/>
        </w:rPr>
        <w:t xml:space="preserve"> entre diferentes Unidades</w:t>
      </w:r>
      <w:r w:rsidR="007201E6" w:rsidRPr="004D5574">
        <w:rPr>
          <w:rFonts w:cs="Arial"/>
          <w:color w:val="404040" w:themeColor="text1" w:themeTint="BF"/>
        </w:rPr>
        <w:t xml:space="preserve"> para la adquisición de soluciones tecnológicas compatibles. Se busca establecer acuerdos y compromisos para el intercambio de datos cuando se requiere vinculación con otros actores dentro del ecosistema de datos.</w:t>
      </w:r>
    </w:p>
    <w:p w14:paraId="1CFE1CA7" w14:textId="77777777" w:rsidR="007201E6" w:rsidRPr="005B51CF" w:rsidRDefault="007201E6" w:rsidP="005B51CF">
      <w:pPr>
        <w:rPr>
          <w:rFonts w:cs="Arial"/>
          <w:b/>
          <w:bCs/>
          <w:color w:val="404040" w:themeColor="text1" w:themeTint="BF"/>
          <w:sz w:val="24"/>
          <w:szCs w:val="24"/>
        </w:rPr>
      </w:pPr>
      <w:r w:rsidRPr="005B51CF">
        <w:rPr>
          <w:rFonts w:cs="Arial"/>
          <w:b/>
          <w:bCs/>
          <w:color w:val="404040" w:themeColor="text1" w:themeTint="BF"/>
          <w:sz w:val="24"/>
          <w:szCs w:val="24"/>
        </w:rPr>
        <w:t>Capa Human</w:t>
      </w:r>
      <w:r w:rsidR="00B94086" w:rsidRPr="005B51CF">
        <w:rPr>
          <w:rFonts w:cs="Arial"/>
          <w:b/>
          <w:bCs/>
          <w:color w:val="404040" w:themeColor="text1" w:themeTint="BF"/>
          <w:sz w:val="24"/>
          <w:szCs w:val="24"/>
        </w:rPr>
        <w:t>a</w:t>
      </w:r>
    </w:p>
    <w:p w14:paraId="5B9E0576" w14:textId="77777777" w:rsidR="007201E6" w:rsidRDefault="007201E6" w:rsidP="003F5A37">
      <w:pPr>
        <w:ind w:left="284"/>
        <w:jc w:val="both"/>
        <w:rPr>
          <w:rFonts w:cs="Arial"/>
          <w:color w:val="404040" w:themeColor="text1" w:themeTint="BF"/>
        </w:rPr>
      </w:pPr>
      <w:r w:rsidRPr="00C95997">
        <w:rPr>
          <w:rFonts w:cs="Arial"/>
          <w:color w:val="404040" w:themeColor="text1" w:themeTint="BF"/>
        </w:rPr>
        <w:t>En promedio</w:t>
      </w:r>
      <w:r>
        <w:rPr>
          <w:rFonts w:cs="Arial"/>
          <w:color w:val="404040" w:themeColor="text1" w:themeTint="BF"/>
        </w:rPr>
        <w:t>,</w:t>
      </w:r>
      <w:r w:rsidRPr="00C95997">
        <w:rPr>
          <w:rFonts w:cs="Arial"/>
          <w:color w:val="404040" w:themeColor="text1" w:themeTint="BF"/>
        </w:rPr>
        <w:t xml:space="preserve"> las Unidades Administrativas </w:t>
      </w:r>
      <w:r w:rsidR="00ED3E8D">
        <w:rPr>
          <w:rFonts w:cs="Arial"/>
          <w:color w:val="404040" w:themeColor="text1" w:themeTint="BF"/>
        </w:rPr>
        <w:t>cuenta con</w:t>
      </w:r>
      <w:r w:rsidR="00ED3E8D" w:rsidRPr="00C95997">
        <w:rPr>
          <w:rFonts w:cs="Arial"/>
          <w:color w:val="404040" w:themeColor="text1" w:themeTint="BF"/>
        </w:rPr>
        <w:t xml:space="preserve"> </w:t>
      </w:r>
      <w:r w:rsidRPr="00C95997">
        <w:rPr>
          <w:rFonts w:cs="Arial"/>
          <w:color w:val="404040" w:themeColor="text1" w:themeTint="BF"/>
        </w:rPr>
        <w:t xml:space="preserve">personal designado para la custodia de datos en materia de interoperabilidad, pero no está formalizado en la descripción de sus funciones. El personal tiene conocimiento de cómo se utilizan, combinan y comparten los datos con otros programas/procesos de información o usuarios, y proponen mejoras a los flujos de datos. Cumplen con las leyes, principios, buenas prácticas y lineamientos aplicables para preservar la privacidad y confidencialidad.  El conocimiento y las habilidades en materia de interoperabilidad comienzan a reconocerse y el valor de la interoperabilidad comienza a ser entendido por personal no técnico. Se </w:t>
      </w:r>
      <w:r w:rsidR="00454F87">
        <w:rPr>
          <w:rFonts w:cs="Arial"/>
          <w:color w:val="404040" w:themeColor="text1" w:themeTint="BF"/>
        </w:rPr>
        <w:t>empieza</w:t>
      </w:r>
      <w:r w:rsidRPr="00C95997">
        <w:rPr>
          <w:rFonts w:cs="Arial"/>
          <w:color w:val="404040" w:themeColor="text1" w:themeTint="BF"/>
        </w:rPr>
        <w:t xml:space="preserve"> a considerar en las funciones del personal que los sistemas de datos sean adaptables</w:t>
      </w:r>
      <w:r>
        <w:rPr>
          <w:rFonts w:cs="Arial"/>
          <w:color w:val="404040" w:themeColor="text1" w:themeTint="BF"/>
        </w:rPr>
        <w:t>, con el fin de m</w:t>
      </w:r>
      <w:r w:rsidRPr="00C95997">
        <w:rPr>
          <w:rFonts w:cs="Arial"/>
          <w:color w:val="404040" w:themeColor="text1" w:themeTint="BF"/>
        </w:rPr>
        <w:t>aximizar el valor de los datos</w:t>
      </w:r>
      <w:r>
        <w:rPr>
          <w:rFonts w:cs="Arial"/>
          <w:color w:val="404040" w:themeColor="text1" w:themeTint="BF"/>
        </w:rPr>
        <w:t>.</w:t>
      </w:r>
    </w:p>
    <w:p w14:paraId="5844750E" w14:textId="77777777" w:rsidR="007201E6" w:rsidRPr="005B51CF" w:rsidRDefault="007201E6" w:rsidP="007201E6">
      <w:pPr>
        <w:rPr>
          <w:rFonts w:cs="Arial"/>
          <w:b/>
          <w:bCs/>
          <w:color w:val="404040" w:themeColor="text1" w:themeTint="BF"/>
          <w:sz w:val="24"/>
          <w:szCs w:val="24"/>
        </w:rPr>
      </w:pPr>
      <w:r w:rsidRPr="005B51CF">
        <w:rPr>
          <w:rFonts w:cs="Arial"/>
          <w:b/>
          <w:bCs/>
          <w:color w:val="404040" w:themeColor="text1" w:themeTint="BF"/>
          <w:sz w:val="24"/>
          <w:szCs w:val="24"/>
        </w:rPr>
        <w:t>Capa Datos</w:t>
      </w:r>
    </w:p>
    <w:p w14:paraId="554B7739" w14:textId="77777777" w:rsidR="007201E6" w:rsidRDefault="007201E6" w:rsidP="000865BC">
      <w:pPr>
        <w:ind w:left="284"/>
        <w:jc w:val="both"/>
        <w:rPr>
          <w:rFonts w:cs="Arial"/>
          <w:color w:val="404040" w:themeColor="text1" w:themeTint="BF"/>
        </w:rPr>
      </w:pPr>
      <w:r w:rsidRPr="00C95997">
        <w:rPr>
          <w:rFonts w:cs="Arial"/>
          <w:color w:val="404040" w:themeColor="text1" w:themeTint="BF"/>
        </w:rPr>
        <w:t>Existe coordinación con otras áreas para el modelado de datos y metadatos</w:t>
      </w:r>
      <w:r>
        <w:rPr>
          <w:rFonts w:cs="Arial"/>
          <w:color w:val="404040" w:themeColor="text1" w:themeTint="BF"/>
        </w:rPr>
        <w:t>;</w:t>
      </w:r>
      <w:r w:rsidRPr="00C95997">
        <w:rPr>
          <w:rFonts w:cs="Arial"/>
          <w:color w:val="404040" w:themeColor="text1" w:themeTint="BF"/>
        </w:rPr>
        <w:t xml:space="preserve"> sin embargo, aún se continúa dando prioridad a las necesidades internas. Se ha iniciado el diseño de una arquitectura de datos para que opere de manera transversal. Existen esfuerzos coordinados con otras áreas para usar clasificaciones comunes. Los datos abiertos se comparten bajo una licencia clara de datos abiertos, protegiendo los derechos de autor, con términos de uso y eliminando los atributos que puedan dar lugar a la identificación de individuos o grupos vulnerables</w:t>
      </w:r>
      <w:r w:rsidR="00434F17">
        <w:rPr>
          <w:rFonts w:cs="Arial"/>
          <w:color w:val="404040" w:themeColor="text1" w:themeTint="BF"/>
        </w:rPr>
        <w:t>,</w:t>
      </w:r>
      <w:r w:rsidRPr="00C95997">
        <w:rPr>
          <w:rFonts w:cs="Arial"/>
          <w:color w:val="404040" w:themeColor="text1" w:themeTint="BF"/>
        </w:rPr>
        <w:t xml:space="preserve"> y van acompañados</w:t>
      </w:r>
      <w:r w:rsidR="004F3115">
        <w:rPr>
          <w:rFonts w:cs="Arial"/>
          <w:color w:val="404040" w:themeColor="text1" w:themeTint="BF"/>
        </w:rPr>
        <w:t xml:space="preserve"> </w:t>
      </w:r>
      <w:r w:rsidR="00D756B8">
        <w:rPr>
          <w:rFonts w:cs="Arial"/>
          <w:color w:val="404040" w:themeColor="text1" w:themeTint="BF"/>
        </w:rPr>
        <w:t>de</w:t>
      </w:r>
      <w:r w:rsidR="004F3115">
        <w:rPr>
          <w:rFonts w:cs="Arial"/>
          <w:color w:val="404040" w:themeColor="text1" w:themeTint="BF"/>
        </w:rPr>
        <w:t xml:space="preserve"> sus metadatos</w:t>
      </w:r>
      <w:r w:rsidRPr="00C95997">
        <w:rPr>
          <w:rFonts w:cs="Arial"/>
          <w:color w:val="404040" w:themeColor="text1" w:themeTint="BF"/>
        </w:rPr>
        <w:t xml:space="preserve">. </w:t>
      </w:r>
      <w:r w:rsidR="00E522EA">
        <w:rPr>
          <w:rFonts w:cs="Arial"/>
          <w:color w:val="404040" w:themeColor="text1" w:themeTint="BF"/>
        </w:rPr>
        <w:t>Inicia u</w:t>
      </w:r>
      <w:r w:rsidRPr="00C95997">
        <w:rPr>
          <w:rFonts w:cs="Arial"/>
          <w:color w:val="404040" w:themeColor="text1" w:themeTint="BF"/>
        </w:rPr>
        <w:t>n enfoque coordinado entre áreas para comprender el beneficio y riesgos del análisis automatizado de datos interoperables. La protección de datos se realiza antes de integrarlos en el ecosistema de datos.</w:t>
      </w:r>
    </w:p>
    <w:p w14:paraId="4B299714" w14:textId="77777777" w:rsidR="007201E6" w:rsidRPr="005B51CF" w:rsidRDefault="007201E6" w:rsidP="005B51CF">
      <w:pPr>
        <w:rPr>
          <w:rFonts w:cs="Arial"/>
          <w:b/>
          <w:bCs/>
          <w:color w:val="404040" w:themeColor="text1" w:themeTint="BF"/>
          <w:sz w:val="24"/>
          <w:szCs w:val="24"/>
        </w:rPr>
      </w:pPr>
      <w:r w:rsidRPr="005B51CF">
        <w:rPr>
          <w:rFonts w:cs="Arial"/>
          <w:b/>
          <w:bCs/>
          <w:color w:val="404040" w:themeColor="text1" w:themeTint="BF"/>
          <w:sz w:val="24"/>
          <w:szCs w:val="24"/>
        </w:rPr>
        <w:t>Capa Tecnológica</w:t>
      </w:r>
    </w:p>
    <w:p w14:paraId="1595BE26" w14:textId="77777777" w:rsidR="007201E6" w:rsidRPr="00C95997" w:rsidRDefault="007201E6" w:rsidP="000865BC">
      <w:pPr>
        <w:ind w:left="284"/>
        <w:jc w:val="both"/>
        <w:rPr>
          <w:rFonts w:cs="Arial"/>
          <w:color w:val="404040" w:themeColor="text1" w:themeTint="BF"/>
        </w:rPr>
      </w:pPr>
      <w:r>
        <w:rPr>
          <w:rFonts w:cs="Arial"/>
          <w:color w:val="404040" w:themeColor="text1" w:themeTint="BF"/>
        </w:rPr>
        <w:t>L</w:t>
      </w:r>
      <w:r w:rsidR="000017D1">
        <w:rPr>
          <w:rFonts w:cs="Arial"/>
          <w:color w:val="404040" w:themeColor="text1" w:themeTint="BF"/>
        </w:rPr>
        <w:t>as</w:t>
      </w:r>
      <w:r w:rsidRPr="00C95997">
        <w:rPr>
          <w:rFonts w:cs="Arial"/>
          <w:color w:val="404040" w:themeColor="text1" w:themeTint="BF"/>
        </w:rPr>
        <w:t xml:space="preserve"> Unidades Administrativas cuenta</w:t>
      </w:r>
      <w:r>
        <w:rPr>
          <w:rFonts w:cs="Arial"/>
          <w:color w:val="404040" w:themeColor="text1" w:themeTint="BF"/>
        </w:rPr>
        <w:t>n</w:t>
      </w:r>
      <w:r w:rsidRPr="00C95997">
        <w:rPr>
          <w:rFonts w:cs="Arial"/>
          <w:color w:val="404040" w:themeColor="text1" w:themeTint="BF"/>
        </w:rPr>
        <w:t xml:space="preserve"> con infraestructura digital segura que les permite participar en el ecosistema de datos, mejorar la accesibilidad y el uso de sus activos de datos</w:t>
      </w:r>
      <w:r w:rsidR="000865BC">
        <w:rPr>
          <w:rFonts w:cs="Arial"/>
          <w:color w:val="404040" w:themeColor="text1" w:themeTint="BF"/>
        </w:rPr>
        <w:t>.</w:t>
      </w:r>
      <w:r w:rsidRPr="00C95997">
        <w:rPr>
          <w:rFonts w:cs="Arial"/>
          <w:color w:val="404040" w:themeColor="text1" w:themeTint="BF"/>
        </w:rPr>
        <w:t xml:space="preserve"> </w:t>
      </w:r>
      <w:r w:rsidR="000865BC">
        <w:rPr>
          <w:rFonts w:cs="Arial"/>
          <w:color w:val="404040" w:themeColor="text1" w:themeTint="BF"/>
        </w:rPr>
        <w:t>Inicia</w:t>
      </w:r>
      <w:r w:rsidR="00F836F6">
        <w:rPr>
          <w:rFonts w:cs="Arial"/>
          <w:color w:val="404040" w:themeColor="text1" w:themeTint="BF"/>
        </w:rPr>
        <w:t xml:space="preserve"> la colaboración para compartir </w:t>
      </w:r>
      <w:r w:rsidRPr="00C95997">
        <w:rPr>
          <w:rFonts w:cs="Arial"/>
          <w:color w:val="404040" w:themeColor="text1" w:themeTint="BF"/>
        </w:rPr>
        <w:t xml:space="preserve">experiencias de soluciones informáticas que fomenten la interoperabilidad </w:t>
      </w:r>
      <w:r w:rsidR="000865BC">
        <w:rPr>
          <w:rFonts w:cs="Arial"/>
          <w:color w:val="404040" w:themeColor="text1" w:themeTint="BF"/>
        </w:rPr>
        <w:t xml:space="preserve">y, </w:t>
      </w:r>
      <w:r w:rsidRPr="00C95997">
        <w:rPr>
          <w:rFonts w:cs="Arial"/>
          <w:color w:val="404040" w:themeColor="text1" w:themeTint="BF"/>
        </w:rPr>
        <w:t>además, se tiene un protocolo para enfrentar los incidentes de seguridad de la información en los datos. Se realizan acciones para migrar la información a formatos y medios actuales en aras de su conservación y preservación en el transcurso del tiempo.</w:t>
      </w:r>
    </w:p>
    <w:p w14:paraId="2CAC7027" w14:textId="77777777" w:rsidR="000D79FC" w:rsidRDefault="000D79FC" w:rsidP="006A34F5">
      <w:pPr>
        <w:jc w:val="both"/>
        <w:rPr>
          <w:rFonts w:cs="Arial"/>
          <w:color w:val="404040" w:themeColor="text1" w:themeTint="BF"/>
        </w:rPr>
      </w:pPr>
    </w:p>
    <w:p w14:paraId="6E57526B" w14:textId="77777777" w:rsidR="00E0477A" w:rsidRDefault="00E0477A">
      <w:pPr>
        <w:rPr>
          <w:rFonts w:cs="Arial"/>
          <w:noProof/>
        </w:rPr>
      </w:pPr>
      <w:r>
        <w:rPr>
          <w:rFonts w:cs="Arial"/>
          <w:noProof/>
        </w:rPr>
        <w:br w:type="page"/>
      </w:r>
    </w:p>
    <w:p w14:paraId="2701D34D" w14:textId="77777777" w:rsidR="00DA255F" w:rsidRDefault="00DA255F" w:rsidP="00DA255F">
      <w:pPr>
        <w:pStyle w:val="Estilo2"/>
      </w:pPr>
      <w:bookmarkStart w:id="19" w:name="_Toc92451375"/>
      <w:bookmarkStart w:id="20" w:name="_Toc95812835"/>
      <w:r>
        <w:lastRenderedPageBreak/>
        <w:t>Conclusiones y acciones por realizar</w:t>
      </w:r>
      <w:bookmarkEnd w:id="19"/>
      <w:bookmarkEnd w:id="20"/>
    </w:p>
    <w:p w14:paraId="0C13F157" w14:textId="77777777" w:rsidR="00DA255F" w:rsidRPr="00443C6C" w:rsidRDefault="00DA255F" w:rsidP="00DA255F">
      <w:pPr>
        <w:rPr>
          <w:rFonts w:cs="Arial"/>
        </w:rPr>
      </w:pPr>
    </w:p>
    <w:p w14:paraId="741E4B34" w14:textId="77777777" w:rsidR="00DA255F" w:rsidRPr="00443C6C" w:rsidRDefault="00DA255F" w:rsidP="00DA255F">
      <w:pPr>
        <w:rPr>
          <w:rFonts w:cs="Arial"/>
          <w:b/>
          <w:bCs/>
          <w:color w:val="404040" w:themeColor="text1" w:themeTint="BF"/>
          <w:sz w:val="24"/>
          <w:szCs w:val="24"/>
        </w:rPr>
      </w:pPr>
      <w:r>
        <w:rPr>
          <w:rFonts w:cs="Arial"/>
          <w:b/>
          <w:bCs/>
          <w:color w:val="404040" w:themeColor="text1" w:themeTint="BF"/>
          <w:sz w:val="24"/>
          <w:szCs w:val="24"/>
        </w:rPr>
        <w:t>Conclusiones</w:t>
      </w:r>
    </w:p>
    <w:p w14:paraId="4937F75C" w14:textId="77777777" w:rsidR="00952598" w:rsidRDefault="00952598" w:rsidP="00952598">
      <w:pPr>
        <w:spacing w:line="288" w:lineRule="auto"/>
        <w:jc w:val="both"/>
        <w:rPr>
          <w:rFonts w:cs="Arial"/>
          <w:color w:val="404040" w:themeColor="text1" w:themeTint="BF"/>
        </w:rPr>
      </w:pPr>
      <w:r w:rsidRPr="00952598">
        <w:rPr>
          <w:rFonts w:cs="Arial"/>
          <w:color w:val="404040" w:themeColor="text1" w:themeTint="BF"/>
        </w:rPr>
        <w:t xml:space="preserve">El </w:t>
      </w:r>
      <w:r w:rsidR="00BB1D88">
        <w:rPr>
          <w:rFonts w:cs="Arial"/>
          <w:color w:val="404040" w:themeColor="text1" w:themeTint="BF"/>
        </w:rPr>
        <w:t>m</w:t>
      </w:r>
      <w:r w:rsidRPr="00952598">
        <w:rPr>
          <w:rFonts w:cs="Arial"/>
          <w:color w:val="404040" w:themeColor="text1" w:themeTint="BF"/>
        </w:rPr>
        <w:t xml:space="preserve">odelo se probó mediante la aplicación de un Cuestionario de Madurez de Interoperabilidad al 60% de programas/procesos de información del Instituto y como resultado global se obtuvo que las Unidades Administrativas perciben, en promedio, el nivel de interoperabilidad en </w:t>
      </w:r>
      <w:r w:rsidRPr="00E22DE0">
        <w:rPr>
          <w:rFonts w:cs="Arial"/>
          <w:i/>
          <w:iCs/>
          <w:color w:val="404040" w:themeColor="text1" w:themeTint="BF"/>
        </w:rPr>
        <w:t>aprendizaje</w:t>
      </w:r>
      <w:r w:rsidRPr="00952598">
        <w:rPr>
          <w:rFonts w:cs="Arial"/>
          <w:color w:val="404040" w:themeColor="text1" w:themeTint="BF"/>
        </w:rPr>
        <w:t>: reconocen como un objetivo estratégico la necesidad de integrar o combinar datos con otros programas/procesos de información o usuarios dentro del ecosistema de datos, además del valor de los estándares y un sólido gobierno de datos.</w:t>
      </w:r>
    </w:p>
    <w:p w14:paraId="03196CCD" w14:textId="77777777" w:rsidR="000E795E" w:rsidRDefault="000D3DBF" w:rsidP="000D3DBF">
      <w:pPr>
        <w:spacing w:line="288" w:lineRule="auto"/>
        <w:jc w:val="both"/>
        <w:rPr>
          <w:rFonts w:cs="Arial"/>
          <w:color w:val="404040" w:themeColor="text1" w:themeTint="BF"/>
        </w:rPr>
      </w:pPr>
      <w:r>
        <w:rPr>
          <w:rFonts w:cs="Arial"/>
          <w:color w:val="404040" w:themeColor="text1" w:themeTint="BF"/>
        </w:rPr>
        <w:t>C</w:t>
      </w:r>
      <w:r w:rsidR="00DC7AE9">
        <w:rPr>
          <w:rFonts w:cs="Arial"/>
          <w:color w:val="404040" w:themeColor="text1" w:themeTint="BF"/>
        </w:rPr>
        <w:t xml:space="preserve">ada programa de información es único y presenta distintos niveles de interoperabilidad, por lo que </w:t>
      </w:r>
      <w:r w:rsidR="000E795E">
        <w:rPr>
          <w:rFonts w:cs="Arial"/>
          <w:color w:val="404040" w:themeColor="text1" w:themeTint="BF"/>
        </w:rPr>
        <w:t xml:space="preserve">debe trazarse una ruta </w:t>
      </w:r>
      <w:r>
        <w:rPr>
          <w:rFonts w:cs="Arial"/>
          <w:color w:val="404040" w:themeColor="text1" w:themeTint="BF"/>
        </w:rPr>
        <w:t xml:space="preserve">para obtener </w:t>
      </w:r>
      <w:r w:rsidR="000E795E">
        <w:rPr>
          <w:rFonts w:cs="Arial"/>
          <w:color w:val="404040" w:themeColor="text1" w:themeTint="BF"/>
        </w:rPr>
        <w:t>niveles óptimos de interoperabilidad de acuerdo con la naturaleza de cada programa/proceso de información</w:t>
      </w:r>
      <w:r w:rsidR="000E795E" w:rsidRPr="000E795E">
        <w:rPr>
          <w:rFonts w:cs="Arial"/>
          <w:color w:val="404040" w:themeColor="text1" w:themeTint="BF"/>
        </w:rPr>
        <w:t>.</w:t>
      </w:r>
    </w:p>
    <w:p w14:paraId="016FA8ED" w14:textId="77777777" w:rsidR="00952598" w:rsidRPr="00952598" w:rsidRDefault="00952598" w:rsidP="00952598">
      <w:pPr>
        <w:spacing w:line="288" w:lineRule="auto"/>
        <w:jc w:val="both"/>
        <w:rPr>
          <w:rFonts w:cs="Arial"/>
          <w:color w:val="404040" w:themeColor="text1" w:themeTint="BF"/>
        </w:rPr>
      </w:pPr>
      <w:r w:rsidRPr="00952598">
        <w:rPr>
          <w:rFonts w:cs="Arial"/>
          <w:color w:val="404040" w:themeColor="text1" w:themeTint="BF"/>
        </w:rPr>
        <w:t xml:space="preserve">Dado el constante dinamismo </w:t>
      </w:r>
      <w:r w:rsidR="000964CE">
        <w:rPr>
          <w:rFonts w:cs="Arial"/>
          <w:color w:val="404040" w:themeColor="text1" w:themeTint="BF"/>
        </w:rPr>
        <w:t xml:space="preserve">de </w:t>
      </w:r>
      <w:r w:rsidR="00730D84">
        <w:rPr>
          <w:rFonts w:cs="Arial"/>
          <w:color w:val="404040" w:themeColor="text1" w:themeTint="BF"/>
        </w:rPr>
        <w:t xml:space="preserve">las </w:t>
      </w:r>
      <w:r w:rsidRPr="00952598">
        <w:rPr>
          <w:rFonts w:cs="Arial"/>
          <w:color w:val="404040" w:themeColor="text1" w:themeTint="BF"/>
        </w:rPr>
        <w:t xml:space="preserve">innovaciones tecnológicas, </w:t>
      </w:r>
      <w:r w:rsidR="00730D84">
        <w:rPr>
          <w:rFonts w:cs="Arial"/>
          <w:color w:val="404040" w:themeColor="text1" w:themeTint="BF"/>
        </w:rPr>
        <w:t xml:space="preserve">las </w:t>
      </w:r>
      <w:r w:rsidRPr="00952598">
        <w:rPr>
          <w:rFonts w:cs="Arial"/>
          <w:color w:val="404040" w:themeColor="text1" w:themeTint="BF"/>
        </w:rPr>
        <w:t xml:space="preserve">mayores capacidades técnicas y </w:t>
      </w:r>
      <w:r w:rsidR="00730D84">
        <w:rPr>
          <w:rFonts w:cs="Arial"/>
          <w:color w:val="404040" w:themeColor="text1" w:themeTint="BF"/>
        </w:rPr>
        <w:t xml:space="preserve">la experiencia de </w:t>
      </w:r>
      <w:r w:rsidRPr="00952598">
        <w:rPr>
          <w:rFonts w:cs="Arial"/>
          <w:color w:val="404040" w:themeColor="text1" w:themeTint="BF"/>
        </w:rPr>
        <w:t xml:space="preserve">usuarios </w:t>
      </w:r>
      <w:r w:rsidR="00730D84">
        <w:rPr>
          <w:rFonts w:cs="Arial"/>
          <w:color w:val="404040" w:themeColor="text1" w:themeTint="BF"/>
        </w:rPr>
        <w:t xml:space="preserve">cada vez </w:t>
      </w:r>
      <w:r w:rsidRPr="00952598">
        <w:rPr>
          <w:rFonts w:cs="Arial"/>
          <w:color w:val="404040" w:themeColor="text1" w:themeTint="BF"/>
        </w:rPr>
        <w:t>más especializados, resulta pertinente revisar el Modelo de Interoperabilidad periódicamente y adaptarlo a las nuevas circunstancias del ecosistema de datos.</w:t>
      </w:r>
    </w:p>
    <w:p w14:paraId="33B04545" w14:textId="77777777" w:rsidR="00952598" w:rsidRPr="00952598" w:rsidRDefault="00952598" w:rsidP="00952598">
      <w:pPr>
        <w:pStyle w:val="Prrafodelista"/>
        <w:spacing w:after="120" w:line="288" w:lineRule="auto"/>
        <w:ind w:left="714"/>
        <w:jc w:val="both"/>
        <w:rPr>
          <w:rFonts w:cs="Arial"/>
          <w:color w:val="404040" w:themeColor="text1" w:themeTint="BF"/>
        </w:rPr>
      </w:pPr>
    </w:p>
    <w:p w14:paraId="0C5E493F" w14:textId="77777777" w:rsidR="00952598" w:rsidRPr="007A5FE0" w:rsidRDefault="00952598" w:rsidP="007A5FE0">
      <w:pPr>
        <w:rPr>
          <w:rFonts w:cs="Arial"/>
          <w:b/>
          <w:bCs/>
          <w:color w:val="404040" w:themeColor="text1" w:themeTint="BF"/>
          <w:sz w:val="24"/>
          <w:szCs w:val="24"/>
        </w:rPr>
      </w:pPr>
      <w:r w:rsidRPr="007A5FE0">
        <w:rPr>
          <w:rFonts w:cs="Arial"/>
          <w:b/>
          <w:bCs/>
          <w:color w:val="404040" w:themeColor="text1" w:themeTint="BF"/>
          <w:sz w:val="24"/>
          <w:szCs w:val="24"/>
        </w:rPr>
        <w:t>Acciones por realizar</w:t>
      </w:r>
    </w:p>
    <w:p w14:paraId="182CACC6" w14:textId="77777777" w:rsidR="00952598" w:rsidRPr="00952598" w:rsidRDefault="00952598" w:rsidP="007A5FE0">
      <w:pPr>
        <w:spacing w:line="288" w:lineRule="auto"/>
        <w:jc w:val="both"/>
        <w:rPr>
          <w:rFonts w:cs="Arial"/>
          <w:color w:val="404040" w:themeColor="text1" w:themeTint="BF"/>
        </w:rPr>
      </w:pPr>
      <w:bookmarkStart w:id="21" w:name="_Hlk94209219"/>
      <w:r w:rsidRPr="00952598">
        <w:rPr>
          <w:rFonts w:cs="Arial"/>
          <w:color w:val="404040" w:themeColor="text1" w:themeTint="BF"/>
        </w:rPr>
        <w:t xml:space="preserve">Derivado de los resultados obtenidos en la aplicación del Modelo de Interoperabilidad en </w:t>
      </w:r>
      <w:r w:rsidRPr="00165D69">
        <w:rPr>
          <w:rFonts w:cs="Arial"/>
          <w:color w:val="404040" w:themeColor="text1" w:themeTint="BF"/>
        </w:rPr>
        <w:t>los programas/procesos</w:t>
      </w:r>
      <w:r w:rsidR="00703C9B" w:rsidRPr="00165D69">
        <w:rPr>
          <w:rFonts w:cs="Arial"/>
          <w:color w:val="404040" w:themeColor="text1" w:themeTint="BF"/>
        </w:rPr>
        <w:t xml:space="preserve"> de información</w:t>
      </w:r>
      <w:r w:rsidRPr="00165D69">
        <w:rPr>
          <w:rFonts w:cs="Arial"/>
          <w:color w:val="404040" w:themeColor="text1" w:themeTint="BF"/>
        </w:rPr>
        <w:t xml:space="preserve"> seleccionados, es necesario llevar a</w:t>
      </w:r>
      <w:r w:rsidRPr="00952598">
        <w:rPr>
          <w:rFonts w:cs="Arial"/>
          <w:color w:val="404040" w:themeColor="text1" w:themeTint="BF"/>
        </w:rPr>
        <w:t xml:space="preserve"> cabo las actividades siguientes en materia de interoperabilidad:</w:t>
      </w:r>
    </w:p>
    <w:bookmarkEnd w:id="21"/>
    <w:p w14:paraId="04ECF094" w14:textId="77777777" w:rsidR="00952598" w:rsidRPr="000A575F" w:rsidRDefault="00952598" w:rsidP="000A575F">
      <w:pPr>
        <w:pStyle w:val="Prrafodelista"/>
        <w:numPr>
          <w:ilvl w:val="0"/>
          <w:numId w:val="45"/>
        </w:numPr>
        <w:spacing w:line="288" w:lineRule="auto"/>
        <w:ind w:left="714" w:hanging="357"/>
        <w:contextualSpacing w:val="0"/>
        <w:jc w:val="both"/>
        <w:rPr>
          <w:rFonts w:cs="Arial"/>
          <w:color w:val="404040" w:themeColor="text1" w:themeTint="BF"/>
        </w:rPr>
      </w:pPr>
      <w:r w:rsidRPr="007A5FE0">
        <w:rPr>
          <w:rFonts w:cs="Arial"/>
          <w:color w:val="404040" w:themeColor="text1" w:themeTint="BF"/>
        </w:rPr>
        <w:t xml:space="preserve">Capacitar y acompañar a las áreas productoras </w:t>
      </w:r>
      <w:r w:rsidR="00CD3BBF">
        <w:rPr>
          <w:rFonts w:cs="Arial"/>
          <w:color w:val="404040" w:themeColor="text1" w:themeTint="BF"/>
        </w:rPr>
        <w:t>en</w:t>
      </w:r>
      <w:r w:rsidRPr="007A5FE0">
        <w:rPr>
          <w:rFonts w:cs="Arial"/>
          <w:color w:val="404040" w:themeColor="text1" w:themeTint="BF"/>
        </w:rPr>
        <w:t xml:space="preserve"> la identificación de elementos que permitan definir el nivel deseable de interoperabilidad de cada programa/proceso de información</w:t>
      </w:r>
    </w:p>
    <w:p w14:paraId="10D601EC" w14:textId="77777777" w:rsidR="00952598" w:rsidRPr="000A575F" w:rsidRDefault="00952598" w:rsidP="000A575F">
      <w:pPr>
        <w:pStyle w:val="Prrafodelista"/>
        <w:numPr>
          <w:ilvl w:val="0"/>
          <w:numId w:val="45"/>
        </w:numPr>
        <w:spacing w:after="120" w:line="288" w:lineRule="auto"/>
        <w:ind w:left="714" w:hanging="357"/>
        <w:contextualSpacing w:val="0"/>
        <w:jc w:val="both"/>
        <w:rPr>
          <w:rFonts w:cs="Arial"/>
          <w:color w:val="404040" w:themeColor="text1" w:themeTint="BF"/>
        </w:rPr>
      </w:pPr>
      <w:r w:rsidRPr="00952598">
        <w:rPr>
          <w:rFonts w:cs="Arial"/>
          <w:color w:val="404040" w:themeColor="text1" w:themeTint="BF"/>
        </w:rPr>
        <w:t>Trazar líneas de acción a partir del nivel de madurez deseable de interoperabilidad</w:t>
      </w:r>
    </w:p>
    <w:p w14:paraId="7D1473A4" w14:textId="77777777" w:rsidR="00952598" w:rsidRPr="000A575F" w:rsidRDefault="00952598" w:rsidP="000A575F">
      <w:pPr>
        <w:pStyle w:val="Prrafodelista"/>
        <w:numPr>
          <w:ilvl w:val="0"/>
          <w:numId w:val="45"/>
        </w:numPr>
        <w:spacing w:after="120" w:line="288" w:lineRule="auto"/>
        <w:ind w:left="714" w:hanging="357"/>
        <w:contextualSpacing w:val="0"/>
        <w:jc w:val="both"/>
        <w:rPr>
          <w:rFonts w:cs="Arial"/>
          <w:color w:val="404040" w:themeColor="text1" w:themeTint="BF"/>
        </w:rPr>
      </w:pPr>
      <w:r w:rsidRPr="00952598">
        <w:rPr>
          <w:rFonts w:cs="Arial"/>
          <w:color w:val="404040" w:themeColor="text1" w:themeTint="BF"/>
        </w:rPr>
        <w:t>Continuar con la respuesta a los cuestionarios del 40% de los programas</w:t>
      </w:r>
      <w:r w:rsidR="00CD3BBF">
        <w:rPr>
          <w:rFonts w:cs="Arial"/>
          <w:color w:val="404040" w:themeColor="text1" w:themeTint="BF"/>
        </w:rPr>
        <w:t>/</w:t>
      </w:r>
      <w:r w:rsidRPr="00952598">
        <w:rPr>
          <w:rFonts w:cs="Arial"/>
          <w:color w:val="404040" w:themeColor="text1" w:themeTint="BF"/>
        </w:rPr>
        <w:t>procesos restantes</w:t>
      </w:r>
    </w:p>
    <w:p w14:paraId="14A545EA" w14:textId="77777777" w:rsidR="00952598" w:rsidRPr="000A575F" w:rsidRDefault="00952598" w:rsidP="000A575F">
      <w:pPr>
        <w:pStyle w:val="Prrafodelista"/>
        <w:numPr>
          <w:ilvl w:val="0"/>
          <w:numId w:val="45"/>
        </w:numPr>
        <w:spacing w:after="120" w:line="288" w:lineRule="auto"/>
        <w:ind w:left="714" w:hanging="357"/>
        <w:contextualSpacing w:val="0"/>
        <w:jc w:val="both"/>
        <w:rPr>
          <w:rFonts w:cs="Arial"/>
          <w:color w:val="404040" w:themeColor="text1" w:themeTint="BF"/>
        </w:rPr>
      </w:pPr>
      <w:r w:rsidRPr="00952598">
        <w:rPr>
          <w:rFonts w:cs="Arial"/>
          <w:color w:val="404040" w:themeColor="text1" w:themeTint="BF"/>
        </w:rPr>
        <w:t>Apoyar en el fomento del uso de la infraestructura de información para que sea utilizada como base común para la producción de información</w:t>
      </w:r>
    </w:p>
    <w:p w14:paraId="2377F076" w14:textId="77777777" w:rsidR="00364B2C" w:rsidRPr="000A575F" w:rsidRDefault="00952598" w:rsidP="0036696B">
      <w:pPr>
        <w:pStyle w:val="Prrafodelista"/>
        <w:numPr>
          <w:ilvl w:val="0"/>
          <w:numId w:val="45"/>
        </w:numPr>
        <w:spacing w:after="120" w:line="288" w:lineRule="auto"/>
        <w:jc w:val="both"/>
        <w:rPr>
          <w:rFonts w:cs="Arial"/>
          <w:sz w:val="20"/>
          <w:szCs w:val="20"/>
        </w:rPr>
      </w:pPr>
      <w:r w:rsidRPr="000A575F">
        <w:rPr>
          <w:rFonts w:cs="Arial"/>
          <w:color w:val="404040" w:themeColor="text1" w:themeTint="BF"/>
        </w:rPr>
        <w:t>Promover estándares para el modelado de información que faciliten la integración e interoperabilidad de datos</w:t>
      </w:r>
      <w:r w:rsidR="00364B2C" w:rsidRPr="000A575F">
        <w:rPr>
          <w:rFonts w:cs="Arial"/>
          <w:sz w:val="20"/>
          <w:szCs w:val="20"/>
        </w:rPr>
        <w:br w:type="page"/>
      </w:r>
    </w:p>
    <w:p w14:paraId="4B509929" w14:textId="77777777" w:rsidR="006453F5" w:rsidRPr="00D50FC5" w:rsidRDefault="006453F5" w:rsidP="00D50FC5">
      <w:pPr>
        <w:pStyle w:val="Estilo3"/>
        <w:rPr>
          <w:sz w:val="24"/>
          <w:szCs w:val="24"/>
        </w:rPr>
      </w:pPr>
      <w:bookmarkStart w:id="22" w:name="_Toc92091813"/>
      <w:bookmarkStart w:id="23" w:name="_Toc95812836"/>
      <w:r w:rsidRPr="00D50FC5">
        <w:rPr>
          <w:sz w:val="24"/>
          <w:szCs w:val="24"/>
        </w:rPr>
        <w:lastRenderedPageBreak/>
        <w:t xml:space="preserve">Anexo </w:t>
      </w:r>
      <w:r w:rsidR="00E31703" w:rsidRPr="00D50FC5">
        <w:rPr>
          <w:sz w:val="24"/>
          <w:szCs w:val="24"/>
        </w:rPr>
        <w:t>1</w:t>
      </w:r>
      <w:r w:rsidRPr="00D50FC5">
        <w:rPr>
          <w:sz w:val="24"/>
          <w:szCs w:val="24"/>
        </w:rPr>
        <w:t>: Programas o procesos de información seleccionados</w:t>
      </w:r>
      <w:bookmarkEnd w:id="22"/>
      <w:bookmarkEnd w:id="23"/>
    </w:p>
    <w:p w14:paraId="6E109FDF" w14:textId="77777777" w:rsidR="006453F5" w:rsidRDefault="006453F5" w:rsidP="006453F5">
      <w:pPr>
        <w:jc w:val="both"/>
        <w:rPr>
          <w:rFonts w:cs="Arial"/>
        </w:rPr>
      </w:pPr>
    </w:p>
    <w:tbl>
      <w:tblPr>
        <w:tblStyle w:val="Tablaconcuadrcula"/>
        <w:tblW w:w="88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995"/>
      </w:tblGrid>
      <w:tr w:rsidR="006453F5" w:rsidRPr="00E372F0" w14:paraId="1A29BF1F" w14:textId="77777777" w:rsidTr="00CA34D7">
        <w:trPr>
          <w:trHeight w:val="680"/>
          <w:tblHeader/>
        </w:trPr>
        <w:tc>
          <w:tcPr>
            <w:tcW w:w="1843" w:type="dxa"/>
            <w:tcBorders>
              <w:top w:val="single" w:sz="4" w:space="0" w:color="auto"/>
              <w:left w:val="single" w:sz="4" w:space="0" w:color="auto"/>
              <w:bottom w:val="single" w:sz="4" w:space="0" w:color="auto"/>
            </w:tcBorders>
            <w:shd w:val="clear" w:color="auto" w:fill="033A6A"/>
            <w:vAlign w:val="center"/>
          </w:tcPr>
          <w:p w14:paraId="0ED21005" w14:textId="77777777" w:rsidR="006453F5" w:rsidRPr="00E372F0" w:rsidRDefault="006453F5" w:rsidP="00CA34D7">
            <w:pPr>
              <w:jc w:val="center"/>
              <w:rPr>
                <w:rFonts w:cs="Arial"/>
                <w:color w:val="FFFFFF" w:themeColor="background1"/>
                <w:sz w:val="24"/>
                <w:szCs w:val="24"/>
              </w:rPr>
            </w:pPr>
            <w:r w:rsidRPr="00E372F0">
              <w:rPr>
                <w:rFonts w:cs="Arial"/>
                <w:color w:val="FFFFFF" w:themeColor="background1"/>
                <w:sz w:val="24"/>
                <w:szCs w:val="24"/>
              </w:rPr>
              <w:t>Unidad Administrativa</w:t>
            </w:r>
          </w:p>
        </w:tc>
        <w:tc>
          <w:tcPr>
            <w:tcW w:w="6995" w:type="dxa"/>
            <w:tcBorders>
              <w:top w:val="single" w:sz="4" w:space="0" w:color="auto"/>
              <w:bottom w:val="single" w:sz="4" w:space="0" w:color="auto"/>
              <w:right w:val="single" w:sz="4" w:space="0" w:color="auto"/>
            </w:tcBorders>
            <w:shd w:val="clear" w:color="auto" w:fill="033A6A"/>
            <w:vAlign w:val="center"/>
          </w:tcPr>
          <w:p w14:paraId="2BBD59C6" w14:textId="77777777" w:rsidR="006453F5" w:rsidRPr="00E372F0" w:rsidRDefault="006453F5" w:rsidP="00CA34D7">
            <w:pPr>
              <w:jc w:val="center"/>
              <w:rPr>
                <w:rFonts w:cs="Arial"/>
                <w:color w:val="FFFFFF" w:themeColor="background1"/>
                <w:sz w:val="24"/>
                <w:szCs w:val="24"/>
              </w:rPr>
            </w:pPr>
            <w:r w:rsidRPr="00E372F0">
              <w:rPr>
                <w:rFonts w:cs="Arial"/>
                <w:color w:val="FFFFFF" w:themeColor="background1"/>
                <w:sz w:val="24"/>
                <w:szCs w:val="24"/>
              </w:rPr>
              <w:t>Programas/procesos de información</w:t>
            </w:r>
          </w:p>
        </w:tc>
      </w:tr>
      <w:tr w:rsidR="006453F5" w:rsidRPr="00D413EB" w14:paraId="5747CEA0" w14:textId="77777777" w:rsidTr="00CA34D7">
        <w:trPr>
          <w:trHeight w:val="80"/>
          <w:tblHeader/>
        </w:trPr>
        <w:tc>
          <w:tcPr>
            <w:tcW w:w="1843" w:type="dxa"/>
            <w:tcBorders>
              <w:top w:val="single" w:sz="4" w:space="0" w:color="auto"/>
            </w:tcBorders>
            <w:shd w:val="clear" w:color="auto" w:fill="auto"/>
            <w:vAlign w:val="center"/>
          </w:tcPr>
          <w:p w14:paraId="4E95D8F5" w14:textId="77777777" w:rsidR="006453F5" w:rsidRPr="00D413EB" w:rsidRDefault="006453F5" w:rsidP="00CA34D7">
            <w:pPr>
              <w:rPr>
                <w:rFonts w:cs="Arial"/>
                <w:color w:val="FFFFFF" w:themeColor="background1"/>
                <w:sz w:val="4"/>
                <w:szCs w:val="4"/>
              </w:rPr>
            </w:pPr>
          </w:p>
        </w:tc>
        <w:tc>
          <w:tcPr>
            <w:tcW w:w="6995" w:type="dxa"/>
            <w:tcBorders>
              <w:top w:val="single" w:sz="4" w:space="0" w:color="auto"/>
            </w:tcBorders>
            <w:shd w:val="clear" w:color="auto" w:fill="auto"/>
            <w:vAlign w:val="center"/>
          </w:tcPr>
          <w:p w14:paraId="65B120E5" w14:textId="77777777" w:rsidR="006453F5" w:rsidRPr="00D413EB" w:rsidRDefault="006453F5" w:rsidP="00CA34D7">
            <w:pPr>
              <w:jc w:val="center"/>
              <w:rPr>
                <w:rFonts w:cs="Arial"/>
                <w:color w:val="FFFFFF" w:themeColor="background1"/>
                <w:sz w:val="4"/>
                <w:szCs w:val="4"/>
              </w:rPr>
            </w:pPr>
          </w:p>
        </w:tc>
      </w:tr>
      <w:tr w:rsidR="006453F5" w:rsidRPr="00D413EB" w14:paraId="77197C90" w14:textId="77777777" w:rsidTr="00AA375C">
        <w:trPr>
          <w:trHeight w:val="454"/>
          <w:tblHeader/>
        </w:trPr>
        <w:tc>
          <w:tcPr>
            <w:tcW w:w="1843" w:type="dxa"/>
            <w:shd w:val="clear" w:color="auto" w:fill="1277C6"/>
            <w:vAlign w:val="center"/>
          </w:tcPr>
          <w:p w14:paraId="78CEBD5E" w14:textId="77777777" w:rsidR="006453F5" w:rsidRPr="00D413EB" w:rsidRDefault="006453F5" w:rsidP="00CA34D7">
            <w:pPr>
              <w:rPr>
                <w:rFonts w:cs="Arial"/>
                <w:color w:val="FFFFFF" w:themeColor="background1"/>
              </w:rPr>
            </w:pPr>
            <w:r w:rsidRPr="00D413EB">
              <w:rPr>
                <w:rFonts w:cs="Arial"/>
                <w:color w:val="FFFFFF" w:themeColor="background1"/>
              </w:rPr>
              <w:t>DGEE</w:t>
            </w:r>
          </w:p>
        </w:tc>
        <w:tc>
          <w:tcPr>
            <w:tcW w:w="6995" w:type="dxa"/>
            <w:shd w:val="clear" w:color="auto" w:fill="1277C6"/>
            <w:vAlign w:val="center"/>
          </w:tcPr>
          <w:p w14:paraId="2E43B8E9" w14:textId="77777777" w:rsidR="006453F5" w:rsidRPr="00D413EB" w:rsidRDefault="006453F5" w:rsidP="00CA34D7">
            <w:pPr>
              <w:rPr>
                <w:rFonts w:cs="Arial"/>
                <w:color w:val="FFFFFF" w:themeColor="background1"/>
              </w:rPr>
            </w:pPr>
            <w:r>
              <w:rPr>
                <w:rFonts w:cs="Arial"/>
                <w:color w:val="FFFFFF" w:themeColor="background1"/>
              </w:rPr>
              <w:t>Dirección General de Estadísticas Económicas</w:t>
            </w:r>
          </w:p>
        </w:tc>
      </w:tr>
      <w:tr w:rsidR="006453F5" w:rsidRPr="0021574D" w14:paraId="7924B3A4" w14:textId="77777777" w:rsidTr="00AA375C">
        <w:trPr>
          <w:trHeight w:val="454"/>
        </w:trPr>
        <w:tc>
          <w:tcPr>
            <w:tcW w:w="1843" w:type="dxa"/>
            <w:tcBorders>
              <w:bottom w:val="dotted" w:sz="4" w:space="0" w:color="auto"/>
            </w:tcBorders>
            <w:shd w:val="clear" w:color="auto" w:fill="FFFFFF" w:themeFill="background1"/>
            <w:vAlign w:val="center"/>
          </w:tcPr>
          <w:p w14:paraId="27CC89D0" w14:textId="77777777" w:rsidR="006453F5" w:rsidRPr="0021574D" w:rsidRDefault="006453F5" w:rsidP="00CA34D7">
            <w:pPr>
              <w:rPr>
                <w:rFonts w:cs="Arial"/>
                <w:b/>
                <w:bCs/>
                <w:color w:val="404040" w:themeColor="text1" w:themeTint="BF"/>
              </w:rPr>
            </w:pPr>
            <w:r w:rsidRPr="0021574D">
              <w:rPr>
                <w:rFonts w:cs="Arial"/>
                <w:b/>
                <w:bCs/>
                <w:color w:val="404040" w:themeColor="text1" w:themeTint="BF"/>
              </w:rPr>
              <w:t>DGAEE</w:t>
            </w:r>
          </w:p>
        </w:tc>
        <w:tc>
          <w:tcPr>
            <w:tcW w:w="6995" w:type="dxa"/>
            <w:tcBorders>
              <w:bottom w:val="dotted" w:sz="4" w:space="0" w:color="auto"/>
            </w:tcBorders>
            <w:vAlign w:val="center"/>
          </w:tcPr>
          <w:p w14:paraId="6CCFC0CF" w14:textId="77777777" w:rsidR="006453F5" w:rsidRPr="0021574D" w:rsidRDefault="006453F5" w:rsidP="00CA34D7">
            <w:pPr>
              <w:rPr>
                <w:rFonts w:cs="Arial"/>
                <w:b/>
                <w:bCs/>
                <w:color w:val="404040" w:themeColor="text1" w:themeTint="BF"/>
              </w:rPr>
            </w:pPr>
            <w:r w:rsidRPr="0021574D">
              <w:rPr>
                <w:rFonts w:cs="Arial"/>
                <w:b/>
                <w:bCs/>
                <w:color w:val="404040" w:themeColor="text1" w:themeTint="BF"/>
              </w:rPr>
              <w:t>Dirección General Adjunta de Encuestas Económicas</w:t>
            </w:r>
          </w:p>
        </w:tc>
      </w:tr>
      <w:tr w:rsidR="006453F5" w:rsidRPr="00717E9E" w14:paraId="44EC0235" w14:textId="77777777" w:rsidTr="00AA375C">
        <w:trPr>
          <w:trHeight w:val="454"/>
        </w:trPr>
        <w:tc>
          <w:tcPr>
            <w:tcW w:w="1843" w:type="dxa"/>
            <w:tcBorders>
              <w:bottom w:val="dotted" w:sz="4" w:space="0" w:color="auto"/>
            </w:tcBorders>
            <w:shd w:val="clear" w:color="auto" w:fill="FFFFFF" w:themeFill="background1"/>
            <w:vAlign w:val="center"/>
          </w:tcPr>
          <w:p w14:paraId="100C90E5" w14:textId="77777777" w:rsidR="006453F5" w:rsidRPr="00A540E9" w:rsidRDefault="006453F5" w:rsidP="00CA34D7">
            <w:pPr>
              <w:ind w:left="179"/>
              <w:rPr>
                <w:rFonts w:cs="Arial"/>
                <w:color w:val="404040" w:themeColor="text1" w:themeTint="BF"/>
              </w:rPr>
            </w:pPr>
            <w:r w:rsidRPr="00B37ABE">
              <w:rPr>
                <w:rFonts w:cs="Arial"/>
                <w:color w:val="404040" w:themeColor="text1" w:themeTint="BF"/>
              </w:rPr>
              <w:t>EAC</w:t>
            </w:r>
          </w:p>
        </w:tc>
        <w:tc>
          <w:tcPr>
            <w:tcW w:w="6995" w:type="dxa"/>
            <w:tcBorders>
              <w:bottom w:val="dotted" w:sz="4" w:space="0" w:color="auto"/>
            </w:tcBorders>
            <w:vAlign w:val="center"/>
          </w:tcPr>
          <w:p w14:paraId="4D1F4D79" w14:textId="77777777" w:rsidR="006453F5" w:rsidRDefault="006453F5" w:rsidP="00CA34D7">
            <w:pPr>
              <w:ind w:left="179"/>
              <w:rPr>
                <w:rFonts w:cs="Arial"/>
                <w:color w:val="404040" w:themeColor="text1" w:themeTint="BF"/>
              </w:rPr>
            </w:pPr>
            <w:r w:rsidRPr="005F45AC">
              <w:rPr>
                <w:rFonts w:cs="Arial"/>
                <w:color w:val="404040" w:themeColor="text1" w:themeTint="BF"/>
              </w:rPr>
              <w:t>Encuesta Anual de Comercio</w:t>
            </w:r>
          </w:p>
        </w:tc>
      </w:tr>
      <w:tr w:rsidR="006453F5" w:rsidRPr="00B37ABE" w14:paraId="288877E2" w14:textId="77777777" w:rsidTr="00AA375C">
        <w:trPr>
          <w:trHeight w:val="454"/>
        </w:trPr>
        <w:tc>
          <w:tcPr>
            <w:tcW w:w="1843" w:type="dxa"/>
            <w:tcBorders>
              <w:bottom w:val="dotted" w:sz="4" w:space="0" w:color="auto"/>
            </w:tcBorders>
            <w:shd w:val="clear" w:color="auto" w:fill="FFFFFF" w:themeFill="background1"/>
            <w:vAlign w:val="center"/>
          </w:tcPr>
          <w:p w14:paraId="2D1D90A2" w14:textId="77777777" w:rsidR="006453F5" w:rsidRPr="00A540E9" w:rsidRDefault="006453F5" w:rsidP="00CA34D7">
            <w:pPr>
              <w:ind w:left="179"/>
              <w:rPr>
                <w:rFonts w:cs="Arial"/>
                <w:color w:val="404040" w:themeColor="text1" w:themeTint="BF"/>
              </w:rPr>
            </w:pPr>
            <w:r w:rsidRPr="00B37ABE">
              <w:rPr>
                <w:rFonts w:cs="Arial"/>
                <w:color w:val="404040" w:themeColor="text1" w:themeTint="BF"/>
              </w:rPr>
              <w:t>EAEC</w:t>
            </w:r>
          </w:p>
        </w:tc>
        <w:tc>
          <w:tcPr>
            <w:tcW w:w="6995" w:type="dxa"/>
            <w:tcBorders>
              <w:bottom w:val="dotted" w:sz="4" w:space="0" w:color="auto"/>
            </w:tcBorders>
            <w:vAlign w:val="center"/>
          </w:tcPr>
          <w:p w14:paraId="62426779" w14:textId="77777777" w:rsidR="006453F5" w:rsidRDefault="006453F5" w:rsidP="00CA34D7">
            <w:pPr>
              <w:ind w:left="179"/>
              <w:rPr>
                <w:rFonts w:cs="Arial"/>
                <w:color w:val="404040" w:themeColor="text1" w:themeTint="BF"/>
              </w:rPr>
            </w:pPr>
            <w:r w:rsidRPr="00B37ABE">
              <w:rPr>
                <w:rFonts w:cs="Arial"/>
                <w:color w:val="404040" w:themeColor="text1" w:themeTint="BF"/>
              </w:rPr>
              <w:t>Encuesta Anual de Empresas Constructoras</w:t>
            </w:r>
          </w:p>
        </w:tc>
      </w:tr>
      <w:tr w:rsidR="006453F5" w:rsidRPr="00B37ABE" w14:paraId="6B420BD0" w14:textId="77777777" w:rsidTr="00AA375C">
        <w:trPr>
          <w:trHeight w:val="454"/>
        </w:trPr>
        <w:tc>
          <w:tcPr>
            <w:tcW w:w="1843" w:type="dxa"/>
            <w:tcBorders>
              <w:bottom w:val="dotted" w:sz="4" w:space="0" w:color="auto"/>
            </w:tcBorders>
            <w:shd w:val="clear" w:color="auto" w:fill="FFFFFF" w:themeFill="background1"/>
            <w:vAlign w:val="center"/>
          </w:tcPr>
          <w:p w14:paraId="166BD44C" w14:textId="77777777" w:rsidR="006453F5" w:rsidRPr="00A540E9" w:rsidRDefault="006453F5" w:rsidP="00CA34D7">
            <w:pPr>
              <w:ind w:left="179"/>
              <w:rPr>
                <w:rFonts w:cs="Arial"/>
                <w:color w:val="404040" w:themeColor="text1" w:themeTint="BF"/>
              </w:rPr>
            </w:pPr>
            <w:r w:rsidRPr="00B37ABE">
              <w:rPr>
                <w:rFonts w:cs="Arial"/>
                <w:color w:val="404040" w:themeColor="text1" w:themeTint="BF"/>
              </w:rPr>
              <w:t>EAIM</w:t>
            </w:r>
          </w:p>
        </w:tc>
        <w:tc>
          <w:tcPr>
            <w:tcW w:w="6995" w:type="dxa"/>
            <w:tcBorders>
              <w:bottom w:val="dotted" w:sz="4" w:space="0" w:color="auto"/>
            </w:tcBorders>
            <w:vAlign w:val="center"/>
          </w:tcPr>
          <w:p w14:paraId="41BC2E1E" w14:textId="77777777" w:rsidR="006453F5" w:rsidRDefault="006453F5" w:rsidP="00CA34D7">
            <w:pPr>
              <w:ind w:left="179"/>
              <w:rPr>
                <w:rFonts w:cs="Arial"/>
                <w:color w:val="404040" w:themeColor="text1" w:themeTint="BF"/>
              </w:rPr>
            </w:pPr>
            <w:r w:rsidRPr="00B37ABE">
              <w:rPr>
                <w:rFonts w:cs="Arial"/>
                <w:color w:val="404040" w:themeColor="text1" w:themeTint="BF"/>
              </w:rPr>
              <w:t>Encuesta Anual de la Industria Manufacturera</w:t>
            </w:r>
          </w:p>
        </w:tc>
      </w:tr>
      <w:tr w:rsidR="006453F5" w:rsidRPr="00B37ABE" w14:paraId="0B24D542" w14:textId="77777777" w:rsidTr="00AA375C">
        <w:trPr>
          <w:trHeight w:val="454"/>
        </w:trPr>
        <w:tc>
          <w:tcPr>
            <w:tcW w:w="1843" w:type="dxa"/>
            <w:tcBorders>
              <w:bottom w:val="dotted" w:sz="4" w:space="0" w:color="auto"/>
            </w:tcBorders>
            <w:shd w:val="clear" w:color="auto" w:fill="FFFFFF" w:themeFill="background1"/>
            <w:vAlign w:val="center"/>
          </w:tcPr>
          <w:p w14:paraId="5FCC1F60" w14:textId="77777777" w:rsidR="006453F5" w:rsidRPr="00A540E9" w:rsidRDefault="006453F5" w:rsidP="00CA34D7">
            <w:pPr>
              <w:ind w:left="179"/>
              <w:rPr>
                <w:rFonts w:cs="Arial"/>
                <w:color w:val="404040" w:themeColor="text1" w:themeTint="BF"/>
              </w:rPr>
            </w:pPr>
            <w:r w:rsidRPr="00B37ABE">
              <w:rPr>
                <w:rFonts w:cs="Arial"/>
                <w:color w:val="404040" w:themeColor="text1" w:themeTint="BF"/>
              </w:rPr>
              <w:t>EASPNF</w:t>
            </w:r>
          </w:p>
        </w:tc>
        <w:tc>
          <w:tcPr>
            <w:tcW w:w="6995" w:type="dxa"/>
            <w:tcBorders>
              <w:bottom w:val="dotted" w:sz="4" w:space="0" w:color="auto"/>
            </w:tcBorders>
            <w:vAlign w:val="center"/>
          </w:tcPr>
          <w:p w14:paraId="34DC869C" w14:textId="77777777" w:rsidR="006453F5" w:rsidRDefault="006453F5" w:rsidP="00CA34D7">
            <w:pPr>
              <w:ind w:left="179"/>
              <w:rPr>
                <w:rFonts w:cs="Arial"/>
                <w:color w:val="404040" w:themeColor="text1" w:themeTint="BF"/>
              </w:rPr>
            </w:pPr>
            <w:r w:rsidRPr="00B37ABE">
              <w:rPr>
                <w:rFonts w:cs="Arial"/>
                <w:color w:val="404040" w:themeColor="text1" w:themeTint="BF"/>
              </w:rPr>
              <w:t>Encuesta Anual de Servicios Privados no Financieros</w:t>
            </w:r>
          </w:p>
        </w:tc>
      </w:tr>
      <w:tr w:rsidR="006453F5" w:rsidRPr="00B37ABE" w14:paraId="5BE89A0C" w14:textId="77777777" w:rsidTr="00AA375C">
        <w:trPr>
          <w:trHeight w:val="454"/>
        </w:trPr>
        <w:tc>
          <w:tcPr>
            <w:tcW w:w="1843" w:type="dxa"/>
            <w:tcBorders>
              <w:bottom w:val="dotted" w:sz="4" w:space="0" w:color="auto"/>
            </w:tcBorders>
            <w:shd w:val="clear" w:color="auto" w:fill="FFFFFF" w:themeFill="background1"/>
            <w:vAlign w:val="center"/>
          </w:tcPr>
          <w:p w14:paraId="1F15FC80" w14:textId="77777777" w:rsidR="006453F5" w:rsidRPr="00A540E9" w:rsidRDefault="006453F5" w:rsidP="00CA34D7">
            <w:pPr>
              <w:ind w:left="179"/>
              <w:rPr>
                <w:rFonts w:cs="Arial"/>
                <w:color w:val="404040" w:themeColor="text1" w:themeTint="BF"/>
              </w:rPr>
            </w:pPr>
            <w:r w:rsidRPr="00B37ABE">
              <w:rPr>
                <w:rFonts w:cs="Arial"/>
                <w:color w:val="404040" w:themeColor="text1" w:themeTint="BF"/>
              </w:rPr>
              <w:t>EAT</w:t>
            </w:r>
          </w:p>
        </w:tc>
        <w:tc>
          <w:tcPr>
            <w:tcW w:w="6995" w:type="dxa"/>
            <w:tcBorders>
              <w:bottom w:val="dotted" w:sz="4" w:space="0" w:color="auto"/>
            </w:tcBorders>
            <w:vAlign w:val="center"/>
          </w:tcPr>
          <w:p w14:paraId="298484D5" w14:textId="77777777" w:rsidR="006453F5" w:rsidRDefault="006453F5" w:rsidP="00CA34D7">
            <w:pPr>
              <w:ind w:left="179"/>
              <w:rPr>
                <w:rFonts w:cs="Arial"/>
                <w:color w:val="404040" w:themeColor="text1" w:themeTint="BF"/>
              </w:rPr>
            </w:pPr>
            <w:r w:rsidRPr="00B37ABE">
              <w:rPr>
                <w:rFonts w:cs="Arial"/>
                <w:color w:val="404040" w:themeColor="text1" w:themeTint="BF"/>
              </w:rPr>
              <w:t>Encuesta Anual de Transportes</w:t>
            </w:r>
          </w:p>
        </w:tc>
      </w:tr>
      <w:tr w:rsidR="006453F5" w:rsidRPr="00B37ABE" w14:paraId="5F924557" w14:textId="77777777" w:rsidTr="00AA375C">
        <w:trPr>
          <w:trHeight w:val="454"/>
        </w:trPr>
        <w:tc>
          <w:tcPr>
            <w:tcW w:w="1843" w:type="dxa"/>
            <w:tcBorders>
              <w:bottom w:val="dotted" w:sz="4" w:space="0" w:color="auto"/>
            </w:tcBorders>
            <w:shd w:val="clear" w:color="auto" w:fill="FFFFFF" w:themeFill="background1"/>
            <w:vAlign w:val="center"/>
          </w:tcPr>
          <w:p w14:paraId="056AA0D2" w14:textId="77777777" w:rsidR="006453F5" w:rsidRPr="00A540E9" w:rsidRDefault="006453F5" w:rsidP="00CA34D7">
            <w:pPr>
              <w:ind w:left="179"/>
              <w:rPr>
                <w:rFonts w:cs="Arial"/>
                <w:color w:val="404040" w:themeColor="text1" w:themeTint="BF"/>
              </w:rPr>
            </w:pPr>
            <w:r w:rsidRPr="00B37ABE">
              <w:rPr>
                <w:rFonts w:cs="Arial"/>
                <w:color w:val="404040" w:themeColor="text1" w:themeTint="BF"/>
              </w:rPr>
              <w:t>EMEC</w:t>
            </w:r>
          </w:p>
        </w:tc>
        <w:tc>
          <w:tcPr>
            <w:tcW w:w="6995" w:type="dxa"/>
            <w:tcBorders>
              <w:bottom w:val="dotted" w:sz="4" w:space="0" w:color="auto"/>
            </w:tcBorders>
            <w:vAlign w:val="center"/>
          </w:tcPr>
          <w:p w14:paraId="66A83F53" w14:textId="77777777" w:rsidR="006453F5" w:rsidRDefault="006453F5" w:rsidP="00CA34D7">
            <w:pPr>
              <w:ind w:left="179"/>
              <w:rPr>
                <w:rFonts w:cs="Arial"/>
                <w:color w:val="404040" w:themeColor="text1" w:themeTint="BF"/>
              </w:rPr>
            </w:pPr>
            <w:r w:rsidRPr="00B37ABE">
              <w:rPr>
                <w:rFonts w:cs="Arial"/>
                <w:color w:val="404040" w:themeColor="text1" w:themeTint="BF"/>
              </w:rPr>
              <w:t>Encuesta Mensual sobre Empresa</w:t>
            </w:r>
            <w:r w:rsidR="00ED1D95">
              <w:rPr>
                <w:rFonts w:cs="Arial"/>
                <w:color w:val="404040" w:themeColor="text1" w:themeTint="BF"/>
              </w:rPr>
              <w:t>s</w:t>
            </w:r>
            <w:r w:rsidRPr="00B37ABE">
              <w:rPr>
                <w:rFonts w:cs="Arial"/>
                <w:color w:val="404040" w:themeColor="text1" w:themeTint="BF"/>
              </w:rPr>
              <w:t xml:space="preserve"> Comerciales</w:t>
            </w:r>
          </w:p>
        </w:tc>
      </w:tr>
      <w:tr w:rsidR="006453F5" w:rsidRPr="00B37ABE" w14:paraId="146A5E77" w14:textId="77777777" w:rsidTr="00AA375C">
        <w:trPr>
          <w:trHeight w:val="454"/>
        </w:trPr>
        <w:tc>
          <w:tcPr>
            <w:tcW w:w="1843" w:type="dxa"/>
            <w:tcBorders>
              <w:bottom w:val="dotted" w:sz="4" w:space="0" w:color="auto"/>
            </w:tcBorders>
            <w:shd w:val="clear" w:color="auto" w:fill="FFFFFF" w:themeFill="background1"/>
            <w:vAlign w:val="center"/>
          </w:tcPr>
          <w:p w14:paraId="097B13EB" w14:textId="77777777" w:rsidR="006453F5" w:rsidRPr="00A540E9" w:rsidRDefault="006453F5" w:rsidP="00CA34D7">
            <w:pPr>
              <w:ind w:left="179"/>
              <w:rPr>
                <w:rFonts w:cs="Arial"/>
                <w:color w:val="404040" w:themeColor="text1" w:themeTint="BF"/>
              </w:rPr>
            </w:pPr>
            <w:r w:rsidRPr="00B37ABE">
              <w:rPr>
                <w:rFonts w:cs="Arial"/>
                <w:color w:val="404040" w:themeColor="text1" w:themeTint="BF"/>
              </w:rPr>
              <w:t>EMIM</w:t>
            </w:r>
          </w:p>
        </w:tc>
        <w:tc>
          <w:tcPr>
            <w:tcW w:w="6995" w:type="dxa"/>
            <w:tcBorders>
              <w:bottom w:val="dotted" w:sz="4" w:space="0" w:color="auto"/>
            </w:tcBorders>
            <w:vAlign w:val="center"/>
          </w:tcPr>
          <w:p w14:paraId="51B7D4C5" w14:textId="77777777" w:rsidR="006453F5" w:rsidRDefault="006453F5" w:rsidP="00CA34D7">
            <w:pPr>
              <w:ind w:left="179"/>
              <w:rPr>
                <w:rFonts w:cs="Arial"/>
                <w:color w:val="404040" w:themeColor="text1" w:themeTint="BF"/>
              </w:rPr>
            </w:pPr>
            <w:r w:rsidRPr="00B37ABE">
              <w:rPr>
                <w:rFonts w:cs="Arial"/>
                <w:color w:val="404040" w:themeColor="text1" w:themeTint="BF"/>
              </w:rPr>
              <w:t>Encuesta Mensual de la Industria Manufacturera</w:t>
            </w:r>
          </w:p>
        </w:tc>
      </w:tr>
      <w:tr w:rsidR="006453F5" w:rsidRPr="00B37ABE" w14:paraId="4EF5BF40" w14:textId="77777777" w:rsidTr="00AA375C">
        <w:trPr>
          <w:trHeight w:val="454"/>
        </w:trPr>
        <w:tc>
          <w:tcPr>
            <w:tcW w:w="1843" w:type="dxa"/>
            <w:tcBorders>
              <w:bottom w:val="dotted" w:sz="4" w:space="0" w:color="auto"/>
            </w:tcBorders>
            <w:shd w:val="clear" w:color="auto" w:fill="FFFFFF" w:themeFill="background1"/>
            <w:vAlign w:val="center"/>
          </w:tcPr>
          <w:p w14:paraId="4FB6A6FD" w14:textId="77777777" w:rsidR="006453F5" w:rsidRPr="00A540E9" w:rsidRDefault="006453F5" w:rsidP="00CA34D7">
            <w:pPr>
              <w:ind w:left="179"/>
              <w:rPr>
                <w:rFonts w:cs="Arial"/>
                <w:color w:val="404040" w:themeColor="text1" w:themeTint="BF"/>
              </w:rPr>
            </w:pPr>
            <w:r w:rsidRPr="00B37ABE">
              <w:rPr>
                <w:rFonts w:cs="Arial"/>
                <w:color w:val="404040" w:themeColor="text1" w:themeTint="BF"/>
              </w:rPr>
              <w:t>EMOE</w:t>
            </w:r>
          </w:p>
        </w:tc>
        <w:tc>
          <w:tcPr>
            <w:tcW w:w="6995" w:type="dxa"/>
            <w:tcBorders>
              <w:bottom w:val="dotted" w:sz="4" w:space="0" w:color="auto"/>
            </w:tcBorders>
            <w:vAlign w:val="center"/>
          </w:tcPr>
          <w:p w14:paraId="2D3114BF" w14:textId="77777777" w:rsidR="006453F5" w:rsidRDefault="006453F5" w:rsidP="00CA34D7">
            <w:pPr>
              <w:ind w:left="179"/>
              <w:rPr>
                <w:rFonts w:cs="Arial"/>
                <w:color w:val="404040" w:themeColor="text1" w:themeTint="BF"/>
              </w:rPr>
            </w:pPr>
            <w:r w:rsidRPr="00B37ABE">
              <w:rPr>
                <w:rFonts w:cs="Arial"/>
                <w:color w:val="404040" w:themeColor="text1" w:themeTint="BF"/>
              </w:rPr>
              <w:t>Encuestas de opinión empresarial. Encuesta Mensual de Opinión Empresarial</w:t>
            </w:r>
          </w:p>
        </w:tc>
      </w:tr>
      <w:tr w:rsidR="006453F5" w:rsidRPr="00B37ABE" w14:paraId="64A9B335" w14:textId="77777777" w:rsidTr="00AA375C">
        <w:trPr>
          <w:trHeight w:val="454"/>
        </w:trPr>
        <w:tc>
          <w:tcPr>
            <w:tcW w:w="1843" w:type="dxa"/>
            <w:tcBorders>
              <w:bottom w:val="dotted" w:sz="4" w:space="0" w:color="auto"/>
            </w:tcBorders>
            <w:shd w:val="clear" w:color="auto" w:fill="FFFFFF" w:themeFill="background1"/>
            <w:vAlign w:val="center"/>
          </w:tcPr>
          <w:p w14:paraId="44B6C840" w14:textId="77777777" w:rsidR="006453F5" w:rsidRPr="00A540E9" w:rsidRDefault="006453F5" w:rsidP="00CA34D7">
            <w:pPr>
              <w:ind w:left="179"/>
              <w:rPr>
                <w:rFonts w:cs="Arial"/>
                <w:color w:val="404040" w:themeColor="text1" w:themeTint="BF"/>
              </w:rPr>
            </w:pPr>
            <w:r w:rsidRPr="00B37ABE">
              <w:rPr>
                <w:rFonts w:cs="Arial"/>
                <w:color w:val="404040" w:themeColor="text1" w:themeTint="BF"/>
              </w:rPr>
              <w:t>EMS</w:t>
            </w:r>
          </w:p>
        </w:tc>
        <w:tc>
          <w:tcPr>
            <w:tcW w:w="6995" w:type="dxa"/>
            <w:tcBorders>
              <w:bottom w:val="dotted" w:sz="4" w:space="0" w:color="auto"/>
            </w:tcBorders>
            <w:vAlign w:val="center"/>
          </w:tcPr>
          <w:p w14:paraId="332D1C76" w14:textId="77777777" w:rsidR="006453F5" w:rsidRDefault="006453F5" w:rsidP="00CA34D7">
            <w:pPr>
              <w:ind w:left="179"/>
              <w:rPr>
                <w:rFonts w:cs="Arial"/>
                <w:color w:val="404040" w:themeColor="text1" w:themeTint="BF"/>
              </w:rPr>
            </w:pPr>
            <w:r w:rsidRPr="00B37ABE">
              <w:rPr>
                <w:rFonts w:cs="Arial"/>
                <w:color w:val="404040" w:themeColor="text1" w:themeTint="BF"/>
              </w:rPr>
              <w:t>Encuesta Mensual de Servicios</w:t>
            </w:r>
          </w:p>
        </w:tc>
      </w:tr>
      <w:tr w:rsidR="006453F5" w:rsidRPr="00B37ABE" w14:paraId="0DE3E715" w14:textId="77777777" w:rsidTr="00AA375C">
        <w:trPr>
          <w:trHeight w:val="454"/>
        </w:trPr>
        <w:tc>
          <w:tcPr>
            <w:tcW w:w="1843" w:type="dxa"/>
            <w:tcBorders>
              <w:bottom w:val="dotted" w:sz="4" w:space="0" w:color="auto"/>
            </w:tcBorders>
            <w:shd w:val="clear" w:color="auto" w:fill="FFFFFF" w:themeFill="background1"/>
            <w:vAlign w:val="center"/>
          </w:tcPr>
          <w:p w14:paraId="5D4CD803" w14:textId="77777777" w:rsidR="006453F5" w:rsidRPr="00A540E9" w:rsidRDefault="006453F5" w:rsidP="00CA34D7">
            <w:pPr>
              <w:ind w:left="179"/>
              <w:rPr>
                <w:rFonts w:cs="Arial"/>
                <w:color w:val="404040" w:themeColor="text1" w:themeTint="BF"/>
              </w:rPr>
            </w:pPr>
            <w:r w:rsidRPr="00B37ABE">
              <w:rPr>
                <w:rFonts w:cs="Arial"/>
                <w:color w:val="404040" w:themeColor="text1" w:themeTint="BF"/>
              </w:rPr>
              <w:t>ENDUTIH</w:t>
            </w:r>
          </w:p>
        </w:tc>
        <w:tc>
          <w:tcPr>
            <w:tcW w:w="6995" w:type="dxa"/>
            <w:tcBorders>
              <w:bottom w:val="dotted" w:sz="4" w:space="0" w:color="auto"/>
            </w:tcBorders>
            <w:vAlign w:val="center"/>
          </w:tcPr>
          <w:p w14:paraId="6807CA2C" w14:textId="77777777" w:rsidR="006453F5" w:rsidRDefault="006453F5" w:rsidP="00CA34D7">
            <w:pPr>
              <w:ind w:left="179"/>
              <w:rPr>
                <w:rFonts w:cs="Arial"/>
                <w:color w:val="404040" w:themeColor="text1" w:themeTint="BF"/>
              </w:rPr>
            </w:pPr>
            <w:r w:rsidRPr="00B37ABE">
              <w:rPr>
                <w:rFonts w:cs="Arial"/>
                <w:color w:val="404040" w:themeColor="text1" w:themeTint="BF"/>
              </w:rPr>
              <w:t xml:space="preserve">Encuesta Nacional sobre Disponibilidad y </w:t>
            </w:r>
            <w:r w:rsidR="00ED1D95">
              <w:rPr>
                <w:rFonts w:cs="Arial"/>
                <w:color w:val="404040" w:themeColor="text1" w:themeTint="BF"/>
              </w:rPr>
              <w:t>U</w:t>
            </w:r>
            <w:r w:rsidRPr="00B37ABE">
              <w:rPr>
                <w:rFonts w:cs="Arial"/>
                <w:color w:val="404040" w:themeColor="text1" w:themeTint="BF"/>
              </w:rPr>
              <w:t>so de Tecnologías en los Hogares</w:t>
            </w:r>
          </w:p>
        </w:tc>
      </w:tr>
      <w:tr w:rsidR="006453F5" w:rsidRPr="00B37ABE" w14:paraId="63A2BAFB" w14:textId="77777777" w:rsidTr="00AA375C">
        <w:trPr>
          <w:trHeight w:val="454"/>
        </w:trPr>
        <w:tc>
          <w:tcPr>
            <w:tcW w:w="1843" w:type="dxa"/>
            <w:tcBorders>
              <w:bottom w:val="dotted" w:sz="4" w:space="0" w:color="auto"/>
            </w:tcBorders>
            <w:shd w:val="clear" w:color="auto" w:fill="FFFFFF" w:themeFill="background1"/>
            <w:vAlign w:val="center"/>
          </w:tcPr>
          <w:p w14:paraId="7B24D616" w14:textId="77777777" w:rsidR="006453F5" w:rsidRPr="00A540E9" w:rsidRDefault="006453F5" w:rsidP="00CA34D7">
            <w:pPr>
              <w:ind w:left="179"/>
              <w:rPr>
                <w:rFonts w:cs="Arial"/>
                <w:color w:val="404040" w:themeColor="text1" w:themeTint="BF"/>
              </w:rPr>
            </w:pPr>
            <w:r w:rsidRPr="00B37ABE">
              <w:rPr>
                <w:rFonts w:cs="Arial"/>
                <w:color w:val="404040" w:themeColor="text1" w:themeTint="BF"/>
              </w:rPr>
              <w:t>ENEC</w:t>
            </w:r>
          </w:p>
        </w:tc>
        <w:tc>
          <w:tcPr>
            <w:tcW w:w="6995" w:type="dxa"/>
            <w:tcBorders>
              <w:bottom w:val="dotted" w:sz="4" w:space="0" w:color="auto"/>
            </w:tcBorders>
            <w:vAlign w:val="center"/>
          </w:tcPr>
          <w:p w14:paraId="4F35F271" w14:textId="77777777" w:rsidR="006453F5" w:rsidRDefault="006453F5" w:rsidP="00CA34D7">
            <w:pPr>
              <w:ind w:left="179"/>
              <w:rPr>
                <w:rFonts w:cs="Arial"/>
                <w:color w:val="404040" w:themeColor="text1" w:themeTint="BF"/>
              </w:rPr>
            </w:pPr>
            <w:r w:rsidRPr="00B37ABE">
              <w:rPr>
                <w:rFonts w:cs="Arial"/>
                <w:color w:val="404040" w:themeColor="text1" w:themeTint="BF"/>
              </w:rPr>
              <w:t>Encuesta Nacional de Empresas Constructoras</w:t>
            </w:r>
          </w:p>
        </w:tc>
      </w:tr>
      <w:tr w:rsidR="006453F5" w:rsidRPr="0021574D" w14:paraId="6A3AB006" w14:textId="77777777" w:rsidTr="00AA375C">
        <w:trPr>
          <w:trHeight w:val="454"/>
        </w:trPr>
        <w:tc>
          <w:tcPr>
            <w:tcW w:w="1843" w:type="dxa"/>
            <w:tcBorders>
              <w:top w:val="dotted" w:sz="4" w:space="0" w:color="auto"/>
              <w:bottom w:val="dotted" w:sz="4" w:space="0" w:color="auto"/>
            </w:tcBorders>
            <w:shd w:val="clear" w:color="auto" w:fill="FFFFFF" w:themeFill="background1"/>
            <w:vAlign w:val="center"/>
          </w:tcPr>
          <w:p w14:paraId="74EC1888" w14:textId="77777777" w:rsidR="006453F5" w:rsidRPr="0021574D" w:rsidRDefault="006453F5" w:rsidP="00CA34D7">
            <w:pPr>
              <w:rPr>
                <w:rFonts w:cs="Arial"/>
                <w:b/>
                <w:bCs/>
                <w:color w:val="404040" w:themeColor="text1" w:themeTint="BF"/>
              </w:rPr>
            </w:pPr>
            <w:r w:rsidRPr="0021574D">
              <w:rPr>
                <w:rFonts w:cs="Arial"/>
                <w:b/>
                <w:bCs/>
                <w:color w:val="404040" w:themeColor="text1" w:themeTint="BF"/>
              </w:rPr>
              <w:t>DGARAE</w:t>
            </w:r>
          </w:p>
        </w:tc>
        <w:tc>
          <w:tcPr>
            <w:tcW w:w="6995" w:type="dxa"/>
            <w:tcBorders>
              <w:top w:val="dotted" w:sz="4" w:space="0" w:color="auto"/>
              <w:bottom w:val="dotted" w:sz="4" w:space="0" w:color="auto"/>
            </w:tcBorders>
            <w:vAlign w:val="center"/>
          </w:tcPr>
          <w:p w14:paraId="20760215" w14:textId="77777777" w:rsidR="006453F5" w:rsidRPr="0021574D" w:rsidRDefault="006453F5" w:rsidP="00CA34D7">
            <w:pPr>
              <w:rPr>
                <w:rFonts w:cs="Arial"/>
                <w:b/>
                <w:bCs/>
                <w:color w:val="404040" w:themeColor="text1" w:themeTint="BF"/>
              </w:rPr>
            </w:pPr>
            <w:r w:rsidRPr="0021574D">
              <w:rPr>
                <w:rFonts w:cs="Arial"/>
                <w:b/>
                <w:bCs/>
                <w:color w:val="404040" w:themeColor="text1" w:themeTint="BF"/>
              </w:rPr>
              <w:t>Dirección General Adjunta de Registros Administrativos Económicos</w:t>
            </w:r>
          </w:p>
        </w:tc>
      </w:tr>
      <w:tr w:rsidR="006453F5" w14:paraId="28912166" w14:textId="77777777" w:rsidTr="00AA375C">
        <w:trPr>
          <w:trHeight w:val="454"/>
        </w:trPr>
        <w:tc>
          <w:tcPr>
            <w:tcW w:w="1843" w:type="dxa"/>
            <w:tcBorders>
              <w:top w:val="dotted" w:sz="4" w:space="0" w:color="auto"/>
              <w:bottom w:val="dotted" w:sz="4" w:space="0" w:color="auto"/>
            </w:tcBorders>
            <w:shd w:val="clear" w:color="auto" w:fill="FFFFFF" w:themeFill="background1"/>
            <w:vAlign w:val="center"/>
          </w:tcPr>
          <w:p w14:paraId="687FD28F" w14:textId="77777777" w:rsidR="006453F5" w:rsidRPr="00A540E9" w:rsidRDefault="006453F5" w:rsidP="00CA34D7">
            <w:pPr>
              <w:ind w:left="179"/>
              <w:rPr>
                <w:rFonts w:cs="Arial"/>
                <w:color w:val="404040" w:themeColor="text1" w:themeTint="BF"/>
              </w:rPr>
            </w:pPr>
            <w:r w:rsidRPr="00B37ABE">
              <w:rPr>
                <w:rFonts w:cs="Arial"/>
                <w:color w:val="404040" w:themeColor="text1" w:themeTint="BF"/>
              </w:rPr>
              <w:t>ATUS</w:t>
            </w:r>
          </w:p>
        </w:tc>
        <w:tc>
          <w:tcPr>
            <w:tcW w:w="6995" w:type="dxa"/>
            <w:tcBorders>
              <w:top w:val="dotted" w:sz="4" w:space="0" w:color="auto"/>
              <w:bottom w:val="dotted" w:sz="4" w:space="0" w:color="auto"/>
            </w:tcBorders>
            <w:vAlign w:val="center"/>
          </w:tcPr>
          <w:p w14:paraId="0ABDA5DF" w14:textId="77777777" w:rsidR="006453F5" w:rsidRDefault="006453F5" w:rsidP="00CA34D7">
            <w:pPr>
              <w:ind w:left="179"/>
              <w:rPr>
                <w:rFonts w:cs="Arial"/>
                <w:color w:val="404040" w:themeColor="text1" w:themeTint="BF"/>
              </w:rPr>
            </w:pPr>
            <w:r w:rsidRPr="00B37ABE">
              <w:rPr>
                <w:rFonts w:cs="Arial"/>
                <w:color w:val="404040" w:themeColor="text1" w:themeTint="BF"/>
              </w:rPr>
              <w:t>Accidentes de Tránsito Terrestre</w:t>
            </w:r>
          </w:p>
        </w:tc>
      </w:tr>
      <w:tr w:rsidR="006453F5" w14:paraId="29621181" w14:textId="77777777" w:rsidTr="00AA375C">
        <w:trPr>
          <w:trHeight w:val="454"/>
        </w:trPr>
        <w:tc>
          <w:tcPr>
            <w:tcW w:w="1843" w:type="dxa"/>
            <w:tcBorders>
              <w:top w:val="dotted" w:sz="4" w:space="0" w:color="auto"/>
              <w:bottom w:val="dotted" w:sz="4" w:space="0" w:color="auto"/>
            </w:tcBorders>
            <w:shd w:val="clear" w:color="auto" w:fill="FFFFFF" w:themeFill="background1"/>
            <w:vAlign w:val="center"/>
          </w:tcPr>
          <w:p w14:paraId="62BB012C" w14:textId="77777777" w:rsidR="006453F5" w:rsidRPr="00A540E9" w:rsidRDefault="006453F5" w:rsidP="00CA34D7">
            <w:pPr>
              <w:ind w:left="179"/>
              <w:rPr>
                <w:rFonts w:cs="Arial"/>
                <w:color w:val="404040" w:themeColor="text1" w:themeTint="BF"/>
              </w:rPr>
            </w:pPr>
            <w:r w:rsidRPr="00B37ABE">
              <w:rPr>
                <w:rFonts w:cs="Arial"/>
                <w:color w:val="404040" w:themeColor="text1" w:themeTint="BF"/>
              </w:rPr>
              <w:t>EFIPEM</w:t>
            </w:r>
          </w:p>
        </w:tc>
        <w:tc>
          <w:tcPr>
            <w:tcW w:w="6995" w:type="dxa"/>
            <w:tcBorders>
              <w:top w:val="dotted" w:sz="4" w:space="0" w:color="auto"/>
              <w:bottom w:val="dotted" w:sz="4" w:space="0" w:color="auto"/>
            </w:tcBorders>
            <w:vAlign w:val="center"/>
          </w:tcPr>
          <w:p w14:paraId="3B28DAE3" w14:textId="77777777" w:rsidR="006453F5" w:rsidRDefault="006453F5" w:rsidP="00CA34D7">
            <w:pPr>
              <w:ind w:left="179"/>
              <w:rPr>
                <w:rFonts w:cs="Arial"/>
                <w:color w:val="404040" w:themeColor="text1" w:themeTint="BF"/>
              </w:rPr>
            </w:pPr>
            <w:r w:rsidRPr="00B37ABE">
              <w:rPr>
                <w:rFonts w:cs="Arial"/>
                <w:color w:val="404040" w:themeColor="text1" w:themeTint="BF"/>
              </w:rPr>
              <w:t>Finanzas Públicas Estatales y Municipales</w:t>
            </w:r>
          </w:p>
        </w:tc>
      </w:tr>
      <w:tr w:rsidR="006453F5" w14:paraId="0EE3805F" w14:textId="77777777" w:rsidTr="00AA375C">
        <w:trPr>
          <w:trHeight w:val="454"/>
        </w:trPr>
        <w:tc>
          <w:tcPr>
            <w:tcW w:w="1843" w:type="dxa"/>
            <w:tcBorders>
              <w:top w:val="dotted" w:sz="4" w:space="0" w:color="auto"/>
              <w:bottom w:val="dotted" w:sz="4" w:space="0" w:color="auto"/>
            </w:tcBorders>
            <w:shd w:val="clear" w:color="auto" w:fill="FFFFFF" w:themeFill="background1"/>
            <w:vAlign w:val="center"/>
          </w:tcPr>
          <w:p w14:paraId="32464FF1" w14:textId="77777777" w:rsidR="006453F5" w:rsidRPr="00A540E9" w:rsidRDefault="006453F5" w:rsidP="00CA34D7">
            <w:pPr>
              <w:ind w:left="179"/>
              <w:rPr>
                <w:rFonts w:cs="Arial"/>
                <w:color w:val="404040" w:themeColor="text1" w:themeTint="BF"/>
              </w:rPr>
            </w:pPr>
            <w:r w:rsidRPr="00B37ABE">
              <w:rPr>
                <w:rFonts w:cs="Arial"/>
                <w:color w:val="404040" w:themeColor="text1" w:themeTint="BF"/>
              </w:rPr>
              <w:t>EIMM</w:t>
            </w:r>
          </w:p>
        </w:tc>
        <w:tc>
          <w:tcPr>
            <w:tcW w:w="6995" w:type="dxa"/>
            <w:tcBorders>
              <w:top w:val="dotted" w:sz="4" w:space="0" w:color="auto"/>
              <w:bottom w:val="dotted" w:sz="4" w:space="0" w:color="auto"/>
            </w:tcBorders>
            <w:vAlign w:val="center"/>
          </w:tcPr>
          <w:p w14:paraId="4E758E5E" w14:textId="77777777" w:rsidR="006453F5" w:rsidRDefault="006453F5" w:rsidP="00CA34D7">
            <w:pPr>
              <w:ind w:left="179"/>
              <w:rPr>
                <w:rFonts w:cs="Arial"/>
                <w:color w:val="404040" w:themeColor="text1" w:themeTint="BF"/>
              </w:rPr>
            </w:pPr>
            <w:r w:rsidRPr="00B37ABE">
              <w:rPr>
                <w:rFonts w:cs="Arial"/>
                <w:color w:val="404040" w:themeColor="text1" w:themeTint="BF"/>
              </w:rPr>
              <w:t>Industria Minero-metalúrgica</w:t>
            </w:r>
          </w:p>
        </w:tc>
      </w:tr>
      <w:tr w:rsidR="006453F5" w14:paraId="35780256" w14:textId="77777777" w:rsidTr="00AA375C">
        <w:trPr>
          <w:trHeight w:val="454"/>
        </w:trPr>
        <w:tc>
          <w:tcPr>
            <w:tcW w:w="1843" w:type="dxa"/>
            <w:tcBorders>
              <w:top w:val="dotted" w:sz="4" w:space="0" w:color="auto"/>
              <w:bottom w:val="dotted" w:sz="4" w:space="0" w:color="auto"/>
            </w:tcBorders>
            <w:shd w:val="clear" w:color="auto" w:fill="FFFFFF" w:themeFill="background1"/>
            <w:vAlign w:val="center"/>
          </w:tcPr>
          <w:p w14:paraId="48C07648" w14:textId="77777777" w:rsidR="006453F5" w:rsidRPr="00A540E9" w:rsidRDefault="006453F5" w:rsidP="00CA34D7">
            <w:pPr>
              <w:ind w:left="179"/>
              <w:rPr>
                <w:rFonts w:cs="Arial"/>
                <w:color w:val="404040" w:themeColor="text1" w:themeTint="BF"/>
              </w:rPr>
            </w:pPr>
            <w:r w:rsidRPr="00B37ABE">
              <w:rPr>
                <w:rFonts w:cs="Arial"/>
                <w:color w:val="404040" w:themeColor="text1" w:themeTint="BF"/>
              </w:rPr>
              <w:t>IMMEX</w:t>
            </w:r>
          </w:p>
        </w:tc>
        <w:tc>
          <w:tcPr>
            <w:tcW w:w="6995" w:type="dxa"/>
            <w:tcBorders>
              <w:top w:val="dotted" w:sz="4" w:space="0" w:color="auto"/>
              <w:bottom w:val="dotted" w:sz="4" w:space="0" w:color="auto"/>
            </w:tcBorders>
            <w:vAlign w:val="center"/>
          </w:tcPr>
          <w:p w14:paraId="1A8683B9" w14:textId="77777777" w:rsidR="006453F5" w:rsidRDefault="006453F5" w:rsidP="00CA34D7">
            <w:pPr>
              <w:ind w:left="179"/>
              <w:rPr>
                <w:rFonts w:cs="Arial"/>
                <w:color w:val="404040" w:themeColor="text1" w:themeTint="BF"/>
              </w:rPr>
            </w:pPr>
            <w:r w:rsidRPr="00B37ABE">
              <w:rPr>
                <w:rFonts w:cs="Arial"/>
                <w:color w:val="404040" w:themeColor="text1" w:themeTint="BF"/>
              </w:rPr>
              <w:t>Programa de la Industria Manufacturera, Maquiladora y de Servicios de Exportación</w:t>
            </w:r>
          </w:p>
        </w:tc>
      </w:tr>
      <w:tr w:rsidR="006453F5" w14:paraId="2645625F" w14:textId="77777777" w:rsidTr="00AA375C">
        <w:trPr>
          <w:trHeight w:val="454"/>
        </w:trPr>
        <w:tc>
          <w:tcPr>
            <w:tcW w:w="1843" w:type="dxa"/>
            <w:tcBorders>
              <w:top w:val="dotted" w:sz="4" w:space="0" w:color="auto"/>
              <w:bottom w:val="dotted" w:sz="4" w:space="0" w:color="auto"/>
            </w:tcBorders>
            <w:shd w:val="clear" w:color="auto" w:fill="FFFFFF" w:themeFill="background1"/>
            <w:vAlign w:val="center"/>
          </w:tcPr>
          <w:p w14:paraId="57FE6493" w14:textId="77777777" w:rsidR="006453F5" w:rsidRPr="00A540E9" w:rsidRDefault="006453F5" w:rsidP="00CA34D7">
            <w:pPr>
              <w:ind w:left="179"/>
              <w:rPr>
                <w:rFonts w:cs="Arial"/>
                <w:color w:val="404040" w:themeColor="text1" w:themeTint="BF"/>
              </w:rPr>
            </w:pPr>
            <w:r w:rsidRPr="00B37ABE">
              <w:rPr>
                <w:rFonts w:cs="Arial"/>
                <w:color w:val="404040" w:themeColor="text1" w:themeTint="BF"/>
              </w:rPr>
              <w:t>RENEM</w:t>
            </w:r>
          </w:p>
        </w:tc>
        <w:tc>
          <w:tcPr>
            <w:tcW w:w="6995" w:type="dxa"/>
            <w:tcBorders>
              <w:top w:val="dotted" w:sz="4" w:space="0" w:color="auto"/>
              <w:bottom w:val="dotted" w:sz="4" w:space="0" w:color="auto"/>
            </w:tcBorders>
            <w:vAlign w:val="center"/>
          </w:tcPr>
          <w:p w14:paraId="5565323E" w14:textId="77777777" w:rsidR="006453F5" w:rsidRDefault="006453F5" w:rsidP="00CA34D7">
            <w:pPr>
              <w:ind w:left="179"/>
              <w:rPr>
                <w:rFonts w:cs="Arial"/>
                <w:color w:val="404040" w:themeColor="text1" w:themeTint="BF"/>
              </w:rPr>
            </w:pPr>
            <w:r w:rsidRPr="00B37ABE">
              <w:rPr>
                <w:rFonts w:cs="Arial"/>
                <w:color w:val="404040" w:themeColor="text1" w:themeTint="BF"/>
              </w:rPr>
              <w:t>Registro Estadístico de Negocios de México</w:t>
            </w:r>
          </w:p>
        </w:tc>
      </w:tr>
      <w:tr w:rsidR="006453F5" w14:paraId="1DFF118F" w14:textId="77777777" w:rsidTr="00AA375C">
        <w:trPr>
          <w:trHeight w:val="454"/>
        </w:trPr>
        <w:tc>
          <w:tcPr>
            <w:tcW w:w="1843" w:type="dxa"/>
            <w:tcBorders>
              <w:top w:val="dotted" w:sz="4" w:space="0" w:color="auto"/>
              <w:bottom w:val="dotted" w:sz="4" w:space="0" w:color="auto"/>
            </w:tcBorders>
            <w:shd w:val="clear" w:color="auto" w:fill="FFFFFF" w:themeFill="background1"/>
            <w:vAlign w:val="center"/>
          </w:tcPr>
          <w:p w14:paraId="4EDB94ED" w14:textId="77777777" w:rsidR="006453F5" w:rsidRPr="00A540E9" w:rsidRDefault="006453F5" w:rsidP="00CA34D7">
            <w:pPr>
              <w:ind w:left="179"/>
              <w:rPr>
                <w:rFonts w:cs="Arial"/>
                <w:color w:val="404040" w:themeColor="text1" w:themeTint="BF"/>
              </w:rPr>
            </w:pPr>
            <w:r w:rsidRPr="00B37ABE">
              <w:rPr>
                <w:rFonts w:cs="Arial"/>
                <w:color w:val="404040" w:themeColor="text1" w:themeTint="BF"/>
              </w:rPr>
              <w:t>VMRC</w:t>
            </w:r>
          </w:p>
        </w:tc>
        <w:tc>
          <w:tcPr>
            <w:tcW w:w="6995" w:type="dxa"/>
            <w:tcBorders>
              <w:top w:val="dotted" w:sz="4" w:space="0" w:color="auto"/>
              <w:bottom w:val="dotted" w:sz="4" w:space="0" w:color="auto"/>
            </w:tcBorders>
            <w:vAlign w:val="center"/>
          </w:tcPr>
          <w:p w14:paraId="58ED2DB3" w14:textId="77777777" w:rsidR="006453F5" w:rsidRDefault="006453F5" w:rsidP="00CA34D7">
            <w:pPr>
              <w:ind w:left="179"/>
              <w:rPr>
                <w:rFonts w:cs="Arial"/>
                <w:color w:val="404040" w:themeColor="text1" w:themeTint="BF"/>
              </w:rPr>
            </w:pPr>
            <w:r w:rsidRPr="00B37ABE">
              <w:rPr>
                <w:rFonts w:cs="Arial"/>
                <w:color w:val="404040" w:themeColor="text1" w:themeTint="BF"/>
              </w:rPr>
              <w:t>Vehículos de Motor Registrados en Circulación</w:t>
            </w:r>
          </w:p>
        </w:tc>
      </w:tr>
      <w:tr w:rsidR="006453F5" w14:paraId="6938A891" w14:textId="77777777" w:rsidTr="00AA375C">
        <w:trPr>
          <w:trHeight w:val="454"/>
        </w:trPr>
        <w:tc>
          <w:tcPr>
            <w:tcW w:w="1843" w:type="dxa"/>
            <w:tcBorders>
              <w:top w:val="dotted" w:sz="4" w:space="0" w:color="auto"/>
              <w:bottom w:val="dotted" w:sz="4" w:space="0" w:color="auto"/>
            </w:tcBorders>
            <w:shd w:val="clear" w:color="auto" w:fill="FFFFFF" w:themeFill="background1"/>
            <w:vAlign w:val="center"/>
          </w:tcPr>
          <w:p w14:paraId="5D515325" w14:textId="77777777" w:rsidR="006453F5" w:rsidRPr="00A540E9" w:rsidRDefault="006453F5" w:rsidP="00CA34D7">
            <w:pPr>
              <w:ind w:left="179"/>
              <w:rPr>
                <w:rFonts w:cs="Arial"/>
                <w:color w:val="404040" w:themeColor="text1" w:themeTint="BF"/>
              </w:rPr>
            </w:pPr>
            <w:r w:rsidRPr="00B37ABE">
              <w:rPr>
                <w:rFonts w:cs="Arial"/>
                <w:color w:val="404040" w:themeColor="text1" w:themeTint="BF"/>
              </w:rPr>
              <w:t>VRA</w:t>
            </w:r>
          </w:p>
        </w:tc>
        <w:tc>
          <w:tcPr>
            <w:tcW w:w="6995" w:type="dxa"/>
            <w:tcBorders>
              <w:top w:val="dotted" w:sz="4" w:space="0" w:color="auto"/>
              <w:bottom w:val="dotted" w:sz="4" w:space="0" w:color="auto"/>
            </w:tcBorders>
            <w:vAlign w:val="center"/>
          </w:tcPr>
          <w:p w14:paraId="13EF9520" w14:textId="77777777" w:rsidR="006453F5" w:rsidRDefault="006453F5" w:rsidP="00CA34D7">
            <w:pPr>
              <w:ind w:left="179"/>
              <w:rPr>
                <w:rFonts w:cs="Arial"/>
                <w:color w:val="404040" w:themeColor="text1" w:themeTint="BF"/>
              </w:rPr>
            </w:pPr>
            <w:r w:rsidRPr="00B37ABE">
              <w:rPr>
                <w:rFonts w:cs="Arial"/>
                <w:color w:val="404040" w:themeColor="text1" w:themeTint="BF"/>
              </w:rPr>
              <w:t>Vinculación de Registros Administrativos</w:t>
            </w:r>
          </w:p>
        </w:tc>
      </w:tr>
      <w:tr w:rsidR="006453F5" w:rsidRPr="0021574D" w14:paraId="437A1305" w14:textId="77777777" w:rsidTr="00AA375C">
        <w:trPr>
          <w:trHeight w:val="454"/>
        </w:trPr>
        <w:tc>
          <w:tcPr>
            <w:tcW w:w="1843" w:type="dxa"/>
            <w:tcBorders>
              <w:top w:val="dotted" w:sz="4" w:space="0" w:color="auto"/>
              <w:bottom w:val="dotted" w:sz="4" w:space="0" w:color="auto"/>
            </w:tcBorders>
            <w:shd w:val="clear" w:color="auto" w:fill="FFFFFF" w:themeFill="background1"/>
            <w:vAlign w:val="center"/>
          </w:tcPr>
          <w:p w14:paraId="3DA7A881" w14:textId="77777777" w:rsidR="006453F5" w:rsidRPr="0021574D" w:rsidRDefault="006453F5" w:rsidP="00CA34D7">
            <w:pPr>
              <w:rPr>
                <w:rFonts w:cs="Arial"/>
                <w:b/>
                <w:bCs/>
                <w:color w:val="404040" w:themeColor="text1" w:themeTint="BF"/>
              </w:rPr>
            </w:pPr>
            <w:r w:rsidRPr="0021574D">
              <w:rPr>
                <w:rFonts w:cs="Arial"/>
                <w:b/>
                <w:bCs/>
                <w:color w:val="404040" w:themeColor="text1" w:themeTint="BF"/>
              </w:rPr>
              <w:t>DGACN</w:t>
            </w:r>
          </w:p>
        </w:tc>
        <w:tc>
          <w:tcPr>
            <w:tcW w:w="6995" w:type="dxa"/>
            <w:tcBorders>
              <w:top w:val="dotted" w:sz="4" w:space="0" w:color="auto"/>
              <w:bottom w:val="dotted" w:sz="4" w:space="0" w:color="auto"/>
            </w:tcBorders>
            <w:vAlign w:val="center"/>
          </w:tcPr>
          <w:p w14:paraId="63F830EE" w14:textId="77777777" w:rsidR="006453F5" w:rsidRPr="0021574D" w:rsidRDefault="006453F5" w:rsidP="00CA34D7">
            <w:pPr>
              <w:rPr>
                <w:rFonts w:cs="Arial"/>
                <w:b/>
                <w:bCs/>
                <w:color w:val="404040" w:themeColor="text1" w:themeTint="BF"/>
              </w:rPr>
            </w:pPr>
            <w:r w:rsidRPr="0021574D">
              <w:rPr>
                <w:rFonts w:cs="Arial"/>
                <w:b/>
                <w:bCs/>
                <w:color w:val="404040" w:themeColor="text1" w:themeTint="BF"/>
              </w:rPr>
              <w:t>Dirección General Adjunta de Cuentas Nacionales</w:t>
            </w:r>
          </w:p>
        </w:tc>
      </w:tr>
      <w:tr w:rsidR="006453F5" w14:paraId="2E1A9C3D" w14:textId="77777777" w:rsidTr="00AA375C">
        <w:trPr>
          <w:trHeight w:val="454"/>
        </w:trPr>
        <w:tc>
          <w:tcPr>
            <w:tcW w:w="1843" w:type="dxa"/>
            <w:tcBorders>
              <w:top w:val="dotted" w:sz="4" w:space="0" w:color="auto"/>
              <w:bottom w:val="dotted" w:sz="4" w:space="0" w:color="auto"/>
            </w:tcBorders>
            <w:shd w:val="clear" w:color="auto" w:fill="FFFFFF" w:themeFill="background1"/>
            <w:vAlign w:val="center"/>
          </w:tcPr>
          <w:p w14:paraId="3D388A9F" w14:textId="77777777" w:rsidR="006453F5" w:rsidRPr="0036483F" w:rsidRDefault="006453F5" w:rsidP="00CA34D7">
            <w:pPr>
              <w:ind w:left="179"/>
              <w:rPr>
                <w:rFonts w:cs="Arial"/>
                <w:color w:val="404040" w:themeColor="text1" w:themeTint="BF"/>
              </w:rPr>
            </w:pPr>
            <w:r w:rsidRPr="0036483F">
              <w:rPr>
                <w:rFonts w:cs="Arial"/>
                <w:color w:val="404040" w:themeColor="text1" w:themeTint="BF"/>
              </w:rPr>
              <w:t>CBSPR</w:t>
            </w:r>
          </w:p>
        </w:tc>
        <w:tc>
          <w:tcPr>
            <w:tcW w:w="6995" w:type="dxa"/>
            <w:tcBorders>
              <w:top w:val="dotted" w:sz="4" w:space="0" w:color="auto"/>
              <w:bottom w:val="dotted" w:sz="4" w:space="0" w:color="auto"/>
            </w:tcBorders>
            <w:vAlign w:val="center"/>
          </w:tcPr>
          <w:p w14:paraId="3D2ACD81" w14:textId="77777777" w:rsidR="006453F5" w:rsidRPr="00E04BEF" w:rsidRDefault="006453F5" w:rsidP="00CA34D7">
            <w:pPr>
              <w:ind w:left="179"/>
              <w:rPr>
                <w:rFonts w:cs="Arial"/>
                <w:color w:val="404040" w:themeColor="text1" w:themeTint="BF"/>
              </w:rPr>
            </w:pPr>
            <w:r w:rsidRPr="0036483F">
              <w:rPr>
                <w:rFonts w:cs="Arial"/>
                <w:color w:val="404040" w:themeColor="text1" w:themeTint="BF"/>
              </w:rPr>
              <w:t>Cuentas de Bienes y Servicios y Productos Relacionados</w:t>
            </w:r>
          </w:p>
        </w:tc>
      </w:tr>
      <w:tr w:rsidR="006453F5" w14:paraId="40773318" w14:textId="77777777" w:rsidTr="00AA375C">
        <w:trPr>
          <w:trHeight w:val="454"/>
        </w:trPr>
        <w:tc>
          <w:tcPr>
            <w:tcW w:w="1843" w:type="dxa"/>
            <w:tcBorders>
              <w:top w:val="dotted" w:sz="4" w:space="0" w:color="auto"/>
              <w:bottom w:val="dotted" w:sz="4" w:space="0" w:color="auto"/>
            </w:tcBorders>
            <w:shd w:val="clear" w:color="auto" w:fill="FFFFFF" w:themeFill="background1"/>
            <w:vAlign w:val="center"/>
          </w:tcPr>
          <w:p w14:paraId="4DE8A9D9" w14:textId="77777777" w:rsidR="006453F5" w:rsidRPr="0036483F" w:rsidRDefault="006453F5" w:rsidP="00CA34D7">
            <w:pPr>
              <w:ind w:left="179"/>
              <w:rPr>
                <w:rFonts w:cs="Arial"/>
                <w:color w:val="404040" w:themeColor="text1" w:themeTint="BF"/>
              </w:rPr>
            </w:pPr>
            <w:r w:rsidRPr="0036483F">
              <w:rPr>
                <w:rFonts w:cs="Arial"/>
                <w:color w:val="404040" w:themeColor="text1" w:themeTint="BF"/>
              </w:rPr>
              <w:lastRenderedPageBreak/>
              <w:t>CCP</w:t>
            </w:r>
          </w:p>
        </w:tc>
        <w:tc>
          <w:tcPr>
            <w:tcW w:w="6995" w:type="dxa"/>
            <w:tcBorders>
              <w:top w:val="dotted" w:sz="4" w:space="0" w:color="auto"/>
              <w:bottom w:val="dotted" w:sz="4" w:space="0" w:color="auto"/>
            </w:tcBorders>
            <w:vAlign w:val="center"/>
          </w:tcPr>
          <w:p w14:paraId="71C8D3EE" w14:textId="77777777" w:rsidR="006453F5" w:rsidRPr="00E04BEF" w:rsidRDefault="006453F5" w:rsidP="00CA34D7">
            <w:pPr>
              <w:ind w:left="179"/>
              <w:rPr>
                <w:rFonts w:cs="Arial"/>
                <w:color w:val="404040" w:themeColor="text1" w:themeTint="BF"/>
              </w:rPr>
            </w:pPr>
            <w:r w:rsidRPr="0036483F">
              <w:rPr>
                <w:rFonts w:cs="Arial"/>
                <w:color w:val="404040" w:themeColor="text1" w:themeTint="BF"/>
              </w:rPr>
              <w:t>Cuentas de Corto Plazo</w:t>
            </w:r>
          </w:p>
        </w:tc>
      </w:tr>
      <w:tr w:rsidR="006453F5" w14:paraId="44133B15" w14:textId="77777777" w:rsidTr="00AA375C">
        <w:trPr>
          <w:trHeight w:val="454"/>
        </w:trPr>
        <w:tc>
          <w:tcPr>
            <w:tcW w:w="1843" w:type="dxa"/>
            <w:tcBorders>
              <w:top w:val="dotted" w:sz="4" w:space="0" w:color="auto"/>
              <w:bottom w:val="dotted" w:sz="4" w:space="0" w:color="auto"/>
            </w:tcBorders>
            <w:shd w:val="clear" w:color="auto" w:fill="FFFFFF" w:themeFill="background1"/>
            <w:vAlign w:val="center"/>
          </w:tcPr>
          <w:p w14:paraId="37EFED45" w14:textId="77777777" w:rsidR="006453F5" w:rsidRPr="0036483F" w:rsidRDefault="006453F5" w:rsidP="00CA34D7">
            <w:pPr>
              <w:ind w:left="179"/>
              <w:rPr>
                <w:rFonts w:cs="Arial"/>
                <w:color w:val="404040" w:themeColor="text1" w:themeTint="BF"/>
              </w:rPr>
            </w:pPr>
            <w:r w:rsidRPr="0036483F">
              <w:rPr>
                <w:rFonts w:cs="Arial"/>
                <w:color w:val="404040" w:themeColor="text1" w:themeTint="BF"/>
              </w:rPr>
              <w:t>COU</w:t>
            </w:r>
          </w:p>
        </w:tc>
        <w:tc>
          <w:tcPr>
            <w:tcW w:w="6995" w:type="dxa"/>
            <w:tcBorders>
              <w:top w:val="dotted" w:sz="4" w:space="0" w:color="auto"/>
              <w:bottom w:val="dotted" w:sz="4" w:space="0" w:color="auto"/>
            </w:tcBorders>
            <w:vAlign w:val="center"/>
          </w:tcPr>
          <w:p w14:paraId="0A6E49D6" w14:textId="77777777" w:rsidR="006453F5" w:rsidRPr="00E04BEF" w:rsidRDefault="006453F5" w:rsidP="00CA34D7">
            <w:pPr>
              <w:ind w:left="179"/>
              <w:rPr>
                <w:rFonts w:cs="Arial"/>
                <w:color w:val="404040" w:themeColor="text1" w:themeTint="BF"/>
              </w:rPr>
            </w:pPr>
            <w:r w:rsidRPr="0036483F">
              <w:rPr>
                <w:rFonts w:cs="Arial"/>
                <w:color w:val="404040" w:themeColor="text1" w:themeTint="BF"/>
              </w:rPr>
              <w:t>Cuadros de Oferta y Utilización</w:t>
            </w:r>
          </w:p>
        </w:tc>
      </w:tr>
      <w:tr w:rsidR="006453F5" w14:paraId="6E7A25BC" w14:textId="77777777" w:rsidTr="00AA375C">
        <w:trPr>
          <w:trHeight w:val="454"/>
        </w:trPr>
        <w:tc>
          <w:tcPr>
            <w:tcW w:w="1843" w:type="dxa"/>
            <w:tcBorders>
              <w:top w:val="dotted" w:sz="4" w:space="0" w:color="auto"/>
              <w:bottom w:val="dotted" w:sz="4" w:space="0" w:color="auto"/>
            </w:tcBorders>
            <w:shd w:val="clear" w:color="auto" w:fill="FFFFFF" w:themeFill="background1"/>
            <w:vAlign w:val="center"/>
          </w:tcPr>
          <w:p w14:paraId="30CE7224" w14:textId="77777777" w:rsidR="006453F5" w:rsidRPr="0036483F" w:rsidRDefault="006453F5" w:rsidP="00CA34D7">
            <w:pPr>
              <w:ind w:left="179"/>
              <w:rPr>
                <w:rFonts w:cs="Arial"/>
                <w:color w:val="404040" w:themeColor="text1" w:themeTint="BF"/>
              </w:rPr>
            </w:pPr>
            <w:r w:rsidRPr="0036483F">
              <w:rPr>
                <w:rFonts w:cs="Arial"/>
                <w:color w:val="404040" w:themeColor="text1" w:themeTint="BF"/>
              </w:rPr>
              <w:t>CR</w:t>
            </w:r>
          </w:p>
        </w:tc>
        <w:tc>
          <w:tcPr>
            <w:tcW w:w="6995" w:type="dxa"/>
            <w:tcBorders>
              <w:top w:val="dotted" w:sz="4" w:space="0" w:color="auto"/>
              <w:bottom w:val="dotted" w:sz="4" w:space="0" w:color="auto"/>
            </w:tcBorders>
            <w:vAlign w:val="center"/>
          </w:tcPr>
          <w:p w14:paraId="7AFD9CED" w14:textId="77777777" w:rsidR="006453F5" w:rsidRPr="00E04BEF" w:rsidRDefault="006453F5" w:rsidP="00CA34D7">
            <w:pPr>
              <w:ind w:left="179"/>
              <w:rPr>
                <w:rFonts w:cs="Arial"/>
                <w:color w:val="404040" w:themeColor="text1" w:themeTint="BF"/>
              </w:rPr>
            </w:pPr>
            <w:r w:rsidRPr="0036483F">
              <w:rPr>
                <w:rFonts w:cs="Arial"/>
                <w:color w:val="404040" w:themeColor="text1" w:themeTint="BF"/>
              </w:rPr>
              <w:t>Cuentas Regionales</w:t>
            </w:r>
          </w:p>
        </w:tc>
      </w:tr>
      <w:tr w:rsidR="006453F5" w14:paraId="6B4ADC2A" w14:textId="77777777" w:rsidTr="00AA375C">
        <w:trPr>
          <w:trHeight w:val="454"/>
        </w:trPr>
        <w:tc>
          <w:tcPr>
            <w:tcW w:w="1843" w:type="dxa"/>
            <w:tcBorders>
              <w:top w:val="dotted" w:sz="4" w:space="0" w:color="auto"/>
              <w:bottom w:val="dotted" w:sz="4" w:space="0" w:color="auto"/>
            </w:tcBorders>
            <w:shd w:val="clear" w:color="auto" w:fill="FFFFFF" w:themeFill="background1"/>
            <w:vAlign w:val="center"/>
          </w:tcPr>
          <w:p w14:paraId="5F067E07" w14:textId="77777777" w:rsidR="006453F5" w:rsidRPr="0036483F" w:rsidRDefault="006453F5" w:rsidP="00CA34D7">
            <w:pPr>
              <w:ind w:left="179"/>
              <w:rPr>
                <w:rFonts w:cs="Arial"/>
                <w:color w:val="404040" w:themeColor="text1" w:themeTint="BF"/>
              </w:rPr>
            </w:pPr>
            <w:r w:rsidRPr="0036483F">
              <w:rPr>
                <w:rFonts w:cs="Arial"/>
                <w:color w:val="404040" w:themeColor="text1" w:themeTint="BF"/>
              </w:rPr>
              <w:t>SCNM_CT</w:t>
            </w:r>
          </w:p>
        </w:tc>
        <w:tc>
          <w:tcPr>
            <w:tcW w:w="6995" w:type="dxa"/>
            <w:tcBorders>
              <w:top w:val="dotted" w:sz="4" w:space="0" w:color="auto"/>
              <w:bottom w:val="dotted" w:sz="4" w:space="0" w:color="auto"/>
            </w:tcBorders>
            <w:vAlign w:val="center"/>
          </w:tcPr>
          <w:p w14:paraId="171DBF91" w14:textId="77777777" w:rsidR="006453F5" w:rsidRPr="00E04BEF" w:rsidRDefault="006453F5" w:rsidP="00CA34D7">
            <w:pPr>
              <w:ind w:left="179"/>
              <w:rPr>
                <w:rFonts w:cs="Arial"/>
                <w:color w:val="404040" w:themeColor="text1" w:themeTint="BF"/>
              </w:rPr>
            </w:pPr>
            <w:r w:rsidRPr="0036483F">
              <w:rPr>
                <w:rFonts w:cs="Arial"/>
                <w:color w:val="404040" w:themeColor="text1" w:themeTint="BF"/>
              </w:rPr>
              <w:t>Cuentas temáticas. Cuentas Satélite y sus Indicadores</w:t>
            </w:r>
          </w:p>
        </w:tc>
      </w:tr>
      <w:tr w:rsidR="006453F5" w:rsidRPr="0021574D" w14:paraId="7E03B709" w14:textId="77777777" w:rsidTr="00AA375C">
        <w:trPr>
          <w:trHeight w:val="454"/>
        </w:trPr>
        <w:tc>
          <w:tcPr>
            <w:tcW w:w="1843" w:type="dxa"/>
            <w:tcBorders>
              <w:top w:val="dotted" w:sz="4" w:space="0" w:color="auto"/>
              <w:bottom w:val="dotted" w:sz="4" w:space="0" w:color="auto"/>
            </w:tcBorders>
            <w:shd w:val="clear" w:color="auto" w:fill="FFFFFF" w:themeFill="background1"/>
            <w:vAlign w:val="center"/>
          </w:tcPr>
          <w:p w14:paraId="31ED23D5" w14:textId="77777777" w:rsidR="006453F5" w:rsidRPr="0021574D" w:rsidRDefault="006453F5" w:rsidP="00CA34D7">
            <w:pPr>
              <w:rPr>
                <w:rFonts w:cs="Arial"/>
                <w:b/>
                <w:bCs/>
                <w:color w:val="404040" w:themeColor="text1" w:themeTint="BF"/>
              </w:rPr>
            </w:pPr>
            <w:r w:rsidRPr="0021574D">
              <w:rPr>
                <w:rFonts w:cs="Arial"/>
                <w:b/>
                <w:bCs/>
                <w:color w:val="404040" w:themeColor="text1" w:themeTint="BF"/>
              </w:rPr>
              <w:t>DGAIP</w:t>
            </w:r>
          </w:p>
        </w:tc>
        <w:tc>
          <w:tcPr>
            <w:tcW w:w="6995" w:type="dxa"/>
            <w:tcBorders>
              <w:top w:val="dotted" w:sz="4" w:space="0" w:color="auto"/>
              <w:bottom w:val="dotted" w:sz="4" w:space="0" w:color="auto"/>
            </w:tcBorders>
            <w:vAlign w:val="center"/>
          </w:tcPr>
          <w:p w14:paraId="71845D7F" w14:textId="77777777" w:rsidR="006453F5" w:rsidRPr="0021574D" w:rsidRDefault="006453F5" w:rsidP="00CA34D7">
            <w:pPr>
              <w:rPr>
                <w:rFonts w:cs="Arial"/>
                <w:b/>
                <w:bCs/>
                <w:color w:val="404040" w:themeColor="text1" w:themeTint="BF"/>
              </w:rPr>
            </w:pPr>
            <w:r w:rsidRPr="0021574D">
              <w:rPr>
                <w:rFonts w:cs="Arial"/>
                <w:b/>
                <w:bCs/>
                <w:color w:val="404040" w:themeColor="text1" w:themeTint="BF"/>
              </w:rPr>
              <w:t>Dirección General Adjunta de Índices de Precios</w:t>
            </w:r>
          </w:p>
        </w:tc>
      </w:tr>
      <w:tr w:rsidR="006453F5" w14:paraId="60E23312" w14:textId="77777777" w:rsidTr="00AA375C">
        <w:trPr>
          <w:trHeight w:val="454"/>
        </w:trPr>
        <w:tc>
          <w:tcPr>
            <w:tcW w:w="1843" w:type="dxa"/>
            <w:tcBorders>
              <w:top w:val="dotted" w:sz="4" w:space="0" w:color="auto"/>
              <w:bottom w:val="dotted" w:sz="4" w:space="0" w:color="auto"/>
            </w:tcBorders>
            <w:shd w:val="clear" w:color="auto" w:fill="FFFFFF" w:themeFill="background1"/>
            <w:vAlign w:val="center"/>
          </w:tcPr>
          <w:p w14:paraId="6F91D5AB" w14:textId="77777777" w:rsidR="006453F5" w:rsidRPr="0036483F" w:rsidRDefault="006453F5" w:rsidP="00CA34D7">
            <w:pPr>
              <w:ind w:left="179"/>
              <w:rPr>
                <w:rFonts w:cs="Arial"/>
                <w:color w:val="404040" w:themeColor="text1" w:themeTint="BF"/>
              </w:rPr>
            </w:pPr>
            <w:r w:rsidRPr="0036483F">
              <w:rPr>
                <w:rFonts w:cs="Arial"/>
                <w:color w:val="404040" w:themeColor="text1" w:themeTint="BF"/>
              </w:rPr>
              <w:t>INPC</w:t>
            </w:r>
          </w:p>
        </w:tc>
        <w:tc>
          <w:tcPr>
            <w:tcW w:w="6995" w:type="dxa"/>
            <w:tcBorders>
              <w:top w:val="dotted" w:sz="4" w:space="0" w:color="auto"/>
              <w:bottom w:val="dotted" w:sz="4" w:space="0" w:color="auto"/>
            </w:tcBorders>
            <w:vAlign w:val="center"/>
          </w:tcPr>
          <w:p w14:paraId="48BEF5A2" w14:textId="77777777" w:rsidR="006453F5" w:rsidRPr="00E04BEF" w:rsidRDefault="006453F5" w:rsidP="00CA34D7">
            <w:pPr>
              <w:ind w:left="179"/>
              <w:rPr>
                <w:rFonts w:cs="Arial"/>
                <w:color w:val="404040" w:themeColor="text1" w:themeTint="BF"/>
              </w:rPr>
            </w:pPr>
            <w:r w:rsidRPr="0036483F">
              <w:rPr>
                <w:rFonts w:cs="Arial"/>
                <w:color w:val="404040" w:themeColor="text1" w:themeTint="BF"/>
              </w:rPr>
              <w:t>Índice Nacional de Precios Consumidor</w:t>
            </w:r>
          </w:p>
        </w:tc>
      </w:tr>
      <w:tr w:rsidR="006453F5" w14:paraId="72F5DB19" w14:textId="77777777" w:rsidTr="00AA375C">
        <w:trPr>
          <w:trHeight w:val="454"/>
        </w:trPr>
        <w:tc>
          <w:tcPr>
            <w:tcW w:w="1843" w:type="dxa"/>
            <w:tcBorders>
              <w:top w:val="dotted" w:sz="4" w:space="0" w:color="auto"/>
              <w:bottom w:val="dotted" w:sz="4" w:space="0" w:color="auto"/>
            </w:tcBorders>
            <w:shd w:val="clear" w:color="auto" w:fill="FFFFFF" w:themeFill="background1"/>
            <w:vAlign w:val="center"/>
          </w:tcPr>
          <w:p w14:paraId="60CE36F8" w14:textId="77777777" w:rsidR="006453F5" w:rsidRPr="0036483F" w:rsidRDefault="006453F5" w:rsidP="00CA34D7">
            <w:pPr>
              <w:ind w:left="179"/>
              <w:rPr>
                <w:rFonts w:cs="Arial"/>
                <w:color w:val="404040" w:themeColor="text1" w:themeTint="BF"/>
              </w:rPr>
            </w:pPr>
            <w:r w:rsidRPr="0036483F">
              <w:rPr>
                <w:rFonts w:cs="Arial"/>
                <w:color w:val="404040" w:themeColor="text1" w:themeTint="BF"/>
              </w:rPr>
              <w:t>INPP</w:t>
            </w:r>
          </w:p>
        </w:tc>
        <w:tc>
          <w:tcPr>
            <w:tcW w:w="6995" w:type="dxa"/>
            <w:tcBorders>
              <w:top w:val="dotted" w:sz="4" w:space="0" w:color="auto"/>
              <w:bottom w:val="dotted" w:sz="4" w:space="0" w:color="auto"/>
            </w:tcBorders>
            <w:vAlign w:val="center"/>
          </w:tcPr>
          <w:p w14:paraId="621FA47B" w14:textId="77777777" w:rsidR="006453F5" w:rsidRPr="00E04BEF" w:rsidRDefault="006453F5" w:rsidP="00CA34D7">
            <w:pPr>
              <w:ind w:left="179"/>
              <w:rPr>
                <w:rFonts w:cs="Arial"/>
                <w:color w:val="404040" w:themeColor="text1" w:themeTint="BF"/>
              </w:rPr>
            </w:pPr>
            <w:r w:rsidRPr="0036483F">
              <w:rPr>
                <w:rFonts w:cs="Arial"/>
                <w:color w:val="404040" w:themeColor="text1" w:themeTint="BF"/>
              </w:rPr>
              <w:t>Índice Nacional de Precios Productor</w:t>
            </w:r>
          </w:p>
        </w:tc>
      </w:tr>
      <w:tr w:rsidR="006453F5" w:rsidRPr="0021574D" w14:paraId="750E263C" w14:textId="77777777" w:rsidTr="00AA375C">
        <w:trPr>
          <w:trHeight w:val="454"/>
        </w:trPr>
        <w:tc>
          <w:tcPr>
            <w:tcW w:w="1843" w:type="dxa"/>
            <w:tcBorders>
              <w:top w:val="dotted" w:sz="4" w:space="0" w:color="auto"/>
              <w:bottom w:val="dotted" w:sz="4" w:space="0" w:color="auto"/>
            </w:tcBorders>
            <w:shd w:val="clear" w:color="auto" w:fill="FFFFFF" w:themeFill="background1"/>
            <w:vAlign w:val="center"/>
          </w:tcPr>
          <w:p w14:paraId="5CE334CF" w14:textId="77777777" w:rsidR="006453F5" w:rsidRPr="0021574D" w:rsidRDefault="006453F5" w:rsidP="00CA34D7">
            <w:pPr>
              <w:rPr>
                <w:rFonts w:cs="Arial"/>
                <w:b/>
                <w:bCs/>
                <w:color w:val="404040" w:themeColor="text1" w:themeTint="BF"/>
              </w:rPr>
            </w:pPr>
            <w:r w:rsidRPr="0021574D">
              <w:rPr>
                <w:rFonts w:cs="Arial"/>
                <w:b/>
                <w:bCs/>
                <w:color w:val="404040" w:themeColor="text1" w:themeTint="BF"/>
              </w:rPr>
              <w:t>DGACEA</w:t>
            </w:r>
          </w:p>
        </w:tc>
        <w:tc>
          <w:tcPr>
            <w:tcW w:w="6995" w:type="dxa"/>
            <w:tcBorders>
              <w:top w:val="dotted" w:sz="4" w:space="0" w:color="auto"/>
              <w:bottom w:val="dotted" w:sz="4" w:space="0" w:color="auto"/>
            </w:tcBorders>
            <w:vAlign w:val="center"/>
          </w:tcPr>
          <w:p w14:paraId="136DC43D" w14:textId="77777777" w:rsidR="006453F5" w:rsidRPr="0021574D" w:rsidRDefault="006453F5" w:rsidP="00CA34D7">
            <w:pPr>
              <w:rPr>
                <w:rFonts w:cs="Arial"/>
                <w:b/>
                <w:bCs/>
                <w:color w:val="404040" w:themeColor="text1" w:themeTint="BF"/>
              </w:rPr>
            </w:pPr>
            <w:r w:rsidRPr="0021574D">
              <w:rPr>
                <w:rFonts w:cs="Arial"/>
                <w:b/>
                <w:bCs/>
                <w:color w:val="404040" w:themeColor="text1" w:themeTint="BF"/>
              </w:rPr>
              <w:t>Dirección General Adjunta de Censos Económicos y Agropecuarios</w:t>
            </w:r>
          </w:p>
        </w:tc>
      </w:tr>
      <w:tr w:rsidR="006453F5" w14:paraId="66B9E5A2" w14:textId="77777777" w:rsidTr="00AA375C">
        <w:trPr>
          <w:trHeight w:val="454"/>
        </w:trPr>
        <w:tc>
          <w:tcPr>
            <w:tcW w:w="1843" w:type="dxa"/>
            <w:tcBorders>
              <w:top w:val="dotted" w:sz="4" w:space="0" w:color="auto"/>
              <w:bottom w:val="dotted" w:sz="4" w:space="0" w:color="auto"/>
            </w:tcBorders>
            <w:shd w:val="clear" w:color="auto" w:fill="FFFFFF" w:themeFill="background1"/>
            <w:vAlign w:val="center"/>
          </w:tcPr>
          <w:p w14:paraId="3ADDAFFA" w14:textId="77777777" w:rsidR="006453F5" w:rsidRPr="0036483F" w:rsidRDefault="006453F5" w:rsidP="00CA34D7">
            <w:pPr>
              <w:ind w:left="179"/>
              <w:rPr>
                <w:rFonts w:cs="Arial"/>
                <w:color w:val="404040" w:themeColor="text1" w:themeTint="BF"/>
              </w:rPr>
            </w:pPr>
            <w:r w:rsidRPr="0036483F">
              <w:rPr>
                <w:rFonts w:cs="Arial"/>
                <w:color w:val="404040" w:themeColor="text1" w:themeTint="BF"/>
              </w:rPr>
              <w:t>CE</w:t>
            </w:r>
          </w:p>
        </w:tc>
        <w:tc>
          <w:tcPr>
            <w:tcW w:w="6995" w:type="dxa"/>
            <w:tcBorders>
              <w:top w:val="dotted" w:sz="4" w:space="0" w:color="auto"/>
              <w:bottom w:val="dotted" w:sz="4" w:space="0" w:color="auto"/>
            </w:tcBorders>
            <w:vAlign w:val="center"/>
          </w:tcPr>
          <w:p w14:paraId="65B4DE1D" w14:textId="77777777" w:rsidR="006453F5" w:rsidRPr="0036483F" w:rsidRDefault="006453F5" w:rsidP="00CA34D7">
            <w:pPr>
              <w:ind w:left="179"/>
              <w:rPr>
                <w:rFonts w:cs="Arial"/>
                <w:color w:val="404040" w:themeColor="text1" w:themeTint="BF"/>
              </w:rPr>
            </w:pPr>
            <w:r w:rsidRPr="0036483F">
              <w:rPr>
                <w:rFonts w:cs="Arial"/>
                <w:color w:val="404040" w:themeColor="text1" w:themeTint="BF"/>
              </w:rPr>
              <w:t>Censos Económicos</w:t>
            </w:r>
          </w:p>
        </w:tc>
      </w:tr>
    </w:tbl>
    <w:p w14:paraId="04AB75A9" w14:textId="77777777" w:rsidR="006453F5" w:rsidRDefault="006453F5" w:rsidP="006453F5"/>
    <w:p w14:paraId="40CD86E5" w14:textId="77777777" w:rsidR="006453F5" w:rsidRDefault="006453F5" w:rsidP="006453F5"/>
    <w:p w14:paraId="27BCE95E" w14:textId="77777777" w:rsidR="00AA375C" w:rsidRDefault="00AA375C" w:rsidP="006453F5"/>
    <w:tbl>
      <w:tblPr>
        <w:tblStyle w:val="Tablaconcuadrcula"/>
        <w:tblW w:w="8838" w:type="dxa"/>
        <w:tblInd w:w="-5" w:type="dxa"/>
        <w:tblLayout w:type="fixed"/>
        <w:tblLook w:val="04A0" w:firstRow="1" w:lastRow="0" w:firstColumn="1" w:lastColumn="0" w:noHBand="0" w:noVBand="1"/>
      </w:tblPr>
      <w:tblGrid>
        <w:gridCol w:w="1843"/>
        <w:gridCol w:w="6995"/>
      </w:tblGrid>
      <w:tr w:rsidR="006453F5" w:rsidRPr="00E372F0" w14:paraId="370004F6" w14:textId="77777777" w:rsidTr="00CA34D7">
        <w:trPr>
          <w:trHeight w:val="680"/>
          <w:tblHeader/>
        </w:trPr>
        <w:tc>
          <w:tcPr>
            <w:tcW w:w="1843" w:type="dxa"/>
            <w:tcBorders>
              <w:bottom w:val="single" w:sz="4" w:space="0" w:color="auto"/>
              <w:right w:val="nil"/>
            </w:tcBorders>
            <w:shd w:val="clear" w:color="auto" w:fill="033A6A"/>
            <w:vAlign w:val="center"/>
          </w:tcPr>
          <w:p w14:paraId="15517D63" w14:textId="77777777" w:rsidR="006453F5" w:rsidRPr="00E372F0" w:rsidRDefault="006453F5" w:rsidP="00CA34D7">
            <w:pPr>
              <w:jc w:val="center"/>
              <w:rPr>
                <w:rFonts w:cs="Arial"/>
                <w:color w:val="FFFFFF" w:themeColor="background1"/>
                <w:sz w:val="24"/>
                <w:szCs w:val="24"/>
              </w:rPr>
            </w:pPr>
            <w:r w:rsidRPr="00E372F0">
              <w:rPr>
                <w:rFonts w:cs="Arial"/>
                <w:color w:val="FFFFFF" w:themeColor="background1"/>
                <w:sz w:val="24"/>
                <w:szCs w:val="24"/>
              </w:rPr>
              <w:t>Unidad Administrativa</w:t>
            </w:r>
          </w:p>
        </w:tc>
        <w:tc>
          <w:tcPr>
            <w:tcW w:w="6995" w:type="dxa"/>
            <w:tcBorders>
              <w:left w:val="nil"/>
              <w:bottom w:val="single" w:sz="4" w:space="0" w:color="auto"/>
            </w:tcBorders>
            <w:shd w:val="clear" w:color="auto" w:fill="033A6A"/>
            <w:vAlign w:val="center"/>
          </w:tcPr>
          <w:p w14:paraId="72440851" w14:textId="77777777" w:rsidR="006453F5" w:rsidRPr="00E372F0" w:rsidRDefault="006453F5" w:rsidP="00CA34D7">
            <w:pPr>
              <w:jc w:val="center"/>
              <w:rPr>
                <w:rFonts w:cs="Arial"/>
                <w:color w:val="FFFFFF" w:themeColor="background1"/>
                <w:sz w:val="24"/>
                <w:szCs w:val="24"/>
              </w:rPr>
            </w:pPr>
            <w:r w:rsidRPr="00E372F0">
              <w:rPr>
                <w:rFonts w:cs="Arial"/>
                <w:color w:val="FFFFFF" w:themeColor="background1"/>
                <w:sz w:val="24"/>
                <w:szCs w:val="24"/>
              </w:rPr>
              <w:t>Programas/procesos de información</w:t>
            </w:r>
          </w:p>
        </w:tc>
      </w:tr>
      <w:tr w:rsidR="006453F5" w:rsidRPr="00D413EB" w14:paraId="4AFB2F7B" w14:textId="77777777" w:rsidTr="00CA34D7">
        <w:trPr>
          <w:trHeight w:val="80"/>
          <w:tblHeader/>
        </w:trPr>
        <w:tc>
          <w:tcPr>
            <w:tcW w:w="1843" w:type="dxa"/>
            <w:tcBorders>
              <w:left w:val="nil"/>
              <w:bottom w:val="nil"/>
              <w:right w:val="nil"/>
            </w:tcBorders>
          </w:tcPr>
          <w:p w14:paraId="16CB1CD3" w14:textId="77777777" w:rsidR="006453F5" w:rsidRPr="00D413EB" w:rsidRDefault="006453F5" w:rsidP="00CA34D7">
            <w:pPr>
              <w:rPr>
                <w:rFonts w:cs="Arial"/>
                <w:color w:val="FFFFFF" w:themeColor="background1"/>
                <w:sz w:val="4"/>
                <w:szCs w:val="4"/>
              </w:rPr>
            </w:pPr>
          </w:p>
        </w:tc>
        <w:tc>
          <w:tcPr>
            <w:tcW w:w="6995" w:type="dxa"/>
            <w:tcBorders>
              <w:left w:val="nil"/>
              <w:bottom w:val="nil"/>
              <w:right w:val="nil"/>
            </w:tcBorders>
          </w:tcPr>
          <w:p w14:paraId="091D7AC3" w14:textId="77777777" w:rsidR="006453F5" w:rsidRPr="00D413EB" w:rsidRDefault="006453F5" w:rsidP="00CA34D7">
            <w:pPr>
              <w:jc w:val="center"/>
              <w:rPr>
                <w:rFonts w:cs="Arial"/>
                <w:color w:val="FFFFFF" w:themeColor="background1"/>
                <w:sz w:val="4"/>
                <w:szCs w:val="4"/>
              </w:rPr>
            </w:pPr>
          </w:p>
        </w:tc>
      </w:tr>
      <w:tr w:rsidR="006453F5" w:rsidRPr="00D413EB" w14:paraId="3181B309"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blHeader/>
        </w:trPr>
        <w:tc>
          <w:tcPr>
            <w:tcW w:w="1843" w:type="dxa"/>
            <w:shd w:val="clear" w:color="auto" w:fill="1277C6"/>
            <w:vAlign w:val="center"/>
          </w:tcPr>
          <w:p w14:paraId="215954B5" w14:textId="77777777" w:rsidR="006453F5" w:rsidRPr="00D413EB" w:rsidRDefault="006453F5" w:rsidP="00CA34D7">
            <w:pPr>
              <w:rPr>
                <w:rFonts w:cs="Arial"/>
                <w:color w:val="FFFFFF" w:themeColor="background1"/>
              </w:rPr>
            </w:pPr>
            <w:r w:rsidRPr="00D413EB">
              <w:rPr>
                <w:rFonts w:cs="Arial"/>
                <w:color w:val="FFFFFF" w:themeColor="background1"/>
              </w:rPr>
              <w:t>DGES</w:t>
            </w:r>
          </w:p>
        </w:tc>
        <w:tc>
          <w:tcPr>
            <w:tcW w:w="6995" w:type="dxa"/>
            <w:shd w:val="clear" w:color="auto" w:fill="1277C6"/>
            <w:vAlign w:val="center"/>
          </w:tcPr>
          <w:p w14:paraId="7B13611E" w14:textId="77777777" w:rsidR="006453F5" w:rsidRPr="00D413EB" w:rsidRDefault="006453F5" w:rsidP="00CA34D7">
            <w:pPr>
              <w:rPr>
                <w:rFonts w:cs="Arial"/>
                <w:color w:val="FFFFFF" w:themeColor="background1"/>
              </w:rPr>
            </w:pPr>
            <w:r>
              <w:rPr>
                <w:rFonts w:cs="Arial"/>
                <w:color w:val="FFFFFF" w:themeColor="background1"/>
              </w:rPr>
              <w:t>Dirección General de Estadísticas Sociodemográficas</w:t>
            </w:r>
          </w:p>
        </w:tc>
      </w:tr>
      <w:tr w:rsidR="006453F5" w:rsidRPr="008B2EE4" w14:paraId="3793235B"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57BE32EA" w14:textId="77777777" w:rsidR="006453F5" w:rsidRPr="008B2EE4" w:rsidRDefault="006453F5" w:rsidP="00CA34D7">
            <w:pPr>
              <w:rPr>
                <w:rFonts w:cs="Arial"/>
                <w:b/>
                <w:bCs/>
                <w:color w:val="404040" w:themeColor="text1" w:themeTint="BF"/>
              </w:rPr>
            </w:pPr>
            <w:r w:rsidRPr="008B2EE4">
              <w:rPr>
                <w:rFonts w:cs="Arial"/>
                <w:b/>
                <w:bCs/>
                <w:color w:val="404040" w:themeColor="text1" w:themeTint="BF"/>
              </w:rPr>
              <w:t>DGAES</w:t>
            </w:r>
          </w:p>
        </w:tc>
        <w:tc>
          <w:tcPr>
            <w:tcW w:w="6995" w:type="dxa"/>
            <w:tcBorders>
              <w:top w:val="dotted" w:sz="4" w:space="0" w:color="auto"/>
              <w:bottom w:val="dotted" w:sz="4" w:space="0" w:color="auto"/>
            </w:tcBorders>
            <w:vAlign w:val="center"/>
          </w:tcPr>
          <w:p w14:paraId="36B42243" w14:textId="77777777" w:rsidR="006453F5" w:rsidRPr="008B2EE4" w:rsidRDefault="006453F5" w:rsidP="00CA34D7">
            <w:pPr>
              <w:rPr>
                <w:rFonts w:cs="Arial"/>
                <w:b/>
                <w:bCs/>
                <w:color w:val="404040" w:themeColor="text1" w:themeTint="BF"/>
              </w:rPr>
            </w:pPr>
            <w:r w:rsidRPr="008B2EE4">
              <w:rPr>
                <w:rFonts w:cs="Arial"/>
                <w:b/>
                <w:bCs/>
                <w:color w:val="404040" w:themeColor="text1" w:themeTint="BF"/>
              </w:rPr>
              <w:t>Dirección General Adjunta de Encuestas Sociodemográficas</w:t>
            </w:r>
          </w:p>
        </w:tc>
      </w:tr>
      <w:tr w:rsidR="006453F5" w14:paraId="3FD339E9"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22C02AAF" w14:textId="77777777" w:rsidR="006453F5" w:rsidRPr="008B2EE4" w:rsidRDefault="006453F5" w:rsidP="00CA34D7">
            <w:pPr>
              <w:ind w:left="179"/>
              <w:rPr>
                <w:rFonts w:cs="Arial"/>
                <w:color w:val="404040" w:themeColor="text1" w:themeTint="BF"/>
              </w:rPr>
            </w:pPr>
            <w:r w:rsidRPr="008B2EE4">
              <w:rPr>
                <w:rFonts w:cs="Arial"/>
                <w:color w:val="404040" w:themeColor="text1" w:themeTint="BF"/>
              </w:rPr>
              <w:t>ENADID</w:t>
            </w:r>
          </w:p>
        </w:tc>
        <w:tc>
          <w:tcPr>
            <w:tcW w:w="6995" w:type="dxa"/>
            <w:tcBorders>
              <w:top w:val="dotted" w:sz="4" w:space="0" w:color="auto"/>
              <w:bottom w:val="dotted" w:sz="4" w:space="0" w:color="auto"/>
            </w:tcBorders>
            <w:vAlign w:val="center"/>
          </w:tcPr>
          <w:p w14:paraId="41324022" w14:textId="77777777" w:rsidR="006453F5" w:rsidRPr="00034406" w:rsidRDefault="006453F5" w:rsidP="00CA34D7">
            <w:pPr>
              <w:ind w:left="179"/>
              <w:rPr>
                <w:rFonts w:cs="Arial"/>
                <w:color w:val="404040" w:themeColor="text1" w:themeTint="BF"/>
              </w:rPr>
            </w:pPr>
            <w:r w:rsidRPr="008B2EE4">
              <w:rPr>
                <w:rFonts w:cs="Arial"/>
                <w:color w:val="404040" w:themeColor="text1" w:themeTint="BF"/>
              </w:rPr>
              <w:t>Encuesta Nacional de la Dinámica Demográfica</w:t>
            </w:r>
          </w:p>
        </w:tc>
      </w:tr>
      <w:tr w:rsidR="006453F5" w14:paraId="129AC372"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25616627" w14:textId="77777777" w:rsidR="006453F5" w:rsidRPr="008B2EE4" w:rsidRDefault="006453F5" w:rsidP="00CA34D7">
            <w:pPr>
              <w:ind w:left="179"/>
              <w:rPr>
                <w:rFonts w:cs="Arial"/>
                <w:color w:val="404040" w:themeColor="text1" w:themeTint="BF"/>
              </w:rPr>
            </w:pPr>
            <w:r w:rsidRPr="008B2EE4">
              <w:rPr>
                <w:rFonts w:cs="Arial"/>
                <w:color w:val="404040" w:themeColor="text1" w:themeTint="BF"/>
              </w:rPr>
              <w:t>ENASEM</w:t>
            </w:r>
          </w:p>
        </w:tc>
        <w:tc>
          <w:tcPr>
            <w:tcW w:w="6995" w:type="dxa"/>
            <w:tcBorders>
              <w:top w:val="dotted" w:sz="4" w:space="0" w:color="auto"/>
              <w:bottom w:val="dotted" w:sz="4" w:space="0" w:color="auto"/>
            </w:tcBorders>
            <w:vAlign w:val="center"/>
          </w:tcPr>
          <w:p w14:paraId="2498BD16" w14:textId="77777777" w:rsidR="006453F5" w:rsidRPr="00034406" w:rsidRDefault="006453F5" w:rsidP="00CA34D7">
            <w:pPr>
              <w:ind w:left="179"/>
              <w:rPr>
                <w:rFonts w:cs="Arial"/>
                <w:color w:val="404040" w:themeColor="text1" w:themeTint="BF"/>
              </w:rPr>
            </w:pPr>
            <w:r w:rsidRPr="008B2EE4">
              <w:rPr>
                <w:rFonts w:cs="Arial"/>
                <w:color w:val="404040" w:themeColor="text1" w:themeTint="BF"/>
              </w:rPr>
              <w:t>Encuesta Nacional sobre Salud y Envejecimiento en México</w:t>
            </w:r>
          </w:p>
        </w:tc>
      </w:tr>
      <w:tr w:rsidR="006453F5" w14:paraId="25090EF1"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5648A6B5" w14:textId="77777777" w:rsidR="006453F5" w:rsidRPr="008B2EE4" w:rsidRDefault="006453F5" w:rsidP="00CA34D7">
            <w:pPr>
              <w:ind w:left="179"/>
              <w:rPr>
                <w:rFonts w:cs="Arial"/>
                <w:color w:val="404040" w:themeColor="text1" w:themeTint="BF"/>
              </w:rPr>
            </w:pPr>
            <w:r w:rsidRPr="008B2EE4">
              <w:rPr>
                <w:rFonts w:cs="Arial"/>
                <w:color w:val="404040" w:themeColor="text1" w:themeTint="BF"/>
              </w:rPr>
              <w:t>ENCO</w:t>
            </w:r>
          </w:p>
        </w:tc>
        <w:tc>
          <w:tcPr>
            <w:tcW w:w="6995" w:type="dxa"/>
            <w:tcBorders>
              <w:top w:val="dotted" w:sz="4" w:space="0" w:color="auto"/>
              <w:bottom w:val="dotted" w:sz="4" w:space="0" w:color="auto"/>
            </w:tcBorders>
            <w:vAlign w:val="center"/>
          </w:tcPr>
          <w:p w14:paraId="3C3053BB" w14:textId="77777777" w:rsidR="006453F5" w:rsidRPr="00034406" w:rsidRDefault="006453F5" w:rsidP="00CA34D7">
            <w:pPr>
              <w:ind w:left="179"/>
              <w:rPr>
                <w:rFonts w:cs="Arial"/>
                <w:color w:val="404040" w:themeColor="text1" w:themeTint="BF"/>
              </w:rPr>
            </w:pPr>
            <w:r w:rsidRPr="008B2EE4">
              <w:rPr>
                <w:rFonts w:cs="Arial"/>
                <w:color w:val="404040" w:themeColor="text1" w:themeTint="BF"/>
              </w:rPr>
              <w:t>Encuesta Nacional sobre Confianza del Consumidor</w:t>
            </w:r>
          </w:p>
        </w:tc>
      </w:tr>
      <w:tr w:rsidR="006453F5" w14:paraId="61553391"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678EFD81" w14:textId="77777777" w:rsidR="006453F5" w:rsidRPr="008B2EE4" w:rsidRDefault="006453F5" w:rsidP="00CA34D7">
            <w:pPr>
              <w:ind w:left="179"/>
              <w:rPr>
                <w:rFonts w:cs="Arial"/>
                <w:color w:val="404040" w:themeColor="text1" w:themeTint="BF"/>
              </w:rPr>
            </w:pPr>
            <w:r w:rsidRPr="008B2EE4">
              <w:rPr>
                <w:rFonts w:cs="Arial"/>
                <w:color w:val="404040" w:themeColor="text1" w:themeTint="BF"/>
              </w:rPr>
              <w:t>ENFIH</w:t>
            </w:r>
          </w:p>
        </w:tc>
        <w:tc>
          <w:tcPr>
            <w:tcW w:w="6995" w:type="dxa"/>
            <w:tcBorders>
              <w:top w:val="dotted" w:sz="4" w:space="0" w:color="auto"/>
              <w:bottom w:val="dotted" w:sz="4" w:space="0" w:color="auto"/>
            </w:tcBorders>
            <w:vAlign w:val="center"/>
          </w:tcPr>
          <w:p w14:paraId="73A0226A" w14:textId="77777777" w:rsidR="006453F5" w:rsidRPr="00034406" w:rsidRDefault="006453F5" w:rsidP="00CA34D7">
            <w:pPr>
              <w:ind w:left="179"/>
              <w:rPr>
                <w:rFonts w:cs="Arial"/>
                <w:color w:val="404040" w:themeColor="text1" w:themeTint="BF"/>
              </w:rPr>
            </w:pPr>
            <w:r w:rsidRPr="008B2EE4">
              <w:rPr>
                <w:rFonts w:cs="Arial"/>
                <w:color w:val="404040" w:themeColor="text1" w:themeTint="BF"/>
              </w:rPr>
              <w:t xml:space="preserve">Encuesta sobre las Finanzas en los Hogares  </w:t>
            </w:r>
          </w:p>
        </w:tc>
      </w:tr>
      <w:tr w:rsidR="006453F5" w14:paraId="422FCC4F"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1CA833A5" w14:textId="77777777" w:rsidR="006453F5" w:rsidRPr="008B2EE4" w:rsidRDefault="006453F5" w:rsidP="00CA34D7">
            <w:pPr>
              <w:ind w:left="179"/>
              <w:rPr>
                <w:rFonts w:cs="Arial"/>
                <w:color w:val="404040" w:themeColor="text1" w:themeTint="BF"/>
              </w:rPr>
            </w:pPr>
            <w:r w:rsidRPr="008B2EE4">
              <w:rPr>
                <w:rFonts w:cs="Arial"/>
                <w:color w:val="404040" w:themeColor="text1" w:themeTint="BF"/>
              </w:rPr>
              <w:t>ENIF</w:t>
            </w:r>
          </w:p>
        </w:tc>
        <w:tc>
          <w:tcPr>
            <w:tcW w:w="6995" w:type="dxa"/>
            <w:tcBorders>
              <w:top w:val="dotted" w:sz="4" w:space="0" w:color="auto"/>
              <w:bottom w:val="dotted" w:sz="4" w:space="0" w:color="auto"/>
            </w:tcBorders>
            <w:vAlign w:val="center"/>
          </w:tcPr>
          <w:p w14:paraId="7BD1FEFB" w14:textId="77777777" w:rsidR="006453F5" w:rsidRPr="00034406" w:rsidRDefault="006453F5" w:rsidP="00CA34D7">
            <w:pPr>
              <w:ind w:left="179"/>
              <w:rPr>
                <w:rFonts w:cs="Arial"/>
                <w:color w:val="404040" w:themeColor="text1" w:themeTint="BF"/>
              </w:rPr>
            </w:pPr>
            <w:r w:rsidRPr="008B2EE4">
              <w:rPr>
                <w:rFonts w:cs="Arial"/>
                <w:color w:val="404040" w:themeColor="text1" w:themeTint="BF"/>
              </w:rPr>
              <w:t>Encuesta Nacional de Inclusión Financiera</w:t>
            </w:r>
          </w:p>
        </w:tc>
      </w:tr>
      <w:tr w:rsidR="006453F5" w14:paraId="0FD0EFFA"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3EBDC68B" w14:textId="77777777" w:rsidR="006453F5" w:rsidRPr="008B2EE4" w:rsidRDefault="006453F5" w:rsidP="00CA34D7">
            <w:pPr>
              <w:ind w:left="179"/>
              <w:rPr>
                <w:rFonts w:cs="Arial"/>
                <w:color w:val="404040" w:themeColor="text1" w:themeTint="BF"/>
              </w:rPr>
            </w:pPr>
            <w:r w:rsidRPr="008B2EE4">
              <w:rPr>
                <w:rFonts w:cs="Arial"/>
                <w:color w:val="404040" w:themeColor="text1" w:themeTint="BF"/>
              </w:rPr>
              <w:t>ENIGH_T</w:t>
            </w:r>
          </w:p>
        </w:tc>
        <w:tc>
          <w:tcPr>
            <w:tcW w:w="6995" w:type="dxa"/>
            <w:tcBorders>
              <w:top w:val="dotted" w:sz="4" w:space="0" w:color="auto"/>
              <w:bottom w:val="dotted" w:sz="4" w:space="0" w:color="auto"/>
            </w:tcBorders>
            <w:vAlign w:val="center"/>
          </w:tcPr>
          <w:p w14:paraId="1176A627" w14:textId="77777777" w:rsidR="006453F5" w:rsidRPr="00034406" w:rsidRDefault="006453F5" w:rsidP="00CA34D7">
            <w:pPr>
              <w:ind w:left="179"/>
              <w:rPr>
                <w:rFonts w:cs="Arial"/>
                <w:color w:val="404040" w:themeColor="text1" w:themeTint="BF"/>
              </w:rPr>
            </w:pPr>
            <w:r w:rsidRPr="008B2EE4">
              <w:rPr>
                <w:rFonts w:cs="Arial"/>
                <w:color w:val="404040" w:themeColor="text1" w:themeTint="BF"/>
              </w:rPr>
              <w:t>Encuesta Nacional de Ingresos y Gastos de los Hogares Tradicional</w:t>
            </w:r>
          </w:p>
        </w:tc>
      </w:tr>
      <w:tr w:rsidR="006453F5" w14:paraId="451EC03F"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5D92FA13" w14:textId="77777777" w:rsidR="006453F5" w:rsidRPr="008B2EE4" w:rsidRDefault="006453F5" w:rsidP="00CA34D7">
            <w:pPr>
              <w:ind w:left="179"/>
              <w:rPr>
                <w:rFonts w:cs="Arial"/>
                <w:color w:val="404040" w:themeColor="text1" w:themeTint="BF"/>
              </w:rPr>
            </w:pPr>
            <w:r w:rsidRPr="008B2EE4">
              <w:rPr>
                <w:rFonts w:cs="Arial"/>
                <w:color w:val="404040" w:themeColor="text1" w:themeTint="BF"/>
              </w:rPr>
              <w:t>ENOE</w:t>
            </w:r>
          </w:p>
        </w:tc>
        <w:tc>
          <w:tcPr>
            <w:tcW w:w="6995" w:type="dxa"/>
            <w:tcBorders>
              <w:top w:val="dotted" w:sz="4" w:space="0" w:color="auto"/>
              <w:bottom w:val="dotted" w:sz="4" w:space="0" w:color="auto"/>
            </w:tcBorders>
            <w:vAlign w:val="center"/>
          </w:tcPr>
          <w:p w14:paraId="6A9083D7" w14:textId="77777777" w:rsidR="006453F5" w:rsidRPr="00034406" w:rsidRDefault="006453F5" w:rsidP="00CA34D7">
            <w:pPr>
              <w:ind w:left="179"/>
              <w:rPr>
                <w:rFonts w:cs="Arial"/>
                <w:color w:val="404040" w:themeColor="text1" w:themeTint="BF"/>
              </w:rPr>
            </w:pPr>
            <w:r w:rsidRPr="008B2EE4">
              <w:rPr>
                <w:rFonts w:cs="Arial"/>
                <w:color w:val="404040" w:themeColor="text1" w:themeTint="BF"/>
              </w:rPr>
              <w:t>Encuesta Nacional de Ocupación y Empleo</w:t>
            </w:r>
          </w:p>
        </w:tc>
      </w:tr>
      <w:tr w:rsidR="006453F5" w14:paraId="3CEF0763"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47C2155E" w14:textId="77777777" w:rsidR="006453F5" w:rsidRPr="008B2EE4" w:rsidRDefault="006453F5" w:rsidP="00CA34D7">
            <w:pPr>
              <w:ind w:left="179"/>
              <w:rPr>
                <w:rFonts w:cs="Arial"/>
                <w:color w:val="404040" w:themeColor="text1" w:themeTint="BF"/>
              </w:rPr>
            </w:pPr>
            <w:r w:rsidRPr="008B2EE4">
              <w:rPr>
                <w:rFonts w:cs="Arial"/>
                <w:color w:val="404040" w:themeColor="text1" w:themeTint="BF"/>
              </w:rPr>
              <w:t>ENTI</w:t>
            </w:r>
          </w:p>
        </w:tc>
        <w:tc>
          <w:tcPr>
            <w:tcW w:w="6995" w:type="dxa"/>
            <w:tcBorders>
              <w:top w:val="dotted" w:sz="4" w:space="0" w:color="auto"/>
              <w:bottom w:val="dotted" w:sz="4" w:space="0" w:color="auto"/>
            </w:tcBorders>
            <w:vAlign w:val="center"/>
          </w:tcPr>
          <w:p w14:paraId="7BBA80E0" w14:textId="77777777" w:rsidR="006453F5" w:rsidRPr="00034406" w:rsidRDefault="006453F5" w:rsidP="00CA34D7">
            <w:pPr>
              <w:ind w:left="179"/>
              <w:rPr>
                <w:rFonts w:cs="Arial"/>
                <w:color w:val="404040" w:themeColor="text1" w:themeTint="BF"/>
              </w:rPr>
            </w:pPr>
            <w:r w:rsidRPr="008B2EE4">
              <w:rPr>
                <w:rFonts w:cs="Arial"/>
                <w:color w:val="404040" w:themeColor="text1" w:themeTint="BF"/>
              </w:rPr>
              <w:t xml:space="preserve">Encuesta Nacional de Trabajo Infantil </w:t>
            </w:r>
          </w:p>
        </w:tc>
      </w:tr>
      <w:tr w:rsidR="006453F5" w14:paraId="674C01CE"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38FB3E1A" w14:textId="77777777" w:rsidR="006453F5" w:rsidRPr="008B2EE4" w:rsidRDefault="006453F5" w:rsidP="00CA34D7">
            <w:pPr>
              <w:ind w:left="179"/>
              <w:rPr>
                <w:rFonts w:cs="Arial"/>
                <w:color w:val="404040" w:themeColor="text1" w:themeTint="BF"/>
              </w:rPr>
            </w:pPr>
            <w:r w:rsidRPr="008B2EE4">
              <w:rPr>
                <w:rFonts w:cs="Arial"/>
                <w:color w:val="404040" w:themeColor="text1" w:themeTint="BF"/>
              </w:rPr>
              <w:t>ENUT</w:t>
            </w:r>
          </w:p>
        </w:tc>
        <w:tc>
          <w:tcPr>
            <w:tcW w:w="6995" w:type="dxa"/>
            <w:tcBorders>
              <w:top w:val="dotted" w:sz="4" w:space="0" w:color="auto"/>
              <w:bottom w:val="dotted" w:sz="4" w:space="0" w:color="auto"/>
            </w:tcBorders>
            <w:vAlign w:val="center"/>
          </w:tcPr>
          <w:p w14:paraId="198A3CD2" w14:textId="77777777" w:rsidR="006453F5" w:rsidRPr="00034406" w:rsidRDefault="006453F5" w:rsidP="00CA34D7">
            <w:pPr>
              <w:ind w:left="179"/>
              <w:rPr>
                <w:rFonts w:cs="Arial"/>
                <w:color w:val="404040" w:themeColor="text1" w:themeTint="BF"/>
              </w:rPr>
            </w:pPr>
            <w:r w:rsidRPr="008B2EE4">
              <w:rPr>
                <w:rFonts w:cs="Arial"/>
                <w:color w:val="404040" w:themeColor="text1" w:themeTint="BF"/>
              </w:rPr>
              <w:t>Encuesta Nacional sobre Uso del Tiempo</w:t>
            </w:r>
          </w:p>
        </w:tc>
      </w:tr>
      <w:tr w:rsidR="006453F5" w14:paraId="54B82D99"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69EE1A8B" w14:textId="77777777" w:rsidR="006453F5" w:rsidRPr="008B2EE4" w:rsidRDefault="006453F5" w:rsidP="00CA34D7">
            <w:pPr>
              <w:ind w:left="179"/>
              <w:rPr>
                <w:rFonts w:cs="Arial"/>
                <w:color w:val="404040" w:themeColor="text1" w:themeTint="BF"/>
              </w:rPr>
            </w:pPr>
            <w:r w:rsidRPr="008B2EE4">
              <w:rPr>
                <w:rFonts w:cs="Arial"/>
                <w:color w:val="404040" w:themeColor="text1" w:themeTint="BF"/>
              </w:rPr>
              <w:lastRenderedPageBreak/>
              <w:t>MMM</w:t>
            </w:r>
          </w:p>
        </w:tc>
        <w:tc>
          <w:tcPr>
            <w:tcW w:w="6995" w:type="dxa"/>
            <w:tcBorders>
              <w:top w:val="dotted" w:sz="4" w:space="0" w:color="auto"/>
              <w:bottom w:val="dotted" w:sz="4" w:space="0" w:color="auto"/>
            </w:tcBorders>
            <w:vAlign w:val="center"/>
          </w:tcPr>
          <w:p w14:paraId="6E7D371C" w14:textId="77777777" w:rsidR="006453F5" w:rsidRPr="00034406" w:rsidRDefault="006453F5" w:rsidP="00CA34D7">
            <w:pPr>
              <w:ind w:left="179"/>
              <w:rPr>
                <w:rFonts w:cs="Arial"/>
                <w:color w:val="404040" w:themeColor="text1" w:themeTint="BF"/>
              </w:rPr>
            </w:pPr>
            <w:r w:rsidRPr="008B2EE4">
              <w:rPr>
                <w:rFonts w:cs="Arial"/>
                <w:color w:val="404040" w:themeColor="text1" w:themeTint="BF"/>
              </w:rPr>
              <w:t xml:space="preserve">Marco Maestro de Muestreo  </w:t>
            </w:r>
          </w:p>
        </w:tc>
      </w:tr>
      <w:tr w:rsidR="006453F5" w:rsidRPr="008B2EE4" w14:paraId="2DCAE2DE"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38BA2D4F" w14:textId="77777777" w:rsidR="006453F5" w:rsidRPr="008B2EE4" w:rsidRDefault="006453F5" w:rsidP="00CA34D7">
            <w:pPr>
              <w:rPr>
                <w:rFonts w:cs="Arial"/>
                <w:b/>
                <w:bCs/>
                <w:color w:val="404040" w:themeColor="text1" w:themeTint="BF"/>
              </w:rPr>
            </w:pPr>
            <w:r w:rsidRPr="008B2EE4">
              <w:rPr>
                <w:rFonts w:cs="Arial"/>
                <w:b/>
                <w:bCs/>
                <w:color w:val="404040" w:themeColor="text1" w:themeTint="BF"/>
              </w:rPr>
              <w:t>DGARAS</w:t>
            </w:r>
          </w:p>
        </w:tc>
        <w:tc>
          <w:tcPr>
            <w:tcW w:w="6995" w:type="dxa"/>
            <w:tcBorders>
              <w:top w:val="dotted" w:sz="4" w:space="0" w:color="auto"/>
              <w:bottom w:val="dotted" w:sz="4" w:space="0" w:color="auto"/>
            </w:tcBorders>
            <w:vAlign w:val="center"/>
          </w:tcPr>
          <w:p w14:paraId="59690AA9" w14:textId="77777777" w:rsidR="006453F5" w:rsidRPr="008B2EE4" w:rsidRDefault="006453F5" w:rsidP="00CA34D7">
            <w:pPr>
              <w:rPr>
                <w:rFonts w:cs="Arial"/>
                <w:b/>
                <w:bCs/>
                <w:color w:val="404040" w:themeColor="text1" w:themeTint="BF"/>
              </w:rPr>
            </w:pPr>
            <w:r w:rsidRPr="008B2EE4">
              <w:rPr>
                <w:rFonts w:cs="Arial"/>
                <w:b/>
                <w:bCs/>
                <w:color w:val="404040" w:themeColor="text1" w:themeTint="BF"/>
              </w:rPr>
              <w:t>Dirección General Adjunta de Registros Administrativos Sociodemográficos</w:t>
            </w:r>
          </w:p>
        </w:tc>
      </w:tr>
      <w:tr w:rsidR="006453F5" w14:paraId="2B983CE6"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5B6E2096" w14:textId="77777777" w:rsidR="006453F5" w:rsidRPr="008B2EE4" w:rsidRDefault="006453F5" w:rsidP="00CA34D7">
            <w:pPr>
              <w:ind w:left="179"/>
              <w:rPr>
                <w:rFonts w:cs="Arial"/>
                <w:color w:val="404040" w:themeColor="text1" w:themeTint="BF"/>
              </w:rPr>
            </w:pPr>
            <w:r w:rsidRPr="008B2EE4">
              <w:rPr>
                <w:rFonts w:cs="Arial"/>
                <w:color w:val="404040" w:themeColor="text1" w:themeTint="BF"/>
              </w:rPr>
              <w:t>EDF</w:t>
            </w:r>
          </w:p>
        </w:tc>
        <w:tc>
          <w:tcPr>
            <w:tcW w:w="6995" w:type="dxa"/>
            <w:tcBorders>
              <w:top w:val="dotted" w:sz="4" w:space="0" w:color="auto"/>
              <w:bottom w:val="dotted" w:sz="4" w:space="0" w:color="auto"/>
            </w:tcBorders>
            <w:vAlign w:val="center"/>
          </w:tcPr>
          <w:p w14:paraId="2AE4EE57" w14:textId="77777777" w:rsidR="006453F5" w:rsidRPr="00034406" w:rsidRDefault="006453F5" w:rsidP="00CA34D7">
            <w:pPr>
              <w:ind w:left="179"/>
              <w:rPr>
                <w:rFonts w:cs="Arial"/>
                <w:color w:val="404040" w:themeColor="text1" w:themeTint="BF"/>
              </w:rPr>
            </w:pPr>
            <w:r w:rsidRPr="008B2EE4">
              <w:rPr>
                <w:rFonts w:cs="Arial"/>
                <w:color w:val="404040" w:themeColor="text1" w:themeTint="BF"/>
              </w:rPr>
              <w:t>Estadística de Defunciones Fetales</w:t>
            </w:r>
          </w:p>
        </w:tc>
      </w:tr>
      <w:tr w:rsidR="006453F5" w14:paraId="5E6AAD92"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0A650D5D" w14:textId="77777777" w:rsidR="006453F5" w:rsidRPr="008B2EE4" w:rsidRDefault="006453F5" w:rsidP="00CA34D7">
            <w:pPr>
              <w:ind w:left="179"/>
              <w:rPr>
                <w:rFonts w:cs="Arial"/>
                <w:color w:val="404040" w:themeColor="text1" w:themeTint="BF"/>
              </w:rPr>
            </w:pPr>
            <w:r w:rsidRPr="008B2EE4">
              <w:rPr>
                <w:rFonts w:cs="Arial"/>
                <w:color w:val="404040" w:themeColor="text1" w:themeTint="BF"/>
              </w:rPr>
              <w:t>EDR</w:t>
            </w:r>
          </w:p>
        </w:tc>
        <w:tc>
          <w:tcPr>
            <w:tcW w:w="6995" w:type="dxa"/>
            <w:tcBorders>
              <w:top w:val="dotted" w:sz="4" w:space="0" w:color="auto"/>
              <w:bottom w:val="dotted" w:sz="4" w:space="0" w:color="auto"/>
            </w:tcBorders>
            <w:vAlign w:val="center"/>
          </w:tcPr>
          <w:p w14:paraId="61BE590A" w14:textId="77777777" w:rsidR="006453F5" w:rsidRPr="00034406" w:rsidRDefault="006453F5" w:rsidP="00CA34D7">
            <w:pPr>
              <w:ind w:left="179"/>
              <w:rPr>
                <w:rFonts w:cs="Arial"/>
                <w:color w:val="404040" w:themeColor="text1" w:themeTint="BF"/>
              </w:rPr>
            </w:pPr>
            <w:r w:rsidRPr="008B2EE4">
              <w:rPr>
                <w:rFonts w:cs="Arial"/>
                <w:color w:val="404040" w:themeColor="text1" w:themeTint="BF"/>
              </w:rPr>
              <w:t>Estadística de Defunciones Registradas</w:t>
            </w:r>
          </w:p>
        </w:tc>
      </w:tr>
      <w:tr w:rsidR="006453F5" w14:paraId="58B86987"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3D91AB2E" w14:textId="77777777" w:rsidR="006453F5" w:rsidRPr="008B2EE4" w:rsidRDefault="006453F5" w:rsidP="00CA34D7">
            <w:pPr>
              <w:ind w:left="179"/>
              <w:rPr>
                <w:rFonts w:cs="Arial"/>
                <w:color w:val="404040" w:themeColor="text1" w:themeTint="BF"/>
              </w:rPr>
            </w:pPr>
            <w:r w:rsidRPr="008B2EE4">
              <w:rPr>
                <w:rFonts w:cs="Arial"/>
                <w:color w:val="404040" w:themeColor="text1" w:themeTint="BF"/>
              </w:rPr>
              <w:t>EM</w:t>
            </w:r>
          </w:p>
        </w:tc>
        <w:tc>
          <w:tcPr>
            <w:tcW w:w="6995" w:type="dxa"/>
            <w:tcBorders>
              <w:top w:val="dotted" w:sz="4" w:space="0" w:color="auto"/>
              <w:bottom w:val="dotted" w:sz="4" w:space="0" w:color="auto"/>
            </w:tcBorders>
            <w:vAlign w:val="center"/>
          </w:tcPr>
          <w:p w14:paraId="1860E831" w14:textId="77777777" w:rsidR="006453F5" w:rsidRPr="00034406" w:rsidRDefault="006453F5" w:rsidP="00CA34D7">
            <w:pPr>
              <w:ind w:left="179"/>
              <w:rPr>
                <w:rFonts w:cs="Arial"/>
                <w:color w:val="404040" w:themeColor="text1" w:themeTint="BF"/>
              </w:rPr>
            </w:pPr>
            <w:r w:rsidRPr="008B2EE4">
              <w:rPr>
                <w:rFonts w:cs="Arial"/>
                <w:color w:val="404040" w:themeColor="text1" w:themeTint="BF"/>
              </w:rPr>
              <w:t>Estadística de Museos</w:t>
            </w:r>
          </w:p>
        </w:tc>
      </w:tr>
      <w:tr w:rsidR="006453F5" w14:paraId="5DE46035"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35B5560E" w14:textId="77777777" w:rsidR="006453F5" w:rsidRPr="008B2EE4" w:rsidRDefault="006453F5" w:rsidP="00CA34D7">
            <w:pPr>
              <w:ind w:left="179"/>
              <w:rPr>
                <w:rFonts w:cs="Arial"/>
                <w:color w:val="404040" w:themeColor="text1" w:themeTint="BF"/>
              </w:rPr>
            </w:pPr>
            <w:r w:rsidRPr="008B2EE4">
              <w:rPr>
                <w:rFonts w:cs="Arial"/>
                <w:color w:val="404040" w:themeColor="text1" w:themeTint="BF"/>
              </w:rPr>
              <w:t>ERLAJUL</w:t>
            </w:r>
          </w:p>
        </w:tc>
        <w:tc>
          <w:tcPr>
            <w:tcW w:w="6995" w:type="dxa"/>
            <w:tcBorders>
              <w:top w:val="dotted" w:sz="4" w:space="0" w:color="auto"/>
              <w:bottom w:val="dotted" w:sz="4" w:space="0" w:color="auto"/>
            </w:tcBorders>
            <w:vAlign w:val="center"/>
          </w:tcPr>
          <w:p w14:paraId="08B33427" w14:textId="77777777" w:rsidR="006453F5" w:rsidRPr="00034406" w:rsidRDefault="006453F5" w:rsidP="00CA34D7">
            <w:pPr>
              <w:ind w:left="179"/>
              <w:rPr>
                <w:rFonts w:cs="Arial"/>
                <w:color w:val="404040" w:themeColor="text1" w:themeTint="BF"/>
              </w:rPr>
            </w:pPr>
            <w:r w:rsidRPr="008B2EE4">
              <w:rPr>
                <w:rFonts w:cs="Arial"/>
                <w:color w:val="404040" w:themeColor="text1" w:themeTint="BF"/>
              </w:rPr>
              <w:t>Estadísticas sobre Relaciones Laborales de Jurisdicción Local</w:t>
            </w:r>
          </w:p>
        </w:tc>
      </w:tr>
      <w:tr w:rsidR="006453F5" w14:paraId="3C72C80E"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1D4BB942" w14:textId="77777777" w:rsidR="006453F5" w:rsidRPr="008B2EE4" w:rsidRDefault="006453F5" w:rsidP="00CA34D7">
            <w:pPr>
              <w:ind w:left="179"/>
              <w:rPr>
                <w:rFonts w:cs="Arial"/>
                <w:color w:val="404040" w:themeColor="text1" w:themeTint="BF"/>
              </w:rPr>
            </w:pPr>
            <w:r w:rsidRPr="008B2EE4">
              <w:rPr>
                <w:rFonts w:cs="Arial"/>
                <w:color w:val="404040" w:themeColor="text1" w:themeTint="BF"/>
              </w:rPr>
              <w:t>ESEP</w:t>
            </w:r>
          </w:p>
        </w:tc>
        <w:tc>
          <w:tcPr>
            <w:tcW w:w="6995" w:type="dxa"/>
            <w:tcBorders>
              <w:top w:val="dotted" w:sz="4" w:space="0" w:color="auto"/>
              <w:bottom w:val="dotted" w:sz="4" w:space="0" w:color="auto"/>
            </w:tcBorders>
            <w:vAlign w:val="center"/>
          </w:tcPr>
          <w:p w14:paraId="7D0ED0F2" w14:textId="77777777" w:rsidR="006453F5" w:rsidRPr="00034406" w:rsidRDefault="006453F5" w:rsidP="00CA34D7">
            <w:pPr>
              <w:ind w:left="179"/>
              <w:rPr>
                <w:rFonts w:cs="Arial"/>
                <w:color w:val="404040" w:themeColor="text1" w:themeTint="BF"/>
              </w:rPr>
            </w:pPr>
            <w:r w:rsidRPr="008B2EE4">
              <w:rPr>
                <w:rFonts w:cs="Arial"/>
                <w:color w:val="404040" w:themeColor="text1" w:themeTint="BF"/>
              </w:rPr>
              <w:t>Estadísticas de Salud en Establecimientos Particulares</w:t>
            </w:r>
          </w:p>
        </w:tc>
      </w:tr>
      <w:tr w:rsidR="006453F5" w:rsidRPr="008B2EE4" w14:paraId="406B3353"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1A71898B" w14:textId="77777777" w:rsidR="006453F5" w:rsidRPr="008B2EE4" w:rsidRDefault="006453F5" w:rsidP="00CA34D7">
            <w:pPr>
              <w:rPr>
                <w:rFonts w:cs="Arial"/>
                <w:b/>
                <w:bCs/>
                <w:color w:val="404040" w:themeColor="text1" w:themeTint="BF"/>
              </w:rPr>
            </w:pPr>
            <w:r w:rsidRPr="008B2EE4">
              <w:rPr>
                <w:rFonts w:cs="Arial"/>
                <w:b/>
                <w:bCs/>
                <w:color w:val="404040" w:themeColor="text1" w:themeTint="BF"/>
              </w:rPr>
              <w:t>DGACPV</w:t>
            </w:r>
          </w:p>
        </w:tc>
        <w:tc>
          <w:tcPr>
            <w:tcW w:w="6995" w:type="dxa"/>
            <w:tcBorders>
              <w:top w:val="dotted" w:sz="4" w:space="0" w:color="auto"/>
              <w:bottom w:val="dotted" w:sz="4" w:space="0" w:color="auto"/>
            </w:tcBorders>
            <w:vAlign w:val="center"/>
          </w:tcPr>
          <w:p w14:paraId="10B665C7" w14:textId="77777777" w:rsidR="006453F5" w:rsidRPr="008B2EE4" w:rsidRDefault="006453F5" w:rsidP="00CA34D7">
            <w:pPr>
              <w:rPr>
                <w:rFonts w:cs="Arial"/>
                <w:b/>
                <w:bCs/>
                <w:color w:val="404040" w:themeColor="text1" w:themeTint="BF"/>
              </w:rPr>
            </w:pPr>
            <w:r w:rsidRPr="008B2EE4">
              <w:rPr>
                <w:rFonts w:cs="Arial"/>
                <w:b/>
                <w:bCs/>
                <w:color w:val="404040" w:themeColor="text1" w:themeTint="BF"/>
              </w:rPr>
              <w:t>Dirección General Adjunta de Censo de Población y Vivienda</w:t>
            </w:r>
          </w:p>
        </w:tc>
      </w:tr>
      <w:tr w:rsidR="006453F5" w14:paraId="23B7CC33"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6B9CBB2F" w14:textId="77777777" w:rsidR="006453F5" w:rsidRPr="008B2EE4" w:rsidRDefault="006453F5" w:rsidP="00CA34D7">
            <w:pPr>
              <w:ind w:left="179"/>
              <w:rPr>
                <w:rFonts w:cs="Arial"/>
                <w:color w:val="404040" w:themeColor="text1" w:themeTint="BF"/>
              </w:rPr>
            </w:pPr>
            <w:r w:rsidRPr="008B2EE4">
              <w:rPr>
                <w:rFonts w:cs="Arial"/>
                <w:color w:val="404040" w:themeColor="text1" w:themeTint="BF"/>
              </w:rPr>
              <w:t>CPV</w:t>
            </w:r>
          </w:p>
        </w:tc>
        <w:tc>
          <w:tcPr>
            <w:tcW w:w="6995" w:type="dxa"/>
            <w:tcBorders>
              <w:top w:val="dotted" w:sz="4" w:space="0" w:color="auto"/>
              <w:bottom w:val="dotted" w:sz="4" w:space="0" w:color="auto"/>
            </w:tcBorders>
            <w:vAlign w:val="center"/>
          </w:tcPr>
          <w:p w14:paraId="76C5F793" w14:textId="77777777" w:rsidR="006453F5" w:rsidRPr="008B2EE4" w:rsidRDefault="006453F5" w:rsidP="00CA34D7">
            <w:pPr>
              <w:ind w:left="179"/>
              <w:rPr>
                <w:rFonts w:cs="Arial"/>
                <w:color w:val="404040" w:themeColor="text1" w:themeTint="BF"/>
              </w:rPr>
            </w:pPr>
            <w:r w:rsidRPr="008B2EE4">
              <w:rPr>
                <w:rFonts w:cs="Arial"/>
                <w:color w:val="404040" w:themeColor="text1" w:themeTint="BF"/>
              </w:rPr>
              <w:t>Censo de Población y Vivienda</w:t>
            </w:r>
          </w:p>
        </w:tc>
      </w:tr>
      <w:tr w:rsidR="006453F5" w:rsidRPr="008B2EE4" w14:paraId="56FCA479"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5D217580" w14:textId="77777777" w:rsidR="006453F5" w:rsidRPr="008B2EE4" w:rsidRDefault="006453F5" w:rsidP="00CA34D7">
            <w:pPr>
              <w:rPr>
                <w:rFonts w:cs="Arial"/>
                <w:b/>
                <w:bCs/>
                <w:color w:val="404040" w:themeColor="text1" w:themeTint="BF"/>
              </w:rPr>
            </w:pPr>
            <w:r w:rsidRPr="008B2EE4">
              <w:rPr>
                <w:rFonts w:cs="Arial"/>
                <w:b/>
                <w:bCs/>
                <w:color w:val="404040" w:themeColor="text1" w:themeTint="BF"/>
              </w:rPr>
              <w:t>DGAIE</w:t>
            </w:r>
          </w:p>
        </w:tc>
        <w:tc>
          <w:tcPr>
            <w:tcW w:w="6995" w:type="dxa"/>
            <w:tcBorders>
              <w:top w:val="dotted" w:sz="4" w:space="0" w:color="auto"/>
              <w:bottom w:val="dotted" w:sz="4" w:space="0" w:color="auto"/>
            </w:tcBorders>
            <w:vAlign w:val="center"/>
          </w:tcPr>
          <w:p w14:paraId="67A59972" w14:textId="77777777" w:rsidR="006453F5" w:rsidRPr="008B2EE4" w:rsidRDefault="006453F5" w:rsidP="00CA34D7">
            <w:pPr>
              <w:rPr>
                <w:rFonts w:cs="Arial"/>
                <w:b/>
                <w:bCs/>
                <w:color w:val="404040" w:themeColor="text1" w:themeTint="BF"/>
              </w:rPr>
            </w:pPr>
            <w:r w:rsidRPr="008B2EE4">
              <w:rPr>
                <w:rFonts w:cs="Arial"/>
                <w:b/>
                <w:bCs/>
                <w:color w:val="404040" w:themeColor="text1" w:themeTint="BF"/>
              </w:rPr>
              <w:t>Dirección General Adjunta de Infraestructura Estadística</w:t>
            </w:r>
          </w:p>
        </w:tc>
      </w:tr>
      <w:tr w:rsidR="006453F5" w14:paraId="6830500F"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353E8BAD" w14:textId="77777777" w:rsidR="006453F5" w:rsidRPr="008B2EE4" w:rsidRDefault="006453F5" w:rsidP="00CA34D7">
            <w:pPr>
              <w:ind w:left="179"/>
              <w:rPr>
                <w:rFonts w:cs="Arial"/>
                <w:color w:val="404040" w:themeColor="text1" w:themeTint="BF"/>
              </w:rPr>
            </w:pPr>
            <w:r w:rsidRPr="008B2EE4">
              <w:rPr>
                <w:rFonts w:cs="Arial"/>
                <w:color w:val="404040" w:themeColor="text1" w:themeTint="BF"/>
              </w:rPr>
              <w:t>ECSAP</w:t>
            </w:r>
          </w:p>
        </w:tc>
        <w:tc>
          <w:tcPr>
            <w:tcW w:w="6995" w:type="dxa"/>
            <w:tcBorders>
              <w:top w:val="dotted" w:sz="4" w:space="0" w:color="auto"/>
              <w:bottom w:val="dotted" w:sz="4" w:space="0" w:color="auto"/>
            </w:tcBorders>
            <w:vAlign w:val="center"/>
          </w:tcPr>
          <w:p w14:paraId="3B813DE5" w14:textId="77777777" w:rsidR="006453F5" w:rsidRPr="00034406" w:rsidRDefault="006453F5" w:rsidP="00CA34D7">
            <w:pPr>
              <w:ind w:left="179"/>
              <w:rPr>
                <w:rFonts w:cs="Arial"/>
                <w:color w:val="404040" w:themeColor="text1" w:themeTint="BF"/>
              </w:rPr>
            </w:pPr>
            <w:r w:rsidRPr="008B2EE4">
              <w:rPr>
                <w:rFonts w:cs="Arial"/>
                <w:color w:val="404040" w:themeColor="text1" w:themeTint="BF"/>
              </w:rPr>
              <w:t>Estimación de Características Sociodemográficas en Áreas Pequeñas</w:t>
            </w:r>
          </w:p>
        </w:tc>
      </w:tr>
    </w:tbl>
    <w:p w14:paraId="207C2F6F" w14:textId="77777777" w:rsidR="006453F5" w:rsidRDefault="006453F5" w:rsidP="006453F5"/>
    <w:p w14:paraId="573482F3" w14:textId="77777777" w:rsidR="00AA375C" w:rsidRDefault="00AA375C" w:rsidP="006453F5"/>
    <w:p w14:paraId="14908503" w14:textId="77777777" w:rsidR="00AA375C" w:rsidRDefault="00AA375C" w:rsidP="006453F5"/>
    <w:tbl>
      <w:tblPr>
        <w:tblStyle w:val="Tablaconcuadrcula"/>
        <w:tblW w:w="8838" w:type="dxa"/>
        <w:tblInd w:w="-5" w:type="dxa"/>
        <w:tblLayout w:type="fixed"/>
        <w:tblLook w:val="04A0" w:firstRow="1" w:lastRow="0" w:firstColumn="1" w:lastColumn="0" w:noHBand="0" w:noVBand="1"/>
      </w:tblPr>
      <w:tblGrid>
        <w:gridCol w:w="1843"/>
        <w:gridCol w:w="6995"/>
      </w:tblGrid>
      <w:tr w:rsidR="006453F5" w:rsidRPr="00E372F0" w14:paraId="29ADF4D8" w14:textId="77777777" w:rsidTr="00CA34D7">
        <w:trPr>
          <w:trHeight w:val="680"/>
        </w:trPr>
        <w:tc>
          <w:tcPr>
            <w:tcW w:w="1843" w:type="dxa"/>
            <w:tcBorders>
              <w:bottom w:val="single" w:sz="4" w:space="0" w:color="auto"/>
              <w:right w:val="nil"/>
            </w:tcBorders>
            <w:shd w:val="clear" w:color="auto" w:fill="033A6A"/>
            <w:vAlign w:val="center"/>
          </w:tcPr>
          <w:p w14:paraId="074B8AAD" w14:textId="77777777" w:rsidR="006453F5" w:rsidRPr="00E372F0" w:rsidRDefault="006453F5" w:rsidP="00CA34D7">
            <w:pPr>
              <w:jc w:val="center"/>
              <w:rPr>
                <w:rFonts w:cs="Arial"/>
                <w:color w:val="FFFFFF" w:themeColor="background1"/>
                <w:sz w:val="24"/>
                <w:szCs w:val="24"/>
              </w:rPr>
            </w:pPr>
            <w:r w:rsidRPr="00E372F0">
              <w:rPr>
                <w:rFonts w:cs="Arial"/>
                <w:color w:val="FFFFFF" w:themeColor="background1"/>
                <w:sz w:val="24"/>
                <w:szCs w:val="24"/>
              </w:rPr>
              <w:t>Unidad Administrativa</w:t>
            </w:r>
          </w:p>
        </w:tc>
        <w:tc>
          <w:tcPr>
            <w:tcW w:w="6995" w:type="dxa"/>
            <w:tcBorders>
              <w:left w:val="nil"/>
              <w:bottom w:val="single" w:sz="4" w:space="0" w:color="auto"/>
            </w:tcBorders>
            <w:shd w:val="clear" w:color="auto" w:fill="033A6A"/>
            <w:vAlign w:val="center"/>
          </w:tcPr>
          <w:p w14:paraId="7813C65E" w14:textId="77777777" w:rsidR="006453F5" w:rsidRPr="00E372F0" w:rsidRDefault="006453F5" w:rsidP="00CA34D7">
            <w:pPr>
              <w:jc w:val="center"/>
              <w:rPr>
                <w:rFonts w:cs="Arial"/>
                <w:color w:val="FFFFFF" w:themeColor="background1"/>
                <w:sz w:val="24"/>
                <w:szCs w:val="24"/>
              </w:rPr>
            </w:pPr>
            <w:r w:rsidRPr="00E372F0">
              <w:rPr>
                <w:rFonts w:cs="Arial"/>
                <w:color w:val="FFFFFF" w:themeColor="background1"/>
                <w:sz w:val="24"/>
                <w:szCs w:val="24"/>
              </w:rPr>
              <w:t>Programas/procesos de información</w:t>
            </w:r>
          </w:p>
        </w:tc>
      </w:tr>
      <w:tr w:rsidR="006453F5" w:rsidRPr="00D413EB" w14:paraId="3D72C763" w14:textId="77777777" w:rsidTr="00CA34D7">
        <w:trPr>
          <w:trHeight w:val="80"/>
        </w:trPr>
        <w:tc>
          <w:tcPr>
            <w:tcW w:w="1843" w:type="dxa"/>
            <w:tcBorders>
              <w:left w:val="nil"/>
              <w:bottom w:val="nil"/>
              <w:right w:val="nil"/>
            </w:tcBorders>
          </w:tcPr>
          <w:p w14:paraId="1196BD24" w14:textId="77777777" w:rsidR="006453F5" w:rsidRPr="00D413EB" w:rsidRDefault="006453F5" w:rsidP="00CA34D7">
            <w:pPr>
              <w:rPr>
                <w:rFonts w:cs="Arial"/>
                <w:color w:val="FFFFFF" w:themeColor="background1"/>
                <w:sz w:val="4"/>
                <w:szCs w:val="4"/>
              </w:rPr>
            </w:pPr>
          </w:p>
        </w:tc>
        <w:tc>
          <w:tcPr>
            <w:tcW w:w="6995" w:type="dxa"/>
            <w:tcBorders>
              <w:left w:val="nil"/>
              <w:bottom w:val="nil"/>
              <w:right w:val="nil"/>
            </w:tcBorders>
          </w:tcPr>
          <w:p w14:paraId="5EE2CA2B" w14:textId="77777777" w:rsidR="006453F5" w:rsidRPr="00D413EB" w:rsidRDefault="006453F5" w:rsidP="00CA34D7">
            <w:pPr>
              <w:jc w:val="center"/>
              <w:rPr>
                <w:rFonts w:cs="Arial"/>
                <w:color w:val="FFFFFF" w:themeColor="background1"/>
                <w:sz w:val="4"/>
                <w:szCs w:val="4"/>
              </w:rPr>
            </w:pPr>
          </w:p>
        </w:tc>
      </w:tr>
      <w:tr w:rsidR="006453F5" w:rsidRPr="00D413EB" w14:paraId="16553524"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shd w:val="clear" w:color="auto" w:fill="1277C6"/>
            <w:vAlign w:val="center"/>
          </w:tcPr>
          <w:p w14:paraId="7757ECCA" w14:textId="77777777" w:rsidR="006453F5" w:rsidRPr="00D413EB" w:rsidRDefault="006453F5" w:rsidP="00CA34D7">
            <w:pPr>
              <w:rPr>
                <w:rFonts w:cs="Arial"/>
                <w:color w:val="FFFFFF" w:themeColor="background1"/>
              </w:rPr>
            </w:pPr>
            <w:r w:rsidRPr="00D413EB">
              <w:rPr>
                <w:rFonts w:cs="Arial"/>
                <w:color w:val="FFFFFF" w:themeColor="background1"/>
              </w:rPr>
              <w:t>DGEGSPJ</w:t>
            </w:r>
          </w:p>
        </w:tc>
        <w:tc>
          <w:tcPr>
            <w:tcW w:w="6995" w:type="dxa"/>
            <w:shd w:val="clear" w:color="auto" w:fill="1277C6"/>
            <w:vAlign w:val="center"/>
          </w:tcPr>
          <w:p w14:paraId="0323FAB2" w14:textId="77777777" w:rsidR="006453F5" w:rsidRPr="00D413EB" w:rsidRDefault="006453F5" w:rsidP="00CA34D7">
            <w:pPr>
              <w:rPr>
                <w:rFonts w:cs="Arial"/>
                <w:color w:val="FFFFFF" w:themeColor="background1"/>
              </w:rPr>
            </w:pPr>
            <w:r w:rsidRPr="005F45AC">
              <w:rPr>
                <w:rFonts w:cs="Arial"/>
                <w:color w:val="FFFFFF" w:themeColor="background1"/>
              </w:rPr>
              <w:t>Dirección General de Estadísticas de Gobierno, Seguridad Pública y Justicia</w:t>
            </w:r>
          </w:p>
        </w:tc>
      </w:tr>
      <w:tr w:rsidR="006453F5" w:rsidRPr="00CE0D0A" w14:paraId="600E56B6"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bottom w:val="dotted" w:sz="4" w:space="0" w:color="auto"/>
            </w:tcBorders>
            <w:shd w:val="clear" w:color="auto" w:fill="FFFFFF" w:themeFill="background1"/>
            <w:vAlign w:val="center"/>
          </w:tcPr>
          <w:p w14:paraId="5DE45B94" w14:textId="77777777" w:rsidR="006453F5" w:rsidRPr="00CE0D0A" w:rsidRDefault="006453F5" w:rsidP="00CA34D7">
            <w:pPr>
              <w:rPr>
                <w:rFonts w:cs="Arial"/>
                <w:b/>
                <w:bCs/>
                <w:color w:val="404040" w:themeColor="text1" w:themeTint="BF"/>
              </w:rPr>
            </w:pPr>
            <w:r w:rsidRPr="00CE0D0A">
              <w:rPr>
                <w:rFonts w:cs="Arial"/>
                <w:b/>
                <w:bCs/>
                <w:color w:val="404040" w:themeColor="text1" w:themeTint="BF"/>
              </w:rPr>
              <w:t xml:space="preserve"> DGAPCNG</w:t>
            </w:r>
          </w:p>
        </w:tc>
        <w:tc>
          <w:tcPr>
            <w:tcW w:w="6995" w:type="dxa"/>
            <w:tcBorders>
              <w:bottom w:val="dotted" w:sz="4" w:space="0" w:color="auto"/>
            </w:tcBorders>
            <w:vAlign w:val="center"/>
          </w:tcPr>
          <w:p w14:paraId="1C9A21C5" w14:textId="77777777" w:rsidR="006453F5" w:rsidRPr="00CE0D0A" w:rsidRDefault="006453F5" w:rsidP="00CA34D7">
            <w:pPr>
              <w:rPr>
                <w:rFonts w:cs="Arial"/>
                <w:b/>
                <w:bCs/>
                <w:color w:val="404040" w:themeColor="text1" w:themeTint="BF"/>
              </w:rPr>
            </w:pPr>
            <w:r w:rsidRPr="00CE0D0A">
              <w:rPr>
                <w:rFonts w:cs="Arial"/>
                <w:b/>
                <w:bCs/>
                <w:color w:val="404040" w:themeColor="text1" w:themeTint="BF"/>
              </w:rPr>
              <w:t>Dirección General Adjunta de Políticas y Censos Nacionales de Gobierno</w:t>
            </w:r>
          </w:p>
        </w:tc>
      </w:tr>
      <w:tr w:rsidR="006453F5" w:rsidRPr="00A540E9" w14:paraId="7DB67A38"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bottom w:val="dotted" w:sz="4" w:space="0" w:color="auto"/>
            </w:tcBorders>
            <w:shd w:val="clear" w:color="auto" w:fill="FFFFFF" w:themeFill="background1"/>
            <w:vAlign w:val="center"/>
          </w:tcPr>
          <w:p w14:paraId="21215D49"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CNDHE</w:t>
            </w:r>
          </w:p>
        </w:tc>
        <w:tc>
          <w:tcPr>
            <w:tcW w:w="6995" w:type="dxa"/>
            <w:tcBorders>
              <w:bottom w:val="dotted" w:sz="4" w:space="0" w:color="auto"/>
            </w:tcBorders>
            <w:vAlign w:val="center"/>
          </w:tcPr>
          <w:p w14:paraId="180472D8"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Censo Nacional de Derechos Humanos Estatal</w:t>
            </w:r>
          </w:p>
        </w:tc>
      </w:tr>
      <w:tr w:rsidR="006453F5" w:rsidRPr="00A540E9" w14:paraId="10306289"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bottom w:val="dotted" w:sz="4" w:space="0" w:color="auto"/>
            </w:tcBorders>
            <w:shd w:val="clear" w:color="auto" w:fill="FFFFFF" w:themeFill="background1"/>
            <w:vAlign w:val="center"/>
          </w:tcPr>
          <w:p w14:paraId="5C7BA78F"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CNDHF</w:t>
            </w:r>
          </w:p>
        </w:tc>
        <w:tc>
          <w:tcPr>
            <w:tcW w:w="6995" w:type="dxa"/>
            <w:tcBorders>
              <w:bottom w:val="dotted" w:sz="4" w:space="0" w:color="auto"/>
            </w:tcBorders>
            <w:vAlign w:val="center"/>
          </w:tcPr>
          <w:p w14:paraId="0ED8047A"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Censo Nacional de Derechos Humanos Federal</w:t>
            </w:r>
          </w:p>
        </w:tc>
      </w:tr>
      <w:tr w:rsidR="006453F5" w:rsidRPr="00A540E9" w14:paraId="6BD756B1"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bottom w:val="dotted" w:sz="4" w:space="0" w:color="auto"/>
            </w:tcBorders>
            <w:shd w:val="clear" w:color="auto" w:fill="FFFFFF" w:themeFill="background1"/>
            <w:vAlign w:val="center"/>
          </w:tcPr>
          <w:p w14:paraId="2B40EDAC"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CNGF</w:t>
            </w:r>
          </w:p>
        </w:tc>
        <w:tc>
          <w:tcPr>
            <w:tcW w:w="6995" w:type="dxa"/>
            <w:tcBorders>
              <w:bottom w:val="dotted" w:sz="4" w:space="0" w:color="auto"/>
            </w:tcBorders>
            <w:vAlign w:val="center"/>
          </w:tcPr>
          <w:p w14:paraId="74EAB965"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Censo Nacional de Gobierno Federal</w:t>
            </w:r>
          </w:p>
        </w:tc>
      </w:tr>
      <w:tr w:rsidR="006453F5" w:rsidRPr="00A540E9" w14:paraId="15502198"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bottom w:val="dotted" w:sz="4" w:space="0" w:color="auto"/>
            </w:tcBorders>
            <w:shd w:val="clear" w:color="auto" w:fill="FFFFFF" w:themeFill="background1"/>
            <w:vAlign w:val="center"/>
          </w:tcPr>
          <w:p w14:paraId="3F25C002"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CNSIPEE</w:t>
            </w:r>
          </w:p>
        </w:tc>
        <w:tc>
          <w:tcPr>
            <w:tcW w:w="6995" w:type="dxa"/>
            <w:tcBorders>
              <w:bottom w:val="dotted" w:sz="4" w:space="0" w:color="auto"/>
            </w:tcBorders>
            <w:vAlign w:val="center"/>
          </w:tcPr>
          <w:p w14:paraId="2643E25F"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Censo Nacional de Sistemas Penitenciarios Estatales</w:t>
            </w:r>
          </w:p>
        </w:tc>
      </w:tr>
      <w:tr w:rsidR="006453F5" w:rsidRPr="00A540E9" w14:paraId="6EF8C569"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bottom w:val="dotted" w:sz="4" w:space="0" w:color="auto"/>
            </w:tcBorders>
            <w:shd w:val="clear" w:color="auto" w:fill="FFFFFF" w:themeFill="background1"/>
            <w:vAlign w:val="center"/>
          </w:tcPr>
          <w:p w14:paraId="3E2577D8"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CNSIPEF</w:t>
            </w:r>
          </w:p>
        </w:tc>
        <w:tc>
          <w:tcPr>
            <w:tcW w:w="6995" w:type="dxa"/>
            <w:tcBorders>
              <w:bottom w:val="dotted" w:sz="4" w:space="0" w:color="auto"/>
            </w:tcBorders>
            <w:vAlign w:val="center"/>
          </w:tcPr>
          <w:p w14:paraId="3E737914"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Censo Nacional del Sistema Penitenciario Federal</w:t>
            </w:r>
          </w:p>
        </w:tc>
      </w:tr>
      <w:tr w:rsidR="006453F5" w:rsidRPr="00A540E9" w14:paraId="07C0C25A"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bottom w:val="dotted" w:sz="4" w:space="0" w:color="auto"/>
            </w:tcBorders>
            <w:shd w:val="clear" w:color="auto" w:fill="FFFFFF" w:themeFill="background1"/>
            <w:vAlign w:val="center"/>
          </w:tcPr>
          <w:p w14:paraId="58BA427B"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CNSPE</w:t>
            </w:r>
          </w:p>
        </w:tc>
        <w:tc>
          <w:tcPr>
            <w:tcW w:w="6995" w:type="dxa"/>
            <w:tcBorders>
              <w:bottom w:val="dotted" w:sz="4" w:space="0" w:color="auto"/>
            </w:tcBorders>
            <w:vAlign w:val="center"/>
          </w:tcPr>
          <w:p w14:paraId="7C9553E7"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Censo Nacional de Seguridad Pública Estatal</w:t>
            </w:r>
          </w:p>
        </w:tc>
      </w:tr>
      <w:tr w:rsidR="006453F5" w:rsidRPr="00A540E9" w14:paraId="6603897C"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bottom w:val="dotted" w:sz="4" w:space="0" w:color="auto"/>
            </w:tcBorders>
            <w:shd w:val="clear" w:color="auto" w:fill="FFFFFF" w:themeFill="background1"/>
            <w:vAlign w:val="center"/>
          </w:tcPr>
          <w:p w14:paraId="08ECACDF"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lastRenderedPageBreak/>
              <w:t>CNSPF</w:t>
            </w:r>
          </w:p>
        </w:tc>
        <w:tc>
          <w:tcPr>
            <w:tcW w:w="6995" w:type="dxa"/>
            <w:tcBorders>
              <w:bottom w:val="dotted" w:sz="4" w:space="0" w:color="auto"/>
            </w:tcBorders>
            <w:vAlign w:val="center"/>
          </w:tcPr>
          <w:p w14:paraId="7AB0A6FF"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Censo Nacional de Seguridad Pública Federal</w:t>
            </w:r>
          </w:p>
        </w:tc>
      </w:tr>
      <w:tr w:rsidR="006453F5" w:rsidRPr="00A540E9" w14:paraId="5FFDA243"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bottom w:val="dotted" w:sz="4" w:space="0" w:color="auto"/>
            </w:tcBorders>
            <w:shd w:val="clear" w:color="auto" w:fill="FFFFFF" w:themeFill="background1"/>
            <w:vAlign w:val="center"/>
          </w:tcPr>
          <w:p w14:paraId="30BE35D6"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CNTAIPPDPE</w:t>
            </w:r>
          </w:p>
        </w:tc>
        <w:tc>
          <w:tcPr>
            <w:tcW w:w="6995" w:type="dxa"/>
            <w:tcBorders>
              <w:bottom w:val="dotted" w:sz="4" w:space="0" w:color="auto"/>
            </w:tcBorders>
            <w:vAlign w:val="center"/>
          </w:tcPr>
          <w:p w14:paraId="0C2419C7"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Censo Nacional de Transparencia, Acceso a la Información Pública y Protección de Datos Personales Estatal</w:t>
            </w:r>
          </w:p>
        </w:tc>
      </w:tr>
      <w:tr w:rsidR="006453F5" w:rsidRPr="00A540E9" w14:paraId="6D397DB9"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bottom w:val="dotted" w:sz="4" w:space="0" w:color="auto"/>
            </w:tcBorders>
            <w:shd w:val="clear" w:color="auto" w:fill="FFFFFF" w:themeFill="background1"/>
            <w:vAlign w:val="center"/>
          </w:tcPr>
          <w:p w14:paraId="2046BC4F"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CNTAIPPDPF</w:t>
            </w:r>
          </w:p>
        </w:tc>
        <w:tc>
          <w:tcPr>
            <w:tcW w:w="6995" w:type="dxa"/>
            <w:tcBorders>
              <w:bottom w:val="dotted" w:sz="4" w:space="0" w:color="auto"/>
            </w:tcBorders>
            <w:vAlign w:val="center"/>
          </w:tcPr>
          <w:p w14:paraId="54B2DF9D"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Censo Nacional de Transparencia, Acceso a la Información Pública y Protección de Datos Personales Federal</w:t>
            </w:r>
          </w:p>
        </w:tc>
      </w:tr>
      <w:tr w:rsidR="006453F5" w:rsidRPr="00A540E9" w14:paraId="11CE24CE"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bottom w:val="dotted" w:sz="4" w:space="0" w:color="auto"/>
            </w:tcBorders>
            <w:shd w:val="clear" w:color="auto" w:fill="FFFFFF" w:themeFill="background1"/>
            <w:vAlign w:val="center"/>
          </w:tcPr>
          <w:p w14:paraId="51990D6E"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RICPZM</w:t>
            </w:r>
          </w:p>
        </w:tc>
        <w:tc>
          <w:tcPr>
            <w:tcW w:w="6995" w:type="dxa"/>
            <w:tcBorders>
              <w:bottom w:val="dotted" w:sz="4" w:space="0" w:color="auto"/>
            </w:tcBorders>
            <w:vAlign w:val="center"/>
          </w:tcPr>
          <w:p w14:paraId="77A50C19"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Recopilación de Información de los Cementerios Públicos en las Zonas Metropolitanas del País</w:t>
            </w:r>
          </w:p>
        </w:tc>
      </w:tr>
      <w:tr w:rsidR="006453F5" w:rsidRPr="001E7860" w14:paraId="1D186990"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2C66A0EB" w14:textId="77777777" w:rsidR="006453F5" w:rsidRPr="001E7860" w:rsidRDefault="006453F5" w:rsidP="00CA34D7">
            <w:pPr>
              <w:rPr>
                <w:rFonts w:cs="Arial"/>
                <w:b/>
                <w:bCs/>
                <w:color w:val="404040" w:themeColor="text1" w:themeTint="BF"/>
              </w:rPr>
            </w:pPr>
            <w:r w:rsidRPr="001E7860">
              <w:rPr>
                <w:rFonts w:cs="Arial"/>
                <w:b/>
                <w:bCs/>
                <w:color w:val="404040" w:themeColor="text1" w:themeTint="BF"/>
              </w:rPr>
              <w:t xml:space="preserve"> DGAENGSPJ</w:t>
            </w:r>
          </w:p>
        </w:tc>
        <w:tc>
          <w:tcPr>
            <w:tcW w:w="6995" w:type="dxa"/>
            <w:tcBorders>
              <w:top w:val="dotted" w:sz="4" w:space="0" w:color="auto"/>
              <w:bottom w:val="dotted" w:sz="4" w:space="0" w:color="auto"/>
            </w:tcBorders>
            <w:vAlign w:val="center"/>
          </w:tcPr>
          <w:p w14:paraId="7838260B" w14:textId="77777777" w:rsidR="006453F5" w:rsidRPr="001E7860" w:rsidRDefault="006453F5" w:rsidP="00CA34D7">
            <w:pPr>
              <w:rPr>
                <w:rFonts w:cs="Arial"/>
                <w:b/>
                <w:bCs/>
                <w:color w:val="404040" w:themeColor="text1" w:themeTint="BF"/>
              </w:rPr>
            </w:pPr>
            <w:r w:rsidRPr="001E7860">
              <w:rPr>
                <w:rFonts w:cs="Arial"/>
                <w:b/>
                <w:bCs/>
                <w:color w:val="404040" w:themeColor="text1" w:themeTint="BF"/>
              </w:rPr>
              <w:t>Dirección General Adjunta de Encuestas Nacionales de Gobierno, Seguridad Pública y Justicia</w:t>
            </w:r>
          </w:p>
        </w:tc>
      </w:tr>
      <w:tr w:rsidR="006453F5" w:rsidRPr="00A540E9" w14:paraId="466A45B2"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4C966CA3"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ENAID</w:t>
            </w:r>
          </w:p>
        </w:tc>
        <w:tc>
          <w:tcPr>
            <w:tcW w:w="6995" w:type="dxa"/>
            <w:tcBorders>
              <w:top w:val="dotted" w:sz="4" w:space="0" w:color="auto"/>
              <w:bottom w:val="dotted" w:sz="4" w:space="0" w:color="auto"/>
            </w:tcBorders>
            <w:vAlign w:val="center"/>
          </w:tcPr>
          <w:p w14:paraId="41D29350"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Encuesta Nacional de Acceso a la Información Pública y Protección de Datos Personales</w:t>
            </w:r>
          </w:p>
        </w:tc>
      </w:tr>
      <w:tr w:rsidR="006453F5" w:rsidRPr="00A540E9" w14:paraId="67027E46"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76008B23"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ENCIG</w:t>
            </w:r>
          </w:p>
        </w:tc>
        <w:tc>
          <w:tcPr>
            <w:tcW w:w="6995" w:type="dxa"/>
            <w:tcBorders>
              <w:top w:val="dotted" w:sz="4" w:space="0" w:color="auto"/>
              <w:bottom w:val="dotted" w:sz="4" w:space="0" w:color="auto"/>
            </w:tcBorders>
            <w:vAlign w:val="center"/>
          </w:tcPr>
          <w:p w14:paraId="0DE6B6E1"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Encuesta Nacional de Calidad e Impacto Gubernamental</w:t>
            </w:r>
          </w:p>
        </w:tc>
      </w:tr>
      <w:tr w:rsidR="006453F5" w:rsidRPr="00A540E9" w14:paraId="1F3C2413"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65B32788"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ENDIREH</w:t>
            </w:r>
          </w:p>
        </w:tc>
        <w:tc>
          <w:tcPr>
            <w:tcW w:w="6995" w:type="dxa"/>
            <w:tcBorders>
              <w:top w:val="dotted" w:sz="4" w:space="0" w:color="auto"/>
              <w:bottom w:val="dotted" w:sz="4" w:space="0" w:color="auto"/>
            </w:tcBorders>
            <w:vAlign w:val="center"/>
          </w:tcPr>
          <w:p w14:paraId="25008006"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Encuesta Nacional sobre la Dinámica de las Relaciones en los Hogares</w:t>
            </w:r>
          </w:p>
        </w:tc>
      </w:tr>
      <w:tr w:rsidR="006453F5" w:rsidRPr="00A540E9" w14:paraId="364C8811"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6140A1BA"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ENSU</w:t>
            </w:r>
          </w:p>
        </w:tc>
        <w:tc>
          <w:tcPr>
            <w:tcW w:w="6995" w:type="dxa"/>
            <w:tcBorders>
              <w:top w:val="dotted" w:sz="4" w:space="0" w:color="auto"/>
              <w:bottom w:val="dotted" w:sz="4" w:space="0" w:color="auto"/>
            </w:tcBorders>
            <w:vAlign w:val="center"/>
          </w:tcPr>
          <w:p w14:paraId="07893896"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Encuesta Nacional de Seguridad Pública Urbana</w:t>
            </w:r>
          </w:p>
        </w:tc>
      </w:tr>
      <w:tr w:rsidR="006453F5" w:rsidRPr="00A540E9" w14:paraId="16165F20"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310CC925"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ENVIPE</w:t>
            </w:r>
          </w:p>
        </w:tc>
        <w:tc>
          <w:tcPr>
            <w:tcW w:w="6995" w:type="dxa"/>
            <w:tcBorders>
              <w:top w:val="dotted" w:sz="4" w:space="0" w:color="auto"/>
              <w:bottom w:val="dotted" w:sz="4" w:space="0" w:color="auto"/>
            </w:tcBorders>
            <w:vAlign w:val="center"/>
          </w:tcPr>
          <w:p w14:paraId="528D6988" w14:textId="77777777" w:rsidR="006453F5" w:rsidRPr="00A540E9" w:rsidRDefault="006453F5" w:rsidP="00CA34D7">
            <w:pPr>
              <w:ind w:left="179"/>
              <w:rPr>
                <w:rFonts w:cs="Arial"/>
                <w:color w:val="404040" w:themeColor="text1" w:themeTint="BF"/>
              </w:rPr>
            </w:pPr>
            <w:r w:rsidRPr="001E7860">
              <w:rPr>
                <w:rFonts w:cs="Arial"/>
                <w:color w:val="404040" w:themeColor="text1" w:themeTint="BF"/>
              </w:rPr>
              <w:t>Encuesta Nacional de Victimización y Percepción sobre Seguridad Pública</w:t>
            </w:r>
          </w:p>
        </w:tc>
      </w:tr>
    </w:tbl>
    <w:p w14:paraId="734C047F" w14:textId="77777777" w:rsidR="006453F5" w:rsidRDefault="006453F5" w:rsidP="006453F5"/>
    <w:p w14:paraId="46556CFB" w14:textId="77777777" w:rsidR="006453F5" w:rsidRDefault="006453F5" w:rsidP="006453F5"/>
    <w:p w14:paraId="5642A1F0" w14:textId="77777777" w:rsidR="00AA375C" w:rsidRDefault="00AA375C" w:rsidP="006453F5"/>
    <w:tbl>
      <w:tblPr>
        <w:tblStyle w:val="Tablaconcuadrcula"/>
        <w:tblW w:w="8838" w:type="dxa"/>
        <w:tblInd w:w="-5" w:type="dxa"/>
        <w:tblLayout w:type="fixed"/>
        <w:tblLook w:val="04A0" w:firstRow="1" w:lastRow="0" w:firstColumn="1" w:lastColumn="0" w:noHBand="0" w:noVBand="1"/>
      </w:tblPr>
      <w:tblGrid>
        <w:gridCol w:w="1843"/>
        <w:gridCol w:w="6995"/>
      </w:tblGrid>
      <w:tr w:rsidR="006453F5" w:rsidRPr="00E372F0" w14:paraId="0751FC7E" w14:textId="77777777" w:rsidTr="00CA34D7">
        <w:trPr>
          <w:trHeight w:val="680"/>
        </w:trPr>
        <w:tc>
          <w:tcPr>
            <w:tcW w:w="1843" w:type="dxa"/>
            <w:tcBorders>
              <w:bottom w:val="single" w:sz="4" w:space="0" w:color="auto"/>
              <w:right w:val="nil"/>
            </w:tcBorders>
            <w:shd w:val="clear" w:color="auto" w:fill="033A6A"/>
            <w:vAlign w:val="center"/>
          </w:tcPr>
          <w:p w14:paraId="554B5C56" w14:textId="77777777" w:rsidR="006453F5" w:rsidRPr="00E372F0" w:rsidRDefault="006453F5" w:rsidP="00CA34D7">
            <w:pPr>
              <w:jc w:val="center"/>
              <w:rPr>
                <w:rFonts w:cs="Arial"/>
                <w:color w:val="FFFFFF" w:themeColor="background1"/>
                <w:sz w:val="24"/>
                <w:szCs w:val="24"/>
              </w:rPr>
            </w:pPr>
            <w:r w:rsidRPr="00E372F0">
              <w:rPr>
                <w:rFonts w:cs="Arial"/>
                <w:color w:val="FFFFFF" w:themeColor="background1"/>
                <w:sz w:val="24"/>
                <w:szCs w:val="24"/>
              </w:rPr>
              <w:t>Unidad Administrativa</w:t>
            </w:r>
          </w:p>
        </w:tc>
        <w:tc>
          <w:tcPr>
            <w:tcW w:w="6995" w:type="dxa"/>
            <w:tcBorders>
              <w:left w:val="nil"/>
              <w:bottom w:val="single" w:sz="4" w:space="0" w:color="auto"/>
            </w:tcBorders>
            <w:shd w:val="clear" w:color="auto" w:fill="033A6A"/>
            <w:vAlign w:val="center"/>
          </w:tcPr>
          <w:p w14:paraId="47223B83" w14:textId="77777777" w:rsidR="006453F5" w:rsidRPr="00E372F0" w:rsidRDefault="006453F5" w:rsidP="00CA34D7">
            <w:pPr>
              <w:jc w:val="center"/>
              <w:rPr>
                <w:rFonts w:cs="Arial"/>
                <w:color w:val="FFFFFF" w:themeColor="background1"/>
                <w:sz w:val="24"/>
                <w:szCs w:val="24"/>
              </w:rPr>
            </w:pPr>
            <w:r w:rsidRPr="00E372F0">
              <w:rPr>
                <w:rFonts w:cs="Arial"/>
                <w:color w:val="FFFFFF" w:themeColor="background1"/>
                <w:sz w:val="24"/>
                <w:szCs w:val="24"/>
              </w:rPr>
              <w:t>Programas/procesos de información</w:t>
            </w:r>
          </w:p>
        </w:tc>
      </w:tr>
      <w:tr w:rsidR="006453F5" w:rsidRPr="00D413EB" w14:paraId="756E40C3" w14:textId="77777777" w:rsidTr="00CA34D7">
        <w:trPr>
          <w:trHeight w:val="80"/>
        </w:trPr>
        <w:tc>
          <w:tcPr>
            <w:tcW w:w="1843" w:type="dxa"/>
            <w:tcBorders>
              <w:top w:val="single" w:sz="4" w:space="0" w:color="auto"/>
              <w:left w:val="nil"/>
              <w:bottom w:val="nil"/>
              <w:right w:val="nil"/>
            </w:tcBorders>
          </w:tcPr>
          <w:p w14:paraId="6F501076" w14:textId="77777777" w:rsidR="006453F5" w:rsidRPr="00D413EB" w:rsidRDefault="006453F5" w:rsidP="00CA34D7">
            <w:pPr>
              <w:rPr>
                <w:rFonts w:cs="Arial"/>
                <w:color w:val="FFFFFF" w:themeColor="background1"/>
                <w:sz w:val="4"/>
                <w:szCs w:val="4"/>
              </w:rPr>
            </w:pPr>
          </w:p>
        </w:tc>
        <w:tc>
          <w:tcPr>
            <w:tcW w:w="6995" w:type="dxa"/>
            <w:tcBorders>
              <w:top w:val="single" w:sz="4" w:space="0" w:color="auto"/>
              <w:left w:val="nil"/>
              <w:bottom w:val="nil"/>
              <w:right w:val="nil"/>
            </w:tcBorders>
          </w:tcPr>
          <w:p w14:paraId="6D9482E3" w14:textId="77777777" w:rsidR="006453F5" w:rsidRPr="00D413EB" w:rsidRDefault="006453F5" w:rsidP="00CA34D7">
            <w:pPr>
              <w:jc w:val="center"/>
              <w:rPr>
                <w:rFonts w:cs="Arial"/>
                <w:color w:val="FFFFFF" w:themeColor="background1"/>
                <w:sz w:val="4"/>
                <w:szCs w:val="4"/>
              </w:rPr>
            </w:pPr>
          </w:p>
        </w:tc>
      </w:tr>
      <w:tr w:rsidR="006453F5" w:rsidRPr="00D413EB" w14:paraId="37DD1C61"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shd w:val="clear" w:color="auto" w:fill="1277C6"/>
            <w:vAlign w:val="center"/>
          </w:tcPr>
          <w:p w14:paraId="21B77440" w14:textId="77777777" w:rsidR="006453F5" w:rsidRPr="00D413EB" w:rsidRDefault="006453F5" w:rsidP="00CA34D7">
            <w:pPr>
              <w:rPr>
                <w:rFonts w:cs="Arial"/>
                <w:color w:val="FFFFFF" w:themeColor="background1"/>
              </w:rPr>
            </w:pPr>
            <w:r w:rsidRPr="00D413EB">
              <w:rPr>
                <w:rFonts w:cs="Arial"/>
                <w:color w:val="FFFFFF" w:themeColor="background1"/>
              </w:rPr>
              <w:t>DGGMA</w:t>
            </w:r>
          </w:p>
        </w:tc>
        <w:tc>
          <w:tcPr>
            <w:tcW w:w="6995" w:type="dxa"/>
            <w:shd w:val="clear" w:color="auto" w:fill="1277C6"/>
            <w:vAlign w:val="center"/>
          </w:tcPr>
          <w:p w14:paraId="15F37506" w14:textId="77777777" w:rsidR="006453F5" w:rsidRPr="00D413EB" w:rsidRDefault="006453F5" w:rsidP="00CA34D7">
            <w:pPr>
              <w:rPr>
                <w:rFonts w:cs="Arial"/>
                <w:color w:val="FFFFFF" w:themeColor="background1"/>
              </w:rPr>
            </w:pPr>
            <w:r w:rsidRPr="005F45AC">
              <w:rPr>
                <w:rFonts w:cs="Arial"/>
                <w:color w:val="FFFFFF" w:themeColor="background1"/>
              </w:rPr>
              <w:t>Dirección General de Geografía y Medio Ambiente</w:t>
            </w:r>
          </w:p>
        </w:tc>
      </w:tr>
      <w:tr w:rsidR="006453F5" w:rsidRPr="00F00772" w14:paraId="4EA5358B"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bottom w:val="dotted" w:sz="4" w:space="0" w:color="auto"/>
            </w:tcBorders>
            <w:shd w:val="clear" w:color="auto" w:fill="FFFFFF" w:themeFill="background1"/>
            <w:vAlign w:val="center"/>
          </w:tcPr>
          <w:p w14:paraId="38968DBB" w14:textId="77777777" w:rsidR="006453F5" w:rsidRPr="00F00772" w:rsidRDefault="006453F5" w:rsidP="00CA34D7">
            <w:pPr>
              <w:rPr>
                <w:rFonts w:cs="Arial"/>
                <w:b/>
                <w:bCs/>
                <w:color w:val="404040" w:themeColor="text1" w:themeTint="BF"/>
              </w:rPr>
            </w:pPr>
            <w:r w:rsidRPr="00F00772">
              <w:rPr>
                <w:rFonts w:cs="Arial"/>
                <w:b/>
                <w:bCs/>
                <w:color w:val="404040" w:themeColor="text1" w:themeTint="BF"/>
              </w:rPr>
              <w:t>DGAIGAT</w:t>
            </w:r>
          </w:p>
        </w:tc>
        <w:tc>
          <w:tcPr>
            <w:tcW w:w="6995" w:type="dxa"/>
            <w:tcBorders>
              <w:bottom w:val="dotted" w:sz="4" w:space="0" w:color="auto"/>
            </w:tcBorders>
            <w:vAlign w:val="center"/>
          </w:tcPr>
          <w:p w14:paraId="02C80645" w14:textId="77777777" w:rsidR="006453F5" w:rsidRPr="00F00772" w:rsidRDefault="006453F5" w:rsidP="00CA34D7">
            <w:pPr>
              <w:rPr>
                <w:rFonts w:cs="Arial"/>
                <w:b/>
                <w:bCs/>
                <w:color w:val="404040" w:themeColor="text1" w:themeTint="BF"/>
              </w:rPr>
            </w:pPr>
            <w:r w:rsidRPr="00F00772">
              <w:rPr>
                <w:rFonts w:cs="Arial"/>
                <w:b/>
                <w:bCs/>
                <w:color w:val="404040" w:themeColor="text1" w:themeTint="BF"/>
              </w:rPr>
              <w:t>Dirección General Adjunta de Información Geográfica para la Administración del Territorio</w:t>
            </w:r>
          </w:p>
        </w:tc>
      </w:tr>
      <w:tr w:rsidR="006453F5" w:rsidRPr="00717E9E" w14:paraId="11AADE81"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bottom w:val="dotted" w:sz="4" w:space="0" w:color="auto"/>
            </w:tcBorders>
            <w:shd w:val="clear" w:color="auto" w:fill="FFFFFF" w:themeFill="background1"/>
            <w:vAlign w:val="center"/>
          </w:tcPr>
          <w:p w14:paraId="33040358" w14:textId="77777777" w:rsidR="006453F5" w:rsidRPr="00717E9E" w:rsidRDefault="006453F5" w:rsidP="00CA34D7">
            <w:pPr>
              <w:ind w:left="179"/>
              <w:rPr>
                <w:rFonts w:cs="Arial"/>
                <w:color w:val="404040" w:themeColor="text1" w:themeTint="BF"/>
              </w:rPr>
            </w:pPr>
            <w:r w:rsidRPr="00717E9E">
              <w:rPr>
                <w:rFonts w:cs="Arial"/>
                <w:color w:val="404040" w:themeColor="text1" w:themeTint="BF"/>
              </w:rPr>
              <w:t>CUR</w:t>
            </w:r>
          </w:p>
        </w:tc>
        <w:tc>
          <w:tcPr>
            <w:tcW w:w="6995" w:type="dxa"/>
            <w:tcBorders>
              <w:bottom w:val="dotted" w:sz="4" w:space="0" w:color="auto"/>
            </w:tcBorders>
            <w:vAlign w:val="center"/>
          </w:tcPr>
          <w:p w14:paraId="3C011C63" w14:textId="77777777" w:rsidR="006453F5" w:rsidRPr="003B5F9A" w:rsidRDefault="006453F5" w:rsidP="00CA34D7">
            <w:pPr>
              <w:ind w:left="179"/>
              <w:rPr>
                <w:rFonts w:cs="Arial"/>
                <w:color w:val="404040" w:themeColor="text1" w:themeTint="BF"/>
              </w:rPr>
            </w:pPr>
            <w:r w:rsidRPr="00717E9E">
              <w:rPr>
                <w:rFonts w:cs="Arial"/>
                <w:color w:val="404040" w:themeColor="text1" w:themeTint="BF"/>
              </w:rPr>
              <w:t xml:space="preserve">Cartografía Urbana y Rural </w:t>
            </w:r>
          </w:p>
        </w:tc>
      </w:tr>
      <w:tr w:rsidR="006453F5" w:rsidRPr="00717E9E" w14:paraId="73C1BDEC"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bottom w:val="dotted" w:sz="4" w:space="0" w:color="auto"/>
            </w:tcBorders>
            <w:shd w:val="clear" w:color="auto" w:fill="FFFFFF" w:themeFill="background1"/>
            <w:vAlign w:val="center"/>
          </w:tcPr>
          <w:p w14:paraId="6326BADA" w14:textId="77777777" w:rsidR="006453F5" w:rsidRPr="00717E9E" w:rsidRDefault="006453F5" w:rsidP="00CA34D7">
            <w:pPr>
              <w:ind w:left="179"/>
              <w:rPr>
                <w:rFonts w:cs="Arial"/>
                <w:color w:val="404040" w:themeColor="text1" w:themeTint="BF"/>
              </w:rPr>
            </w:pPr>
            <w:r w:rsidRPr="00717E9E">
              <w:rPr>
                <w:rFonts w:cs="Arial"/>
                <w:color w:val="404040" w:themeColor="text1" w:themeTint="BF"/>
              </w:rPr>
              <w:t>MG</w:t>
            </w:r>
          </w:p>
        </w:tc>
        <w:tc>
          <w:tcPr>
            <w:tcW w:w="6995" w:type="dxa"/>
            <w:tcBorders>
              <w:bottom w:val="dotted" w:sz="4" w:space="0" w:color="auto"/>
            </w:tcBorders>
            <w:vAlign w:val="center"/>
          </w:tcPr>
          <w:p w14:paraId="5FDB1BAE" w14:textId="77777777" w:rsidR="006453F5" w:rsidRPr="003B5F9A" w:rsidRDefault="006453F5" w:rsidP="00CA34D7">
            <w:pPr>
              <w:ind w:left="179"/>
              <w:rPr>
                <w:rFonts w:cs="Arial"/>
                <w:color w:val="404040" w:themeColor="text1" w:themeTint="BF"/>
              </w:rPr>
            </w:pPr>
            <w:r w:rsidRPr="00717E9E">
              <w:rPr>
                <w:rFonts w:cs="Arial"/>
                <w:color w:val="404040" w:themeColor="text1" w:themeTint="BF"/>
              </w:rPr>
              <w:t>Marco Geoestadístico</w:t>
            </w:r>
          </w:p>
        </w:tc>
      </w:tr>
      <w:tr w:rsidR="006453F5" w:rsidRPr="00F00772" w14:paraId="610DC4CB"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6A9FED29" w14:textId="77777777" w:rsidR="006453F5" w:rsidRPr="00F00772" w:rsidRDefault="006453F5" w:rsidP="00CA34D7">
            <w:pPr>
              <w:rPr>
                <w:rFonts w:cs="Arial"/>
                <w:b/>
                <w:bCs/>
                <w:color w:val="404040" w:themeColor="text1" w:themeTint="BF"/>
              </w:rPr>
            </w:pPr>
            <w:r w:rsidRPr="00F00772">
              <w:rPr>
                <w:rFonts w:cs="Arial"/>
                <w:b/>
                <w:bCs/>
                <w:color w:val="404040" w:themeColor="text1" w:themeTint="BF"/>
              </w:rPr>
              <w:t>DGARNMA</w:t>
            </w:r>
          </w:p>
        </w:tc>
        <w:tc>
          <w:tcPr>
            <w:tcW w:w="6995" w:type="dxa"/>
            <w:tcBorders>
              <w:top w:val="dotted" w:sz="4" w:space="0" w:color="auto"/>
              <w:bottom w:val="dotted" w:sz="4" w:space="0" w:color="auto"/>
            </w:tcBorders>
            <w:vAlign w:val="center"/>
          </w:tcPr>
          <w:p w14:paraId="145A236D" w14:textId="77777777" w:rsidR="006453F5" w:rsidRPr="00F00772" w:rsidRDefault="006453F5" w:rsidP="00CA34D7">
            <w:pPr>
              <w:rPr>
                <w:rFonts w:cs="Arial"/>
                <w:b/>
                <w:bCs/>
                <w:color w:val="404040" w:themeColor="text1" w:themeTint="BF"/>
              </w:rPr>
            </w:pPr>
            <w:r w:rsidRPr="00F00772">
              <w:rPr>
                <w:rFonts w:cs="Arial"/>
                <w:b/>
                <w:bCs/>
                <w:color w:val="404040" w:themeColor="text1" w:themeTint="BF"/>
              </w:rPr>
              <w:t>Dirección General Adjunta de Recursos Naturales y Medio Ambiente</w:t>
            </w:r>
          </w:p>
        </w:tc>
      </w:tr>
      <w:tr w:rsidR="006453F5" w14:paraId="7CF190BE"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6843826D" w14:textId="77777777" w:rsidR="006453F5" w:rsidRPr="00717E9E" w:rsidRDefault="006453F5" w:rsidP="00CA34D7">
            <w:pPr>
              <w:ind w:left="179"/>
              <w:rPr>
                <w:rFonts w:cs="Arial"/>
                <w:color w:val="404040" w:themeColor="text1" w:themeTint="BF"/>
              </w:rPr>
            </w:pPr>
            <w:r w:rsidRPr="00717E9E">
              <w:rPr>
                <w:rFonts w:cs="Arial"/>
                <w:color w:val="404040" w:themeColor="text1" w:themeTint="BF"/>
              </w:rPr>
              <w:t>HIDRO</w:t>
            </w:r>
          </w:p>
        </w:tc>
        <w:tc>
          <w:tcPr>
            <w:tcW w:w="6995" w:type="dxa"/>
            <w:tcBorders>
              <w:top w:val="dotted" w:sz="4" w:space="0" w:color="auto"/>
              <w:bottom w:val="dotted" w:sz="4" w:space="0" w:color="auto"/>
            </w:tcBorders>
            <w:vAlign w:val="center"/>
          </w:tcPr>
          <w:p w14:paraId="00EF71E8" w14:textId="77777777" w:rsidR="006453F5" w:rsidRPr="00717E9E" w:rsidRDefault="006453F5" w:rsidP="00CA34D7">
            <w:pPr>
              <w:ind w:left="179"/>
              <w:rPr>
                <w:rFonts w:cs="Arial"/>
                <w:color w:val="404040" w:themeColor="text1" w:themeTint="BF"/>
              </w:rPr>
            </w:pPr>
            <w:r w:rsidRPr="00717E9E">
              <w:rPr>
                <w:rFonts w:cs="Arial"/>
                <w:color w:val="404040" w:themeColor="text1" w:themeTint="BF"/>
              </w:rPr>
              <w:t>Hidrología</w:t>
            </w:r>
          </w:p>
        </w:tc>
      </w:tr>
      <w:tr w:rsidR="006453F5" w:rsidRPr="00F00772" w14:paraId="0BEF2FEB"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tcBorders>
            <w:shd w:val="clear" w:color="auto" w:fill="FFFFFF" w:themeFill="background1"/>
            <w:vAlign w:val="center"/>
          </w:tcPr>
          <w:p w14:paraId="5A4AC375" w14:textId="77777777" w:rsidR="006453F5" w:rsidRPr="00F00772" w:rsidRDefault="006453F5" w:rsidP="00CA34D7">
            <w:pPr>
              <w:rPr>
                <w:rFonts w:cs="Arial"/>
                <w:b/>
                <w:bCs/>
                <w:color w:val="404040" w:themeColor="text1" w:themeTint="BF"/>
              </w:rPr>
            </w:pPr>
            <w:r w:rsidRPr="00F00772">
              <w:rPr>
                <w:rFonts w:cs="Arial"/>
                <w:b/>
                <w:bCs/>
                <w:color w:val="404040" w:themeColor="text1" w:themeTint="BF"/>
              </w:rPr>
              <w:t>DGAIGB</w:t>
            </w:r>
          </w:p>
        </w:tc>
        <w:tc>
          <w:tcPr>
            <w:tcW w:w="6995" w:type="dxa"/>
            <w:tcBorders>
              <w:top w:val="dotted" w:sz="4" w:space="0" w:color="auto"/>
            </w:tcBorders>
            <w:vAlign w:val="center"/>
          </w:tcPr>
          <w:p w14:paraId="01393D3E" w14:textId="77777777" w:rsidR="006453F5" w:rsidRPr="00F00772" w:rsidRDefault="006453F5" w:rsidP="00CA34D7">
            <w:pPr>
              <w:rPr>
                <w:rFonts w:cs="Arial"/>
                <w:b/>
                <w:bCs/>
                <w:color w:val="404040" w:themeColor="text1" w:themeTint="BF"/>
              </w:rPr>
            </w:pPr>
            <w:r w:rsidRPr="00F00772">
              <w:rPr>
                <w:rFonts w:cs="Arial"/>
                <w:b/>
                <w:bCs/>
                <w:color w:val="404040" w:themeColor="text1" w:themeTint="BF"/>
              </w:rPr>
              <w:t>Dirección General Adjunta de Información Geográfica Básica</w:t>
            </w:r>
          </w:p>
        </w:tc>
      </w:tr>
      <w:tr w:rsidR="006453F5" w14:paraId="178382EB"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tcBorders>
            <w:shd w:val="clear" w:color="auto" w:fill="FFFFFF" w:themeFill="background1"/>
            <w:vAlign w:val="center"/>
          </w:tcPr>
          <w:p w14:paraId="720E0D48" w14:textId="77777777" w:rsidR="006453F5" w:rsidRPr="00717E9E" w:rsidRDefault="006453F5" w:rsidP="00CA34D7">
            <w:pPr>
              <w:ind w:left="179"/>
              <w:rPr>
                <w:rFonts w:cs="Arial"/>
                <w:color w:val="404040" w:themeColor="text1" w:themeTint="BF"/>
              </w:rPr>
            </w:pPr>
            <w:r w:rsidRPr="00717E9E">
              <w:rPr>
                <w:rFonts w:cs="Arial"/>
                <w:color w:val="404040" w:themeColor="text1" w:themeTint="BF"/>
              </w:rPr>
              <w:t>MRG</w:t>
            </w:r>
          </w:p>
        </w:tc>
        <w:tc>
          <w:tcPr>
            <w:tcW w:w="6995" w:type="dxa"/>
            <w:tcBorders>
              <w:top w:val="dotted" w:sz="4" w:space="0" w:color="auto"/>
            </w:tcBorders>
            <w:vAlign w:val="center"/>
          </w:tcPr>
          <w:p w14:paraId="2020705E" w14:textId="77777777" w:rsidR="006453F5" w:rsidRPr="00717E9E" w:rsidRDefault="006453F5" w:rsidP="00CA34D7">
            <w:pPr>
              <w:ind w:left="179"/>
              <w:rPr>
                <w:rFonts w:cs="Arial"/>
                <w:color w:val="404040" w:themeColor="text1" w:themeTint="BF"/>
              </w:rPr>
            </w:pPr>
            <w:r w:rsidRPr="00717E9E">
              <w:rPr>
                <w:rFonts w:cs="Arial"/>
                <w:color w:val="404040" w:themeColor="text1" w:themeTint="BF"/>
              </w:rPr>
              <w:t>Marco de Referencia Geodésico</w:t>
            </w:r>
          </w:p>
        </w:tc>
      </w:tr>
      <w:tr w:rsidR="006453F5" w:rsidRPr="00F00772" w14:paraId="5A9A74DE"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2B4230C3" w14:textId="77777777" w:rsidR="006453F5" w:rsidRPr="00F00772" w:rsidRDefault="006453F5" w:rsidP="00CA34D7">
            <w:pPr>
              <w:rPr>
                <w:rFonts w:cs="Arial"/>
                <w:b/>
                <w:bCs/>
                <w:color w:val="404040" w:themeColor="text1" w:themeTint="BF"/>
              </w:rPr>
            </w:pPr>
            <w:r w:rsidRPr="00F00772">
              <w:rPr>
                <w:rFonts w:cs="Arial"/>
                <w:b/>
                <w:bCs/>
                <w:color w:val="404040" w:themeColor="text1" w:themeTint="BF"/>
              </w:rPr>
              <w:t>DGAIIG</w:t>
            </w:r>
          </w:p>
        </w:tc>
        <w:tc>
          <w:tcPr>
            <w:tcW w:w="6995" w:type="dxa"/>
            <w:tcBorders>
              <w:top w:val="dotted" w:sz="4" w:space="0" w:color="auto"/>
              <w:bottom w:val="dotted" w:sz="4" w:space="0" w:color="auto"/>
            </w:tcBorders>
            <w:vAlign w:val="center"/>
          </w:tcPr>
          <w:p w14:paraId="255575F1" w14:textId="77777777" w:rsidR="006453F5" w:rsidRPr="00F00772" w:rsidRDefault="006453F5" w:rsidP="00CA34D7">
            <w:pPr>
              <w:rPr>
                <w:rFonts w:cs="Arial"/>
                <w:b/>
                <w:bCs/>
                <w:color w:val="404040" w:themeColor="text1" w:themeTint="BF"/>
              </w:rPr>
            </w:pPr>
            <w:r w:rsidRPr="00F00772">
              <w:rPr>
                <w:rFonts w:cs="Arial"/>
                <w:b/>
                <w:bCs/>
                <w:color w:val="404040" w:themeColor="text1" w:themeTint="BF"/>
              </w:rPr>
              <w:t>Dirección General Adjunta de Integración de Información Geoespacial</w:t>
            </w:r>
          </w:p>
        </w:tc>
      </w:tr>
      <w:tr w:rsidR="006453F5" w:rsidRPr="00717E9E" w14:paraId="18A8FC2D"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72824C13" w14:textId="77777777" w:rsidR="006453F5" w:rsidRPr="00717E9E" w:rsidRDefault="006453F5" w:rsidP="00CA34D7">
            <w:pPr>
              <w:ind w:left="179"/>
              <w:rPr>
                <w:rFonts w:cs="Arial"/>
                <w:color w:val="404040" w:themeColor="text1" w:themeTint="BF"/>
              </w:rPr>
            </w:pPr>
            <w:r w:rsidRPr="00717E9E">
              <w:rPr>
                <w:rFonts w:cs="Arial"/>
                <w:color w:val="404040" w:themeColor="text1" w:themeTint="BF"/>
              </w:rPr>
              <w:t>RNC</w:t>
            </w:r>
          </w:p>
        </w:tc>
        <w:tc>
          <w:tcPr>
            <w:tcW w:w="6995" w:type="dxa"/>
            <w:tcBorders>
              <w:top w:val="dotted" w:sz="4" w:space="0" w:color="auto"/>
              <w:bottom w:val="dotted" w:sz="4" w:space="0" w:color="auto"/>
            </w:tcBorders>
            <w:vAlign w:val="center"/>
          </w:tcPr>
          <w:p w14:paraId="0BAD7688" w14:textId="77777777" w:rsidR="006453F5" w:rsidRPr="00717E9E" w:rsidRDefault="006453F5" w:rsidP="00CA34D7">
            <w:pPr>
              <w:ind w:left="179"/>
              <w:rPr>
                <w:rFonts w:cs="Arial"/>
                <w:color w:val="404040" w:themeColor="text1" w:themeTint="BF"/>
              </w:rPr>
            </w:pPr>
            <w:r w:rsidRPr="00717E9E">
              <w:rPr>
                <w:rFonts w:cs="Arial"/>
                <w:color w:val="404040" w:themeColor="text1" w:themeTint="BF"/>
              </w:rPr>
              <w:t>Red Nacional de Caminos</w:t>
            </w:r>
          </w:p>
        </w:tc>
      </w:tr>
    </w:tbl>
    <w:p w14:paraId="25DF09BD" w14:textId="77777777" w:rsidR="006453F5" w:rsidRDefault="006453F5" w:rsidP="006453F5"/>
    <w:p w14:paraId="788564C2" w14:textId="77777777" w:rsidR="006453F5" w:rsidRDefault="006453F5" w:rsidP="006453F5"/>
    <w:tbl>
      <w:tblPr>
        <w:tblStyle w:val="Tablaconcuadrcula"/>
        <w:tblW w:w="8838" w:type="dxa"/>
        <w:tblInd w:w="-5" w:type="dxa"/>
        <w:tblLayout w:type="fixed"/>
        <w:tblLook w:val="04A0" w:firstRow="1" w:lastRow="0" w:firstColumn="1" w:lastColumn="0" w:noHBand="0" w:noVBand="1"/>
      </w:tblPr>
      <w:tblGrid>
        <w:gridCol w:w="1843"/>
        <w:gridCol w:w="6995"/>
      </w:tblGrid>
      <w:tr w:rsidR="006453F5" w:rsidRPr="00E372F0" w14:paraId="4D4730A1" w14:textId="77777777" w:rsidTr="00CA34D7">
        <w:trPr>
          <w:trHeight w:val="680"/>
        </w:trPr>
        <w:tc>
          <w:tcPr>
            <w:tcW w:w="1843" w:type="dxa"/>
            <w:tcBorders>
              <w:bottom w:val="single" w:sz="4" w:space="0" w:color="auto"/>
            </w:tcBorders>
            <w:shd w:val="clear" w:color="auto" w:fill="033A6A"/>
            <w:vAlign w:val="center"/>
          </w:tcPr>
          <w:p w14:paraId="30776329" w14:textId="77777777" w:rsidR="006453F5" w:rsidRPr="00E372F0" w:rsidRDefault="006453F5" w:rsidP="00CA34D7">
            <w:pPr>
              <w:jc w:val="center"/>
              <w:rPr>
                <w:rFonts w:cs="Arial"/>
                <w:color w:val="FFFFFF" w:themeColor="background1"/>
                <w:sz w:val="24"/>
                <w:szCs w:val="24"/>
              </w:rPr>
            </w:pPr>
            <w:r w:rsidRPr="00E372F0">
              <w:rPr>
                <w:rFonts w:cs="Arial"/>
                <w:color w:val="FFFFFF" w:themeColor="background1"/>
                <w:sz w:val="24"/>
                <w:szCs w:val="24"/>
              </w:rPr>
              <w:lastRenderedPageBreak/>
              <w:t>Unidad Administrativa</w:t>
            </w:r>
          </w:p>
        </w:tc>
        <w:tc>
          <w:tcPr>
            <w:tcW w:w="6995" w:type="dxa"/>
            <w:tcBorders>
              <w:bottom w:val="single" w:sz="4" w:space="0" w:color="auto"/>
            </w:tcBorders>
            <w:shd w:val="clear" w:color="auto" w:fill="033A6A"/>
            <w:vAlign w:val="center"/>
          </w:tcPr>
          <w:p w14:paraId="6F23D8F5" w14:textId="77777777" w:rsidR="006453F5" w:rsidRPr="00E372F0" w:rsidRDefault="006453F5" w:rsidP="00CA34D7">
            <w:pPr>
              <w:jc w:val="center"/>
              <w:rPr>
                <w:rFonts w:cs="Arial"/>
                <w:color w:val="FFFFFF" w:themeColor="background1"/>
                <w:sz w:val="24"/>
                <w:szCs w:val="24"/>
              </w:rPr>
            </w:pPr>
            <w:r w:rsidRPr="00E372F0">
              <w:rPr>
                <w:rFonts w:cs="Arial"/>
                <w:color w:val="FFFFFF" w:themeColor="background1"/>
                <w:sz w:val="24"/>
                <w:szCs w:val="24"/>
              </w:rPr>
              <w:t>Programas/procesos de información</w:t>
            </w:r>
          </w:p>
        </w:tc>
      </w:tr>
      <w:tr w:rsidR="006453F5" w:rsidRPr="00D413EB" w14:paraId="75585744" w14:textId="77777777" w:rsidTr="00CA34D7">
        <w:trPr>
          <w:trHeight w:val="80"/>
        </w:trPr>
        <w:tc>
          <w:tcPr>
            <w:tcW w:w="1843" w:type="dxa"/>
            <w:tcBorders>
              <w:left w:val="nil"/>
              <w:bottom w:val="nil"/>
              <w:right w:val="nil"/>
            </w:tcBorders>
          </w:tcPr>
          <w:p w14:paraId="3F21739E" w14:textId="77777777" w:rsidR="006453F5" w:rsidRPr="00D413EB" w:rsidRDefault="006453F5" w:rsidP="00CA34D7">
            <w:pPr>
              <w:rPr>
                <w:rFonts w:cs="Arial"/>
                <w:color w:val="FFFFFF" w:themeColor="background1"/>
                <w:sz w:val="4"/>
                <w:szCs w:val="4"/>
              </w:rPr>
            </w:pPr>
          </w:p>
        </w:tc>
        <w:tc>
          <w:tcPr>
            <w:tcW w:w="6995" w:type="dxa"/>
            <w:tcBorders>
              <w:left w:val="nil"/>
              <w:bottom w:val="nil"/>
              <w:right w:val="nil"/>
            </w:tcBorders>
          </w:tcPr>
          <w:p w14:paraId="015D5A28" w14:textId="77777777" w:rsidR="006453F5" w:rsidRPr="00D413EB" w:rsidRDefault="006453F5" w:rsidP="00CA34D7">
            <w:pPr>
              <w:jc w:val="center"/>
              <w:rPr>
                <w:rFonts w:cs="Arial"/>
                <w:color w:val="FFFFFF" w:themeColor="background1"/>
                <w:sz w:val="4"/>
                <w:szCs w:val="4"/>
              </w:rPr>
            </w:pPr>
          </w:p>
        </w:tc>
      </w:tr>
      <w:tr w:rsidR="006453F5" w:rsidRPr="00D413EB" w14:paraId="05BC2942"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shd w:val="clear" w:color="auto" w:fill="1277C6"/>
            <w:vAlign w:val="center"/>
          </w:tcPr>
          <w:p w14:paraId="5918C862" w14:textId="77777777" w:rsidR="006453F5" w:rsidRPr="00D413EB" w:rsidRDefault="006453F5" w:rsidP="00CA34D7">
            <w:pPr>
              <w:rPr>
                <w:rFonts w:cs="Arial"/>
                <w:color w:val="FFFFFF" w:themeColor="background1"/>
              </w:rPr>
            </w:pPr>
            <w:r w:rsidRPr="00D413EB">
              <w:rPr>
                <w:rFonts w:cs="Arial"/>
                <w:color w:val="FFFFFF" w:themeColor="background1"/>
              </w:rPr>
              <w:t>DGIAI</w:t>
            </w:r>
          </w:p>
        </w:tc>
        <w:tc>
          <w:tcPr>
            <w:tcW w:w="6995" w:type="dxa"/>
            <w:shd w:val="clear" w:color="auto" w:fill="1277C6"/>
            <w:vAlign w:val="center"/>
          </w:tcPr>
          <w:p w14:paraId="26CC4692" w14:textId="77777777" w:rsidR="006453F5" w:rsidRPr="00D413EB" w:rsidRDefault="006453F5" w:rsidP="00CA34D7">
            <w:pPr>
              <w:rPr>
                <w:rFonts w:cs="Arial"/>
                <w:color w:val="FFFFFF" w:themeColor="background1"/>
              </w:rPr>
            </w:pPr>
            <w:r w:rsidRPr="005F45AC">
              <w:rPr>
                <w:rFonts w:cs="Arial"/>
                <w:color w:val="FFFFFF" w:themeColor="background1"/>
              </w:rPr>
              <w:t>Dirección General de Integración, Análisis e Investigación</w:t>
            </w:r>
          </w:p>
        </w:tc>
      </w:tr>
      <w:tr w:rsidR="006453F5" w:rsidRPr="00F00772" w14:paraId="40BA6102"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bottom w:val="dotted" w:sz="4" w:space="0" w:color="auto"/>
            </w:tcBorders>
            <w:shd w:val="clear" w:color="auto" w:fill="FFFFFF" w:themeFill="background1"/>
            <w:vAlign w:val="center"/>
          </w:tcPr>
          <w:p w14:paraId="1E8770C4" w14:textId="77777777" w:rsidR="006453F5" w:rsidRPr="00F00772" w:rsidRDefault="006453F5" w:rsidP="00CA34D7">
            <w:pPr>
              <w:rPr>
                <w:rFonts w:cs="Arial"/>
                <w:b/>
                <w:bCs/>
                <w:color w:val="404040" w:themeColor="text1" w:themeTint="BF"/>
              </w:rPr>
            </w:pPr>
            <w:r w:rsidRPr="00F00772">
              <w:rPr>
                <w:rFonts w:cs="Arial"/>
                <w:b/>
                <w:bCs/>
                <w:color w:val="404040" w:themeColor="text1" w:themeTint="BF"/>
              </w:rPr>
              <w:t>DGAI</w:t>
            </w:r>
          </w:p>
        </w:tc>
        <w:tc>
          <w:tcPr>
            <w:tcW w:w="6995" w:type="dxa"/>
            <w:tcBorders>
              <w:bottom w:val="dotted" w:sz="4" w:space="0" w:color="auto"/>
            </w:tcBorders>
            <w:vAlign w:val="center"/>
          </w:tcPr>
          <w:p w14:paraId="4CFDD3FD" w14:textId="77777777" w:rsidR="006453F5" w:rsidRPr="00F00772" w:rsidRDefault="006453F5" w:rsidP="00CA34D7">
            <w:pPr>
              <w:rPr>
                <w:rFonts w:cs="Arial"/>
                <w:b/>
                <w:bCs/>
                <w:color w:val="404040" w:themeColor="text1" w:themeTint="BF"/>
              </w:rPr>
            </w:pPr>
            <w:r w:rsidRPr="00F00772">
              <w:rPr>
                <w:rFonts w:cs="Arial"/>
                <w:b/>
                <w:bCs/>
                <w:color w:val="404040" w:themeColor="text1" w:themeTint="BF"/>
              </w:rPr>
              <w:t>Dirección General Adjunta de Investigación</w:t>
            </w:r>
          </w:p>
        </w:tc>
      </w:tr>
      <w:tr w:rsidR="006453F5" w14:paraId="0CB696FE"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bottom w:val="dotted" w:sz="4" w:space="0" w:color="auto"/>
            </w:tcBorders>
            <w:shd w:val="clear" w:color="auto" w:fill="FFFFFF" w:themeFill="background1"/>
            <w:vAlign w:val="center"/>
          </w:tcPr>
          <w:p w14:paraId="49286A3C" w14:textId="77777777" w:rsidR="006453F5" w:rsidRPr="00717E9E" w:rsidRDefault="006453F5" w:rsidP="00CA34D7">
            <w:pPr>
              <w:ind w:left="179"/>
              <w:rPr>
                <w:rFonts w:cs="Arial"/>
                <w:color w:val="404040" w:themeColor="text1" w:themeTint="BF"/>
              </w:rPr>
            </w:pPr>
            <w:r w:rsidRPr="00717E9E">
              <w:rPr>
                <w:rFonts w:cs="Arial"/>
                <w:color w:val="404040" w:themeColor="text1" w:themeTint="BF"/>
              </w:rPr>
              <w:t>BIARE</w:t>
            </w:r>
          </w:p>
        </w:tc>
        <w:tc>
          <w:tcPr>
            <w:tcW w:w="6995" w:type="dxa"/>
            <w:tcBorders>
              <w:bottom w:val="dotted" w:sz="4" w:space="0" w:color="auto"/>
            </w:tcBorders>
            <w:vAlign w:val="center"/>
          </w:tcPr>
          <w:p w14:paraId="2E8057D7" w14:textId="77777777" w:rsidR="006453F5" w:rsidRPr="005A5F3D" w:rsidRDefault="006453F5" w:rsidP="00CA34D7">
            <w:pPr>
              <w:ind w:left="179"/>
              <w:rPr>
                <w:rFonts w:cs="Arial"/>
                <w:color w:val="404040" w:themeColor="text1" w:themeTint="BF"/>
              </w:rPr>
            </w:pPr>
            <w:r w:rsidRPr="00717E9E">
              <w:rPr>
                <w:rFonts w:cs="Arial"/>
                <w:color w:val="404040" w:themeColor="text1" w:themeTint="BF"/>
              </w:rPr>
              <w:t>Bienestar Autorreportado</w:t>
            </w:r>
          </w:p>
        </w:tc>
      </w:tr>
      <w:tr w:rsidR="006453F5" w14:paraId="69F9E0EA"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bottom w:val="dotted" w:sz="4" w:space="0" w:color="auto"/>
            </w:tcBorders>
            <w:shd w:val="clear" w:color="auto" w:fill="FFFFFF" w:themeFill="background1"/>
            <w:vAlign w:val="center"/>
          </w:tcPr>
          <w:p w14:paraId="53CB577A" w14:textId="77777777" w:rsidR="006453F5" w:rsidRPr="00717E9E" w:rsidRDefault="006453F5" w:rsidP="00CA34D7">
            <w:pPr>
              <w:ind w:left="179"/>
              <w:rPr>
                <w:rFonts w:cs="Arial"/>
                <w:color w:val="404040" w:themeColor="text1" w:themeTint="BF"/>
              </w:rPr>
            </w:pPr>
            <w:r w:rsidRPr="00717E9E">
              <w:rPr>
                <w:rFonts w:cs="Arial"/>
                <w:color w:val="404040" w:themeColor="text1" w:themeTint="BF"/>
              </w:rPr>
              <w:t>ESANTU</w:t>
            </w:r>
          </w:p>
        </w:tc>
        <w:tc>
          <w:tcPr>
            <w:tcW w:w="6995" w:type="dxa"/>
            <w:tcBorders>
              <w:bottom w:val="dotted" w:sz="4" w:space="0" w:color="auto"/>
            </w:tcBorders>
            <w:vAlign w:val="center"/>
          </w:tcPr>
          <w:p w14:paraId="3AE7CEEB" w14:textId="77777777" w:rsidR="006453F5" w:rsidRPr="005A5F3D" w:rsidRDefault="006453F5" w:rsidP="00CA34D7">
            <w:pPr>
              <w:ind w:left="179"/>
              <w:rPr>
                <w:rFonts w:cs="Arial"/>
                <w:color w:val="404040" w:themeColor="text1" w:themeTint="BF"/>
              </w:rPr>
            </w:pPr>
            <w:r w:rsidRPr="00717E9E">
              <w:rPr>
                <w:rFonts w:cs="Arial"/>
                <w:color w:val="404040" w:themeColor="text1" w:themeTint="BF"/>
              </w:rPr>
              <w:t>Estado de Ánimo de los Tuiteros</w:t>
            </w:r>
          </w:p>
        </w:tc>
      </w:tr>
      <w:tr w:rsidR="006453F5" w:rsidRPr="00F00772" w14:paraId="29289EA0"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32365F27" w14:textId="77777777" w:rsidR="006453F5" w:rsidRPr="00F00772" w:rsidRDefault="006453F5" w:rsidP="00CA34D7">
            <w:pPr>
              <w:rPr>
                <w:rFonts w:cs="Arial"/>
                <w:b/>
                <w:bCs/>
                <w:color w:val="404040" w:themeColor="text1" w:themeTint="BF"/>
              </w:rPr>
            </w:pPr>
            <w:r w:rsidRPr="00F00772">
              <w:rPr>
                <w:rFonts w:cs="Arial"/>
                <w:b/>
                <w:bCs/>
                <w:color w:val="404040" w:themeColor="text1" w:themeTint="BF"/>
              </w:rPr>
              <w:t>DGAAIEE</w:t>
            </w:r>
          </w:p>
        </w:tc>
        <w:tc>
          <w:tcPr>
            <w:tcW w:w="6995" w:type="dxa"/>
            <w:tcBorders>
              <w:top w:val="dotted" w:sz="4" w:space="0" w:color="auto"/>
              <w:bottom w:val="dotted" w:sz="4" w:space="0" w:color="auto"/>
            </w:tcBorders>
            <w:vAlign w:val="center"/>
          </w:tcPr>
          <w:p w14:paraId="6AED3574" w14:textId="77777777" w:rsidR="006453F5" w:rsidRPr="00F00772" w:rsidRDefault="006453F5" w:rsidP="00CA34D7">
            <w:pPr>
              <w:rPr>
                <w:rFonts w:cs="Arial"/>
                <w:b/>
                <w:bCs/>
                <w:color w:val="404040" w:themeColor="text1" w:themeTint="BF"/>
              </w:rPr>
            </w:pPr>
            <w:r w:rsidRPr="00F00772">
              <w:rPr>
                <w:rFonts w:cs="Arial"/>
                <w:b/>
                <w:bCs/>
                <w:color w:val="404040" w:themeColor="text1" w:themeTint="BF"/>
              </w:rPr>
              <w:t>Dirección General Adjunta de Análisis de la Información y Estudios Económicos</w:t>
            </w:r>
          </w:p>
        </w:tc>
      </w:tr>
      <w:tr w:rsidR="006453F5" w14:paraId="55556F8B" w14:textId="77777777" w:rsidTr="00AA37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43" w:type="dxa"/>
            <w:tcBorders>
              <w:top w:val="dotted" w:sz="4" w:space="0" w:color="auto"/>
              <w:bottom w:val="dotted" w:sz="4" w:space="0" w:color="auto"/>
            </w:tcBorders>
            <w:shd w:val="clear" w:color="auto" w:fill="FFFFFF" w:themeFill="background1"/>
            <w:vAlign w:val="center"/>
          </w:tcPr>
          <w:p w14:paraId="165A20CA" w14:textId="77777777" w:rsidR="006453F5" w:rsidRPr="00717E9E" w:rsidRDefault="006453F5" w:rsidP="00CA34D7">
            <w:pPr>
              <w:ind w:left="179"/>
              <w:rPr>
                <w:rFonts w:cs="Arial"/>
                <w:color w:val="404040" w:themeColor="text1" w:themeTint="BF"/>
              </w:rPr>
            </w:pPr>
            <w:r w:rsidRPr="00717E9E">
              <w:rPr>
                <w:rFonts w:cs="Arial"/>
                <w:color w:val="404040" w:themeColor="text1" w:themeTint="BF"/>
              </w:rPr>
              <w:t>SIC</w:t>
            </w:r>
          </w:p>
        </w:tc>
        <w:tc>
          <w:tcPr>
            <w:tcW w:w="6995" w:type="dxa"/>
            <w:tcBorders>
              <w:top w:val="dotted" w:sz="4" w:space="0" w:color="auto"/>
              <w:bottom w:val="dotted" w:sz="4" w:space="0" w:color="auto"/>
            </w:tcBorders>
            <w:vAlign w:val="center"/>
          </w:tcPr>
          <w:p w14:paraId="1AA8B5DC" w14:textId="77777777" w:rsidR="006453F5" w:rsidRPr="00D413EB" w:rsidRDefault="006453F5" w:rsidP="00CA34D7">
            <w:pPr>
              <w:ind w:left="179"/>
              <w:rPr>
                <w:rFonts w:cs="Arial"/>
                <w:color w:val="404040" w:themeColor="text1" w:themeTint="BF"/>
              </w:rPr>
            </w:pPr>
            <w:r w:rsidRPr="00717E9E">
              <w:rPr>
                <w:rFonts w:cs="Arial"/>
                <w:color w:val="404040" w:themeColor="text1" w:themeTint="BF"/>
              </w:rPr>
              <w:t>Sistema de Indicadores Cíclicos</w:t>
            </w:r>
          </w:p>
        </w:tc>
      </w:tr>
    </w:tbl>
    <w:p w14:paraId="49A5114B" w14:textId="77777777" w:rsidR="006453F5" w:rsidRDefault="006453F5" w:rsidP="006453F5">
      <w:pPr>
        <w:jc w:val="both"/>
        <w:rPr>
          <w:rFonts w:cs="Arial"/>
        </w:rPr>
      </w:pPr>
    </w:p>
    <w:p w14:paraId="5C95565E" w14:textId="77777777" w:rsidR="006453F5" w:rsidRDefault="006453F5" w:rsidP="006453F5">
      <w:pPr>
        <w:rPr>
          <w:rFonts w:cs="Arial"/>
        </w:rPr>
      </w:pPr>
      <w:r>
        <w:rPr>
          <w:rFonts w:cs="Arial"/>
        </w:rPr>
        <w:br w:type="page"/>
      </w:r>
    </w:p>
    <w:p w14:paraId="681F321B" w14:textId="77777777" w:rsidR="00D50FC5" w:rsidRPr="00390136" w:rsidRDefault="00D50FC5" w:rsidP="00D50FC5">
      <w:pPr>
        <w:pStyle w:val="Estilo3"/>
        <w:rPr>
          <w:sz w:val="24"/>
          <w:szCs w:val="24"/>
        </w:rPr>
      </w:pPr>
      <w:bookmarkStart w:id="24" w:name="_Toc92451378"/>
      <w:bookmarkStart w:id="25" w:name="_Toc95812837"/>
      <w:r w:rsidRPr="00390136">
        <w:rPr>
          <w:sz w:val="24"/>
          <w:szCs w:val="24"/>
        </w:rPr>
        <w:lastRenderedPageBreak/>
        <w:t>Anexo 2: Cuestionario de Madurez de la Interoperabilidad</w:t>
      </w:r>
      <w:bookmarkEnd w:id="24"/>
      <w:bookmarkEnd w:id="25"/>
    </w:p>
    <w:p w14:paraId="0FD22D79" w14:textId="77777777" w:rsidR="00D50FC5" w:rsidRDefault="00D50FC5" w:rsidP="00D50FC5">
      <w:pPr>
        <w:jc w:val="both"/>
        <w:rPr>
          <w:rFonts w:cs="Arial"/>
        </w:rPr>
      </w:pPr>
    </w:p>
    <w:p w14:paraId="0D273182" w14:textId="77777777" w:rsidR="00E07F51" w:rsidRPr="007A5FE0" w:rsidRDefault="00E07F51" w:rsidP="00E07F51">
      <w:pPr>
        <w:jc w:val="both"/>
        <w:rPr>
          <w:rFonts w:cs="Arial"/>
          <w:color w:val="404040" w:themeColor="text1" w:themeTint="BF"/>
        </w:rPr>
      </w:pPr>
      <w:r w:rsidRPr="007A5FE0">
        <w:rPr>
          <w:rFonts w:cs="Arial"/>
          <w:color w:val="404040" w:themeColor="text1" w:themeTint="BF"/>
        </w:rPr>
        <w:t>La tabla siguiente describe la estructura del Modelo de Madurez de la Interoperabilidad en función de sus capas temáticas, dimensiones analíticas y variables.</w:t>
      </w:r>
    </w:p>
    <w:p w14:paraId="33A304B2" w14:textId="77777777" w:rsidR="00E07F51" w:rsidRDefault="00E07F51" w:rsidP="00E07F51">
      <w:pPr>
        <w:jc w:val="both"/>
        <w:rPr>
          <w:rFonts w:cs="Arial"/>
        </w:rPr>
      </w:pPr>
    </w:p>
    <w:tbl>
      <w:tblPr>
        <w:tblW w:w="8838" w:type="dxa"/>
        <w:tblCellMar>
          <w:left w:w="70" w:type="dxa"/>
          <w:right w:w="70" w:type="dxa"/>
        </w:tblCellMar>
        <w:tblLook w:val="04A0" w:firstRow="1" w:lastRow="0" w:firstColumn="1" w:lastColumn="0" w:noHBand="0" w:noVBand="1"/>
      </w:tblPr>
      <w:tblGrid>
        <w:gridCol w:w="1701"/>
        <w:gridCol w:w="2484"/>
        <w:gridCol w:w="4653"/>
      </w:tblGrid>
      <w:tr w:rsidR="00E07F51" w:rsidRPr="00663F5C" w14:paraId="278E2CEF" w14:textId="77777777" w:rsidTr="00CA34D7">
        <w:trPr>
          <w:trHeight w:val="600"/>
          <w:tblHeader/>
        </w:trPr>
        <w:tc>
          <w:tcPr>
            <w:tcW w:w="1701" w:type="dxa"/>
            <w:tcBorders>
              <w:top w:val="nil"/>
              <w:left w:val="nil"/>
              <w:bottom w:val="dotted" w:sz="4" w:space="0" w:color="auto"/>
              <w:right w:val="nil"/>
            </w:tcBorders>
            <w:shd w:val="clear" w:color="000000" w:fill="1277C6"/>
            <w:noWrap/>
            <w:vAlign w:val="center"/>
            <w:hideMark/>
          </w:tcPr>
          <w:p w14:paraId="0FF7EA8C" w14:textId="77777777" w:rsidR="00E07F51" w:rsidRPr="00663F5C" w:rsidRDefault="00E07F51" w:rsidP="00CA34D7">
            <w:pPr>
              <w:spacing w:after="0" w:line="240" w:lineRule="auto"/>
              <w:jc w:val="center"/>
              <w:rPr>
                <w:rFonts w:eastAsia="Times New Roman" w:cs="Arial"/>
                <w:color w:val="FFFFFF"/>
                <w:lang w:eastAsia="es-MX"/>
              </w:rPr>
            </w:pPr>
            <w:r w:rsidRPr="00663F5C">
              <w:rPr>
                <w:rFonts w:eastAsia="Times New Roman" w:cs="Arial"/>
                <w:color w:val="FFFFFF"/>
                <w:lang w:eastAsia="es-MX"/>
              </w:rPr>
              <w:t>Capas temáticas</w:t>
            </w:r>
          </w:p>
        </w:tc>
        <w:tc>
          <w:tcPr>
            <w:tcW w:w="2484" w:type="dxa"/>
            <w:tcBorders>
              <w:top w:val="nil"/>
              <w:left w:val="nil"/>
              <w:bottom w:val="dotted" w:sz="4" w:space="0" w:color="auto"/>
              <w:right w:val="nil"/>
            </w:tcBorders>
            <w:shd w:val="clear" w:color="000000" w:fill="1BA3E2"/>
            <w:noWrap/>
            <w:vAlign w:val="center"/>
            <w:hideMark/>
          </w:tcPr>
          <w:p w14:paraId="34EDB415" w14:textId="77777777" w:rsidR="00E07F51" w:rsidRPr="00663F5C" w:rsidRDefault="00E07F51" w:rsidP="00CA34D7">
            <w:pPr>
              <w:spacing w:after="0" w:line="240" w:lineRule="auto"/>
              <w:jc w:val="center"/>
              <w:rPr>
                <w:rFonts w:eastAsia="Times New Roman" w:cs="Arial"/>
                <w:color w:val="FFFFFF"/>
                <w:lang w:eastAsia="es-MX"/>
              </w:rPr>
            </w:pPr>
            <w:r w:rsidRPr="00663F5C">
              <w:rPr>
                <w:rFonts w:eastAsia="Times New Roman" w:cs="Arial"/>
                <w:color w:val="FFFFFF"/>
                <w:lang w:eastAsia="es-MX"/>
              </w:rPr>
              <w:t>Dimensiones analíticas</w:t>
            </w:r>
          </w:p>
        </w:tc>
        <w:tc>
          <w:tcPr>
            <w:tcW w:w="4653" w:type="dxa"/>
            <w:tcBorders>
              <w:top w:val="nil"/>
              <w:left w:val="nil"/>
              <w:bottom w:val="dotted" w:sz="4" w:space="0" w:color="auto"/>
              <w:right w:val="nil"/>
            </w:tcBorders>
            <w:shd w:val="clear" w:color="000000" w:fill="033057"/>
            <w:noWrap/>
            <w:vAlign w:val="center"/>
            <w:hideMark/>
          </w:tcPr>
          <w:p w14:paraId="1E225E73" w14:textId="77777777" w:rsidR="00E07F51" w:rsidRPr="00663F5C" w:rsidRDefault="00E07F51" w:rsidP="00CA34D7">
            <w:pPr>
              <w:spacing w:after="0" w:line="240" w:lineRule="auto"/>
              <w:jc w:val="center"/>
              <w:rPr>
                <w:rFonts w:eastAsia="Times New Roman" w:cs="Arial"/>
                <w:color w:val="FFFFFF"/>
                <w:lang w:eastAsia="es-MX"/>
              </w:rPr>
            </w:pPr>
            <w:r w:rsidRPr="00663F5C">
              <w:rPr>
                <w:rFonts w:eastAsia="Times New Roman" w:cs="Arial"/>
                <w:color w:val="FFFFFF"/>
                <w:lang w:eastAsia="es-MX"/>
              </w:rPr>
              <w:t>Variables</w:t>
            </w:r>
          </w:p>
        </w:tc>
      </w:tr>
      <w:tr w:rsidR="00E07F51" w:rsidRPr="00663F5C" w14:paraId="250AA85E" w14:textId="77777777" w:rsidTr="00CA34D7">
        <w:trPr>
          <w:trHeight w:val="360"/>
        </w:trPr>
        <w:tc>
          <w:tcPr>
            <w:tcW w:w="1701" w:type="dxa"/>
            <w:vMerge w:val="restart"/>
            <w:tcBorders>
              <w:top w:val="dotted" w:sz="4" w:space="0" w:color="auto"/>
              <w:left w:val="nil"/>
              <w:bottom w:val="dotted" w:sz="4" w:space="0" w:color="auto"/>
              <w:right w:val="dotted" w:sz="4" w:space="0" w:color="auto"/>
            </w:tcBorders>
            <w:shd w:val="clear" w:color="auto" w:fill="auto"/>
            <w:noWrap/>
            <w:vAlign w:val="center"/>
            <w:hideMark/>
          </w:tcPr>
          <w:p w14:paraId="145E876C"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Organizacional</w:t>
            </w:r>
          </w:p>
        </w:tc>
        <w:tc>
          <w:tcPr>
            <w:tcW w:w="2484" w:type="dxa"/>
            <w:vMerge w:val="restar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97DEF5D"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Objetivos estratégicos.</w:t>
            </w: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3F546DF2"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1. La interoperabilidad como objetivo estratégico</w:t>
            </w:r>
          </w:p>
        </w:tc>
      </w:tr>
      <w:tr w:rsidR="00E07F51" w:rsidRPr="00663F5C" w14:paraId="0599A26C"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24E9F49E"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14:paraId="3E5A1C67"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22006E71"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2. Adopción de estándares aplicables a los procesos de intercambio de información</w:t>
            </w:r>
          </w:p>
        </w:tc>
      </w:tr>
      <w:tr w:rsidR="00E07F51" w:rsidRPr="00663F5C" w14:paraId="666A1290"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71F8B3A4"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vMerge w:val="restar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D10936F"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Liderazgo y gestión.</w:t>
            </w: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2FF50914"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3. Liderazgo para impulsar la interoperabilidad</w:t>
            </w:r>
          </w:p>
        </w:tc>
      </w:tr>
      <w:tr w:rsidR="00E07F51" w:rsidRPr="00663F5C" w14:paraId="4B3230EA"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0E571766"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14:paraId="3E296BE9"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561DAAE7"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4. Silos institucionales</w:t>
            </w:r>
          </w:p>
        </w:tc>
      </w:tr>
      <w:tr w:rsidR="00E07F51" w:rsidRPr="00663F5C" w14:paraId="74AF3E8A"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5F8B6868"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231511A"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Supervisión y rendición de cuentas.</w:t>
            </w: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3900F477"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5. Supervisión y rendición de cuentas para la mejora de la interoperabilidad</w:t>
            </w:r>
          </w:p>
        </w:tc>
      </w:tr>
      <w:tr w:rsidR="00E07F51" w:rsidRPr="00663F5C" w14:paraId="53C78A6E"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01FF25A7"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4543256"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Conformidad legal.</w:t>
            </w: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1D1BEFB4"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6. Conformidad legal de datos interoperables</w:t>
            </w:r>
          </w:p>
        </w:tc>
      </w:tr>
      <w:tr w:rsidR="00E07F51" w:rsidRPr="00663F5C" w14:paraId="2BFCA3F8"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29168716"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0492AC3"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Ética de datos.</w:t>
            </w: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71FA5786"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7. Riesgo ético en el uso de los datos interoperables</w:t>
            </w:r>
          </w:p>
        </w:tc>
      </w:tr>
      <w:tr w:rsidR="00E07F51" w:rsidRPr="00663F5C" w14:paraId="33BE1089"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162B3757"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2F6BAB5"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Adquisiciones de proveedores externos.</w:t>
            </w: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1E656AC7"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8. Adquisiciones de proveedores externos</w:t>
            </w:r>
          </w:p>
        </w:tc>
      </w:tr>
      <w:tr w:rsidR="00E07F51" w:rsidRPr="00663F5C" w14:paraId="2E3B57B4"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1D8D331C"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vMerge w:val="restar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CEE7CC2"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Vínculos con ecosistemas de datos.</w:t>
            </w: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7434F22B"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9. Compromisos formales en términos de la interoperabilidad dentro del ecosistema de datos</w:t>
            </w:r>
          </w:p>
        </w:tc>
      </w:tr>
      <w:tr w:rsidR="00E07F51" w:rsidRPr="00663F5C" w14:paraId="000DE5AB"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35A06670"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14:paraId="6586AC8E"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7A96A391"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10. Documentación del intercambio de datos</w:t>
            </w:r>
          </w:p>
        </w:tc>
      </w:tr>
      <w:tr w:rsidR="00E07F51" w:rsidRPr="00663F5C" w14:paraId="564A55B4"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30308B7E"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14:paraId="5164275B"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0A46B996"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11. Interacción coordinada con otros integrantes del ecosistema de datos</w:t>
            </w:r>
          </w:p>
        </w:tc>
      </w:tr>
      <w:tr w:rsidR="00E07F51" w:rsidRPr="00663F5C" w14:paraId="06ABFAEF" w14:textId="77777777" w:rsidTr="00CA34D7">
        <w:trPr>
          <w:trHeight w:val="360"/>
        </w:trPr>
        <w:tc>
          <w:tcPr>
            <w:tcW w:w="1701" w:type="dxa"/>
            <w:vMerge w:val="restart"/>
            <w:tcBorders>
              <w:top w:val="dotted" w:sz="4" w:space="0" w:color="auto"/>
              <w:left w:val="nil"/>
              <w:bottom w:val="dotted" w:sz="4" w:space="0" w:color="auto"/>
              <w:right w:val="dotted" w:sz="4" w:space="0" w:color="auto"/>
            </w:tcBorders>
            <w:shd w:val="clear" w:color="auto" w:fill="auto"/>
            <w:noWrap/>
            <w:vAlign w:val="center"/>
            <w:hideMark/>
          </w:tcPr>
          <w:p w14:paraId="7CC6CCA7"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Human</w:t>
            </w:r>
            <w:r w:rsidR="00F03CFD">
              <w:rPr>
                <w:rFonts w:eastAsia="Times New Roman" w:cs="Arial"/>
                <w:color w:val="404040" w:themeColor="text1" w:themeTint="BF"/>
                <w:lang w:eastAsia="es-MX"/>
              </w:rPr>
              <w:t>a</w:t>
            </w:r>
          </w:p>
        </w:tc>
        <w:tc>
          <w:tcPr>
            <w:tcW w:w="2484" w:type="dxa"/>
            <w:vMerge w:val="restar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1A622F1"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Custodia de datos.</w:t>
            </w: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0D97768F"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12. Custodia de datos interoperables</w:t>
            </w:r>
          </w:p>
        </w:tc>
      </w:tr>
      <w:tr w:rsidR="00E07F51" w:rsidRPr="00663F5C" w14:paraId="14F2378D"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0EC65208"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14:paraId="6945C104"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340A9490"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13. Utilización, combinación y compartición de datos con otros productores y usuarios.</w:t>
            </w:r>
          </w:p>
        </w:tc>
      </w:tr>
      <w:tr w:rsidR="00E07F51" w:rsidRPr="00663F5C" w14:paraId="09D9841C"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2B49CA88"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8EB809F"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Preservación de la privacidad y confidencialidad.</w:t>
            </w: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0DB23CF7"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14. Privacidad y confidencialidad de los datos interoperables</w:t>
            </w:r>
          </w:p>
        </w:tc>
      </w:tr>
      <w:tr w:rsidR="00E07F51" w:rsidRPr="00663F5C" w14:paraId="775FB843"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78ADD85F"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052A92D"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Conocimiento y habilidades del personal.</w:t>
            </w: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3E30F625"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15. Conocimiento y habilidades del personal en materia de interoperabilidad</w:t>
            </w:r>
          </w:p>
        </w:tc>
      </w:tr>
      <w:tr w:rsidR="00E07F51" w:rsidRPr="00663F5C" w14:paraId="09FF7322"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2E2CE5D7"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B7A3A8E"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Comunicación interna y externa.</w:t>
            </w: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6B251E11"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16. Promoción de la interoperabilidad para mejorar el ecosistema de datos</w:t>
            </w:r>
          </w:p>
        </w:tc>
      </w:tr>
      <w:tr w:rsidR="00E07F51" w:rsidRPr="00663F5C" w14:paraId="6B1A70C8"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27F083B2"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0F8FAD0"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Adaptabilidad.</w:t>
            </w: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7ABACB69"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17. Adaptación ante el cambio</w:t>
            </w:r>
          </w:p>
        </w:tc>
      </w:tr>
      <w:tr w:rsidR="00E07F51" w:rsidRPr="00663F5C" w14:paraId="767F1C7F" w14:textId="77777777" w:rsidTr="00CA34D7">
        <w:trPr>
          <w:trHeight w:val="360"/>
        </w:trPr>
        <w:tc>
          <w:tcPr>
            <w:tcW w:w="1701" w:type="dxa"/>
            <w:vMerge w:val="restart"/>
            <w:tcBorders>
              <w:top w:val="dotted" w:sz="4" w:space="0" w:color="auto"/>
              <w:left w:val="nil"/>
              <w:bottom w:val="dotted" w:sz="4" w:space="0" w:color="auto"/>
              <w:right w:val="dotted" w:sz="4" w:space="0" w:color="auto"/>
            </w:tcBorders>
            <w:shd w:val="clear" w:color="auto" w:fill="auto"/>
            <w:noWrap/>
            <w:vAlign w:val="center"/>
            <w:hideMark/>
          </w:tcPr>
          <w:p w14:paraId="70658963"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Datos</w:t>
            </w:r>
          </w:p>
        </w:tc>
        <w:tc>
          <w:tcPr>
            <w:tcW w:w="2484" w:type="dxa"/>
            <w:vMerge w:val="restar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25487FD"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Capacidades para modelación de datos y metadatos.</w:t>
            </w: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7FF1B379"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18. Modelado de datos y metadatos</w:t>
            </w:r>
          </w:p>
        </w:tc>
      </w:tr>
      <w:tr w:rsidR="00E07F51" w:rsidRPr="00663F5C" w14:paraId="1F3D2328"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05752881"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14:paraId="7A9F93C8"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56F56554"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19. Utilización de SDMX para el intercambio de datos y metadatos</w:t>
            </w:r>
          </w:p>
        </w:tc>
      </w:tr>
      <w:tr w:rsidR="00E07F51" w:rsidRPr="00663F5C" w14:paraId="399C57D9"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077A6EA1"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14:paraId="7EF2D9B2"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45967F3E"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20. Disponibilidad de una arquitectura de datos transversal</w:t>
            </w:r>
          </w:p>
        </w:tc>
      </w:tr>
      <w:tr w:rsidR="00E07F51" w:rsidRPr="00663F5C" w14:paraId="0DFA11CE"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3DE2F001"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61E3DD7"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Capacidad de organización y clasificación de datos.</w:t>
            </w: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11373507"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21. Capacidad para la organización y clasificación de datos y metadatos</w:t>
            </w:r>
          </w:p>
        </w:tc>
      </w:tr>
      <w:tr w:rsidR="00E07F51" w:rsidRPr="00663F5C" w14:paraId="07B49970"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4D89D185"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vMerge w:val="restar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B37B24F"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Datos abiertos e intercambio de datos</w:t>
            </w: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62C0561E"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22. Política para el intercambio de datos</w:t>
            </w:r>
          </w:p>
        </w:tc>
      </w:tr>
      <w:tr w:rsidR="00E07F51" w:rsidRPr="00663F5C" w14:paraId="7027B348"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366F1DAD"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14:paraId="5FD25455"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22FA1C98"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23. Datos abiertos</w:t>
            </w:r>
          </w:p>
        </w:tc>
      </w:tr>
      <w:tr w:rsidR="00E07F51" w:rsidRPr="00663F5C" w14:paraId="3A1F2DCB"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3E15B69C"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14:paraId="620B5669"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67FEEEE1"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24. Retroalimentación para la mejora en el intercambio de datos</w:t>
            </w:r>
          </w:p>
        </w:tc>
      </w:tr>
      <w:tr w:rsidR="00E07F51" w:rsidRPr="00663F5C" w14:paraId="60A318B6"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592C887B"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vMerge w:val="restar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C7CB851"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Análisis de datos y automatización.</w:t>
            </w: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77B7C8E6"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25. Planeación sobre la utilización de herramientas de análisis automatizado de datos</w:t>
            </w:r>
          </w:p>
        </w:tc>
      </w:tr>
      <w:tr w:rsidR="00E07F51" w:rsidRPr="00663F5C" w14:paraId="44C58599"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6BF7F361"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14:paraId="2240B458"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27536139"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26. Comprensión de los beneficios y riesgos del análisis automatizado de datos.</w:t>
            </w:r>
          </w:p>
        </w:tc>
      </w:tr>
      <w:tr w:rsidR="00E07F51" w:rsidRPr="00663F5C" w14:paraId="38D2B95C"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68A319C5"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14:paraId="54207694"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7C71E7B3"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27. Promoción de la reusabilidad para favorecer la interoperabilidad</w:t>
            </w:r>
          </w:p>
        </w:tc>
      </w:tr>
      <w:tr w:rsidR="00E07F51" w:rsidRPr="00663F5C" w14:paraId="138D4B4A"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071DD7AA"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EE7550C"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Protección de datos.</w:t>
            </w: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2BB6815B"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28. Protección de datos interoperables</w:t>
            </w:r>
          </w:p>
        </w:tc>
      </w:tr>
      <w:tr w:rsidR="00E07F51" w:rsidRPr="00663F5C" w14:paraId="29223085" w14:textId="77777777" w:rsidTr="00CA34D7">
        <w:trPr>
          <w:trHeight w:val="360"/>
        </w:trPr>
        <w:tc>
          <w:tcPr>
            <w:tcW w:w="1701" w:type="dxa"/>
            <w:vMerge w:val="restart"/>
            <w:tcBorders>
              <w:top w:val="dotted" w:sz="4" w:space="0" w:color="auto"/>
              <w:left w:val="nil"/>
              <w:bottom w:val="dotted" w:sz="4" w:space="0" w:color="auto"/>
              <w:right w:val="dotted" w:sz="4" w:space="0" w:color="auto"/>
            </w:tcBorders>
            <w:shd w:val="clear" w:color="auto" w:fill="auto"/>
            <w:noWrap/>
            <w:vAlign w:val="center"/>
            <w:hideMark/>
          </w:tcPr>
          <w:p w14:paraId="2E8E1772"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Tecnológica</w:t>
            </w:r>
          </w:p>
        </w:tc>
        <w:tc>
          <w:tcPr>
            <w:tcW w:w="2484" w:type="dxa"/>
            <w:vMerge w:val="restar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C2647C8"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Infraestructura digital.</w:t>
            </w: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039C958F"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29. Infraestructura digital</w:t>
            </w:r>
          </w:p>
        </w:tc>
      </w:tr>
      <w:tr w:rsidR="00E07F51" w:rsidRPr="00663F5C" w14:paraId="09FD5380" w14:textId="77777777" w:rsidTr="00CA34D7">
        <w:trPr>
          <w:trHeight w:val="36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1FAC202E"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14:paraId="295B5197"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2F55CF45"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30. Intercambio de soluciones informáticas</w:t>
            </w:r>
          </w:p>
        </w:tc>
      </w:tr>
      <w:tr w:rsidR="00E07F51" w:rsidRPr="00663F5C" w14:paraId="40CCF95F" w14:textId="77777777" w:rsidTr="00CA34D7">
        <w:trPr>
          <w:trHeight w:val="300"/>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56790946"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vMerge w:val="restar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C65AFF9"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Seguridad cibernética y respuesta ante incidentes.</w:t>
            </w: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641CD2B9"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31. Seguridad cibernética y respuesta ante incidentes</w:t>
            </w:r>
          </w:p>
        </w:tc>
      </w:tr>
      <w:tr w:rsidR="00E07F51" w:rsidRPr="00663F5C" w14:paraId="05829B21" w14:textId="77777777" w:rsidTr="00CA34D7">
        <w:trPr>
          <w:trHeight w:val="285"/>
        </w:trPr>
        <w:tc>
          <w:tcPr>
            <w:tcW w:w="1701" w:type="dxa"/>
            <w:vMerge/>
            <w:tcBorders>
              <w:top w:val="dotted" w:sz="4" w:space="0" w:color="auto"/>
              <w:left w:val="nil"/>
              <w:bottom w:val="dotted" w:sz="4" w:space="0" w:color="auto"/>
              <w:right w:val="dotted" w:sz="4" w:space="0" w:color="auto"/>
            </w:tcBorders>
            <w:shd w:val="clear" w:color="auto" w:fill="auto"/>
            <w:vAlign w:val="center"/>
            <w:hideMark/>
          </w:tcPr>
          <w:p w14:paraId="12877626"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2484" w:type="dxa"/>
            <w:vMerge/>
            <w:tcBorders>
              <w:top w:val="dotted" w:sz="4" w:space="0" w:color="auto"/>
              <w:left w:val="dotted" w:sz="4" w:space="0" w:color="auto"/>
              <w:bottom w:val="dotted" w:sz="4" w:space="0" w:color="auto"/>
              <w:right w:val="dotted" w:sz="4" w:space="0" w:color="auto"/>
            </w:tcBorders>
            <w:shd w:val="clear" w:color="auto" w:fill="auto"/>
            <w:vAlign w:val="center"/>
            <w:hideMark/>
          </w:tcPr>
          <w:p w14:paraId="71CC51F7" w14:textId="77777777" w:rsidR="00E07F51" w:rsidRPr="00962305" w:rsidRDefault="00E07F51" w:rsidP="00CA34D7">
            <w:pPr>
              <w:spacing w:after="0" w:line="240" w:lineRule="auto"/>
              <w:rPr>
                <w:rFonts w:eastAsia="Times New Roman" w:cs="Arial"/>
                <w:color w:val="404040" w:themeColor="text1" w:themeTint="BF"/>
                <w:lang w:eastAsia="es-MX"/>
              </w:rPr>
            </w:pPr>
          </w:p>
        </w:tc>
        <w:tc>
          <w:tcPr>
            <w:tcW w:w="4653" w:type="dxa"/>
            <w:tcBorders>
              <w:top w:val="dotted" w:sz="4" w:space="0" w:color="auto"/>
              <w:left w:val="dotted" w:sz="4" w:space="0" w:color="auto"/>
              <w:bottom w:val="dotted" w:sz="4" w:space="0" w:color="auto"/>
              <w:right w:val="nil"/>
            </w:tcBorders>
            <w:shd w:val="clear" w:color="auto" w:fill="auto"/>
            <w:noWrap/>
            <w:vAlign w:val="center"/>
            <w:hideMark/>
          </w:tcPr>
          <w:p w14:paraId="4671597B" w14:textId="77777777" w:rsidR="00E07F51" w:rsidRPr="00962305" w:rsidRDefault="00E07F51" w:rsidP="00CA34D7">
            <w:pPr>
              <w:spacing w:after="0" w:line="240" w:lineRule="auto"/>
              <w:rPr>
                <w:rFonts w:eastAsia="Times New Roman" w:cs="Arial"/>
                <w:color w:val="404040" w:themeColor="text1" w:themeTint="BF"/>
                <w:lang w:eastAsia="es-MX"/>
              </w:rPr>
            </w:pPr>
            <w:r w:rsidRPr="00962305">
              <w:rPr>
                <w:rFonts w:eastAsia="Times New Roman" w:cs="Arial"/>
                <w:color w:val="404040" w:themeColor="text1" w:themeTint="BF"/>
                <w:lang w:eastAsia="es-MX"/>
              </w:rPr>
              <w:t>32. Medidas para preservar la información</w:t>
            </w:r>
          </w:p>
        </w:tc>
      </w:tr>
    </w:tbl>
    <w:p w14:paraId="7E85F37D" w14:textId="77777777" w:rsidR="00E07F51" w:rsidRDefault="00E07F51" w:rsidP="00E07F51">
      <w:pPr>
        <w:jc w:val="both"/>
        <w:rPr>
          <w:rFonts w:cs="Arial"/>
        </w:rPr>
      </w:pPr>
    </w:p>
    <w:p w14:paraId="73DAEC95" w14:textId="77777777" w:rsidR="00A85AA3" w:rsidRPr="00A756D1" w:rsidRDefault="00E07F51" w:rsidP="00E07F51">
      <w:pPr>
        <w:jc w:val="both"/>
        <w:rPr>
          <w:rFonts w:cs="Arial"/>
          <w:color w:val="404040" w:themeColor="text1" w:themeTint="BF"/>
        </w:rPr>
      </w:pPr>
      <w:r w:rsidRPr="00A756D1">
        <w:rPr>
          <w:rFonts w:cs="Arial"/>
          <w:color w:val="404040" w:themeColor="text1" w:themeTint="BF"/>
        </w:rPr>
        <w:t xml:space="preserve">El modelo se operacionaliza </w:t>
      </w:r>
      <w:r w:rsidR="00CD3BBF">
        <w:rPr>
          <w:rFonts w:cs="Arial"/>
          <w:color w:val="404040" w:themeColor="text1" w:themeTint="BF"/>
        </w:rPr>
        <w:t>mediante el</w:t>
      </w:r>
      <w:r w:rsidRPr="00A756D1">
        <w:rPr>
          <w:rFonts w:cs="Arial"/>
          <w:color w:val="404040" w:themeColor="text1" w:themeTint="BF"/>
        </w:rPr>
        <w:t xml:space="preserve"> </w:t>
      </w:r>
      <w:hyperlink r:id="rId14" w:anchor="access" w:history="1">
        <w:r w:rsidRPr="00CD3BBF">
          <w:rPr>
            <w:rStyle w:val="Hipervnculo"/>
            <w:rFonts w:cs="Arial"/>
          </w:rPr>
          <w:t>cuestionario</w:t>
        </w:r>
      </w:hyperlink>
      <w:r w:rsidRPr="00A756D1">
        <w:rPr>
          <w:rFonts w:cs="Arial"/>
          <w:color w:val="404040" w:themeColor="text1" w:themeTint="BF"/>
        </w:rPr>
        <w:t xml:space="preserve">, </w:t>
      </w:r>
      <w:r>
        <w:rPr>
          <w:rFonts w:cs="Arial"/>
          <w:color w:val="404040" w:themeColor="text1" w:themeTint="BF"/>
        </w:rPr>
        <w:t xml:space="preserve">el cual </w:t>
      </w:r>
      <w:r w:rsidRPr="00A756D1">
        <w:rPr>
          <w:rFonts w:cs="Arial"/>
          <w:color w:val="404040" w:themeColor="text1" w:themeTint="BF"/>
        </w:rPr>
        <w:t>tiene cinco opciones de respuesta</w:t>
      </w:r>
      <w:r w:rsidR="005B51CF" w:rsidRPr="005B51CF">
        <w:rPr>
          <w:rFonts w:cs="Arial"/>
          <w:color w:val="404040" w:themeColor="text1" w:themeTint="BF"/>
        </w:rPr>
        <w:t xml:space="preserve"> </w:t>
      </w:r>
      <w:r w:rsidR="005B51CF" w:rsidRPr="00A756D1">
        <w:rPr>
          <w:rFonts w:cs="Arial"/>
          <w:color w:val="404040" w:themeColor="text1" w:themeTint="BF"/>
        </w:rPr>
        <w:t>para cada una de las variables</w:t>
      </w:r>
      <w:r w:rsidRPr="00A756D1">
        <w:rPr>
          <w:rFonts w:cs="Arial"/>
          <w:color w:val="404040" w:themeColor="text1" w:themeTint="BF"/>
        </w:rPr>
        <w:t xml:space="preserve">, de las que el informante deberá elegir </w:t>
      </w:r>
      <w:r w:rsidR="005B51CF">
        <w:rPr>
          <w:rFonts w:cs="Arial"/>
          <w:color w:val="404040" w:themeColor="text1" w:themeTint="BF"/>
        </w:rPr>
        <w:t xml:space="preserve">la que, en opinión de los responsables, refleje </w:t>
      </w:r>
      <w:r w:rsidRPr="00A756D1">
        <w:rPr>
          <w:rFonts w:cs="Arial"/>
          <w:color w:val="404040" w:themeColor="text1" w:themeTint="BF"/>
        </w:rPr>
        <w:t xml:space="preserve">la realidad del programa/proceso </w:t>
      </w:r>
      <w:r w:rsidR="005B51CF">
        <w:rPr>
          <w:rFonts w:cs="Arial"/>
          <w:color w:val="404040" w:themeColor="text1" w:themeTint="BF"/>
        </w:rPr>
        <w:t>en cuestión</w:t>
      </w:r>
      <w:r w:rsidRPr="00A756D1">
        <w:rPr>
          <w:rFonts w:cs="Arial"/>
          <w:color w:val="404040" w:themeColor="text1" w:themeTint="BF"/>
        </w:rPr>
        <w:t>.</w:t>
      </w:r>
    </w:p>
    <w:p w14:paraId="30B2F8CE" w14:textId="77777777" w:rsidR="00A85AA3" w:rsidRPr="00A85AA3" w:rsidRDefault="00D50FC5" w:rsidP="00E07F51">
      <w:pPr>
        <w:rPr>
          <w:rFonts w:cs="Arial"/>
          <w:color w:val="404040" w:themeColor="text1" w:themeTint="BF"/>
        </w:rPr>
      </w:pPr>
      <w:r>
        <w:rPr>
          <w:rFonts w:cs="Arial"/>
          <w:color w:val="404040" w:themeColor="text1" w:themeTint="BF"/>
        </w:rPr>
        <w:br w:type="page"/>
      </w:r>
    </w:p>
    <w:p w14:paraId="5CFFC73C" w14:textId="77777777" w:rsidR="00402704" w:rsidRPr="00D50FC5" w:rsidRDefault="00402704" w:rsidP="00D50FC5">
      <w:pPr>
        <w:pStyle w:val="Estilo3"/>
        <w:rPr>
          <w:sz w:val="24"/>
          <w:szCs w:val="24"/>
        </w:rPr>
      </w:pPr>
      <w:bookmarkStart w:id="26" w:name="_Toc95812838"/>
      <w:r w:rsidRPr="00D50FC5">
        <w:rPr>
          <w:sz w:val="24"/>
          <w:szCs w:val="24"/>
        </w:rPr>
        <w:lastRenderedPageBreak/>
        <w:t xml:space="preserve">Anexo </w:t>
      </w:r>
      <w:r w:rsidR="00D50FC5" w:rsidRPr="00D50FC5">
        <w:rPr>
          <w:sz w:val="24"/>
          <w:szCs w:val="24"/>
        </w:rPr>
        <w:t>3</w:t>
      </w:r>
      <w:r w:rsidRPr="00D50FC5">
        <w:rPr>
          <w:sz w:val="24"/>
          <w:szCs w:val="24"/>
        </w:rPr>
        <w:t>: Cálculo para medir el grado de madurez de la interoperabilidad</w:t>
      </w:r>
      <w:bookmarkEnd w:id="26"/>
    </w:p>
    <w:p w14:paraId="5B8B1ED0" w14:textId="77777777" w:rsidR="00402704" w:rsidRDefault="00402704" w:rsidP="006453F5">
      <w:pPr>
        <w:rPr>
          <w:rFonts w:cs="Arial"/>
        </w:rPr>
      </w:pPr>
    </w:p>
    <w:p w14:paraId="0329FF7D" w14:textId="77777777" w:rsidR="00735293" w:rsidRPr="005D415B" w:rsidRDefault="00735293" w:rsidP="00735293">
      <w:pPr>
        <w:jc w:val="both"/>
        <w:rPr>
          <w:rFonts w:cs="Arial"/>
          <w:color w:val="404040" w:themeColor="text1" w:themeTint="BF"/>
        </w:rPr>
      </w:pPr>
      <w:r w:rsidRPr="005D415B">
        <w:rPr>
          <w:rFonts w:cs="Arial"/>
          <w:color w:val="404040" w:themeColor="text1" w:themeTint="BF"/>
        </w:rPr>
        <w:t xml:space="preserve">A cada opción de respuesta se le asoció un nivel de madurez de interoperabilidad, cuyo nivel inferior corresponde al de </w:t>
      </w:r>
      <w:r>
        <w:rPr>
          <w:rFonts w:cs="Arial"/>
          <w:color w:val="404040" w:themeColor="text1" w:themeTint="BF"/>
        </w:rPr>
        <w:t>i</w:t>
      </w:r>
      <w:r w:rsidRPr="005D415B">
        <w:rPr>
          <w:rFonts w:cs="Arial"/>
          <w:color w:val="404040" w:themeColor="text1" w:themeTint="BF"/>
        </w:rPr>
        <w:t xml:space="preserve">ndefinido, </w:t>
      </w:r>
      <w:r>
        <w:rPr>
          <w:rFonts w:cs="Arial"/>
          <w:color w:val="404040" w:themeColor="text1" w:themeTint="BF"/>
        </w:rPr>
        <w:t>seguido</w:t>
      </w:r>
      <w:r w:rsidRPr="005D415B">
        <w:rPr>
          <w:rFonts w:cs="Arial"/>
          <w:color w:val="404040" w:themeColor="text1" w:themeTint="BF"/>
        </w:rPr>
        <w:t xml:space="preserve"> </w:t>
      </w:r>
      <w:r>
        <w:rPr>
          <w:rFonts w:cs="Arial"/>
          <w:color w:val="404040" w:themeColor="text1" w:themeTint="BF"/>
        </w:rPr>
        <w:t>d</w:t>
      </w:r>
      <w:r w:rsidRPr="005D415B">
        <w:rPr>
          <w:rFonts w:cs="Arial"/>
          <w:color w:val="404040" w:themeColor="text1" w:themeTint="BF"/>
        </w:rPr>
        <w:t xml:space="preserve">el nivel </w:t>
      </w:r>
      <w:r>
        <w:rPr>
          <w:rFonts w:cs="Arial"/>
          <w:color w:val="404040" w:themeColor="text1" w:themeTint="BF"/>
        </w:rPr>
        <w:t>e</w:t>
      </w:r>
      <w:r w:rsidRPr="005D415B">
        <w:rPr>
          <w:rFonts w:cs="Arial"/>
          <w:color w:val="404040" w:themeColor="text1" w:themeTint="BF"/>
        </w:rPr>
        <w:t xml:space="preserve">mergente, </w:t>
      </w:r>
      <w:r>
        <w:rPr>
          <w:rFonts w:cs="Arial"/>
          <w:color w:val="404040" w:themeColor="text1" w:themeTint="BF"/>
        </w:rPr>
        <w:t>a</w:t>
      </w:r>
      <w:r w:rsidRPr="005D415B">
        <w:rPr>
          <w:rFonts w:cs="Arial"/>
          <w:color w:val="404040" w:themeColor="text1" w:themeTint="BF"/>
        </w:rPr>
        <w:t xml:space="preserve">prendizaje, </w:t>
      </w:r>
      <w:r>
        <w:rPr>
          <w:rFonts w:cs="Arial"/>
          <w:color w:val="404040" w:themeColor="text1" w:themeTint="BF"/>
        </w:rPr>
        <w:t>c</w:t>
      </w:r>
      <w:r w:rsidRPr="005D415B">
        <w:rPr>
          <w:rFonts w:cs="Arial"/>
          <w:color w:val="404040" w:themeColor="text1" w:themeTint="BF"/>
        </w:rPr>
        <w:t>onstrucción y</w:t>
      </w:r>
      <w:r w:rsidR="005B51CF">
        <w:rPr>
          <w:rFonts w:cs="Arial"/>
          <w:color w:val="404040" w:themeColor="text1" w:themeTint="BF"/>
        </w:rPr>
        <w:t>,</w:t>
      </w:r>
      <w:r w:rsidRPr="005D415B">
        <w:rPr>
          <w:rFonts w:cs="Arial"/>
          <w:color w:val="404040" w:themeColor="text1" w:themeTint="BF"/>
        </w:rPr>
        <w:t xml:space="preserve"> </w:t>
      </w:r>
      <w:r>
        <w:rPr>
          <w:rFonts w:cs="Arial"/>
          <w:color w:val="404040" w:themeColor="text1" w:themeTint="BF"/>
        </w:rPr>
        <w:t>como</w:t>
      </w:r>
      <w:r w:rsidRPr="005D415B">
        <w:rPr>
          <w:rFonts w:cs="Arial"/>
          <w:color w:val="404040" w:themeColor="text1" w:themeTint="BF"/>
        </w:rPr>
        <w:t xml:space="preserve"> nivel máximo de interoperabilidad</w:t>
      </w:r>
      <w:r w:rsidR="005B51CF">
        <w:rPr>
          <w:rFonts w:cs="Arial"/>
          <w:color w:val="404040" w:themeColor="text1" w:themeTint="BF"/>
        </w:rPr>
        <w:t>,</w:t>
      </w:r>
      <w:r w:rsidRPr="005D415B">
        <w:rPr>
          <w:rFonts w:cs="Arial"/>
          <w:color w:val="404040" w:themeColor="text1" w:themeTint="BF"/>
        </w:rPr>
        <w:t xml:space="preserve"> el de </w:t>
      </w:r>
      <w:r>
        <w:rPr>
          <w:rFonts w:cs="Arial"/>
          <w:color w:val="404040" w:themeColor="text1" w:themeTint="BF"/>
        </w:rPr>
        <w:t>c</w:t>
      </w:r>
      <w:r w:rsidRPr="005D415B">
        <w:rPr>
          <w:rFonts w:cs="Arial"/>
          <w:color w:val="404040" w:themeColor="text1" w:themeTint="BF"/>
        </w:rPr>
        <w:t>onsolidación.</w:t>
      </w:r>
    </w:p>
    <w:p w14:paraId="7D3AFD6D" w14:textId="77777777" w:rsidR="00735293" w:rsidRDefault="00735293" w:rsidP="00735293">
      <w:pPr>
        <w:jc w:val="both"/>
        <w:rPr>
          <w:rFonts w:cs="Arial"/>
          <w:color w:val="404040" w:themeColor="text1" w:themeTint="BF"/>
        </w:rPr>
      </w:pPr>
      <w:r w:rsidRPr="005D415B">
        <w:rPr>
          <w:rFonts w:cs="Arial"/>
          <w:color w:val="404040" w:themeColor="text1" w:themeTint="BF"/>
        </w:rPr>
        <w:t xml:space="preserve">Para el tratamiento y análisis de la información, a cada nivel de madurez se le asignó una ponderación con valor creciente de la siguiente </w:t>
      </w:r>
      <w:r>
        <w:rPr>
          <w:rFonts w:cs="Arial"/>
          <w:color w:val="404040" w:themeColor="text1" w:themeTint="BF"/>
        </w:rPr>
        <w:t>manera</w:t>
      </w:r>
      <w:r w:rsidRPr="005D415B">
        <w:rPr>
          <w:rFonts w:cs="Arial"/>
          <w:color w:val="404040" w:themeColor="text1" w:themeTint="BF"/>
        </w:rPr>
        <w:t>:</w:t>
      </w:r>
    </w:p>
    <w:tbl>
      <w:tblPr>
        <w:tblW w:w="4100" w:type="dxa"/>
        <w:jc w:val="center"/>
        <w:tblCellMar>
          <w:left w:w="70" w:type="dxa"/>
          <w:right w:w="70" w:type="dxa"/>
        </w:tblCellMar>
        <w:tblLook w:val="04A0" w:firstRow="1" w:lastRow="0" w:firstColumn="1" w:lastColumn="0" w:noHBand="0" w:noVBand="1"/>
      </w:tblPr>
      <w:tblGrid>
        <w:gridCol w:w="2560"/>
        <w:gridCol w:w="1540"/>
      </w:tblGrid>
      <w:tr w:rsidR="00735293" w:rsidRPr="00F9590E" w14:paraId="4F77DDFA" w14:textId="77777777" w:rsidTr="00CA34D7">
        <w:trPr>
          <w:trHeight w:val="454"/>
          <w:jc w:val="center"/>
        </w:trPr>
        <w:tc>
          <w:tcPr>
            <w:tcW w:w="2560" w:type="dxa"/>
            <w:tcBorders>
              <w:top w:val="nil"/>
              <w:left w:val="nil"/>
              <w:bottom w:val="single" w:sz="4" w:space="0" w:color="0070C0"/>
              <w:right w:val="nil"/>
            </w:tcBorders>
            <w:shd w:val="clear" w:color="000000" w:fill="1277BD"/>
            <w:noWrap/>
            <w:vAlign w:val="center"/>
            <w:hideMark/>
          </w:tcPr>
          <w:p w14:paraId="5B194672" w14:textId="77777777" w:rsidR="00735293" w:rsidRPr="00F9590E" w:rsidRDefault="00735293" w:rsidP="00CA34D7">
            <w:pPr>
              <w:spacing w:after="0" w:line="240" w:lineRule="auto"/>
              <w:rPr>
                <w:rFonts w:eastAsia="Times New Roman" w:cs="Arial"/>
                <w:color w:val="FFFFFF" w:themeColor="background1"/>
                <w:sz w:val="24"/>
                <w:szCs w:val="24"/>
                <w:lang w:eastAsia="es-MX"/>
              </w:rPr>
            </w:pPr>
            <w:r w:rsidRPr="00F9590E">
              <w:rPr>
                <w:rFonts w:eastAsia="Times New Roman" w:cs="Arial"/>
                <w:color w:val="FFFFFF" w:themeColor="background1"/>
                <w:sz w:val="24"/>
                <w:szCs w:val="24"/>
                <w:lang w:eastAsia="es-MX"/>
              </w:rPr>
              <w:t>Nivel de madurez</w:t>
            </w:r>
          </w:p>
        </w:tc>
        <w:tc>
          <w:tcPr>
            <w:tcW w:w="1540" w:type="dxa"/>
            <w:tcBorders>
              <w:top w:val="nil"/>
              <w:left w:val="nil"/>
              <w:bottom w:val="single" w:sz="4" w:space="0" w:color="0070C0"/>
              <w:right w:val="nil"/>
            </w:tcBorders>
            <w:shd w:val="clear" w:color="000000" w:fill="1277BD"/>
            <w:noWrap/>
            <w:vAlign w:val="center"/>
            <w:hideMark/>
          </w:tcPr>
          <w:p w14:paraId="73B059F4" w14:textId="77777777" w:rsidR="00735293" w:rsidRPr="00F9590E" w:rsidRDefault="00735293" w:rsidP="00CA34D7">
            <w:pPr>
              <w:spacing w:after="0" w:line="240" w:lineRule="auto"/>
              <w:rPr>
                <w:rFonts w:eastAsia="Times New Roman" w:cs="Arial"/>
                <w:color w:val="FFFFFF" w:themeColor="background1"/>
                <w:sz w:val="24"/>
                <w:szCs w:val="24"/>
                <w:lang w:eastAsia="es-MX"/>
              </w:rPr>
            </w:pPr>
            <w:r w:rsidRPr="00F9590E">
              <w:rPr>
                <w:rFonts w:eastAsia="Times New Roman" w:cs="Arial"/>
                <w:color w:val="FFFFFF" w:themeColor="background1"/>
                <w:sz w:val="24"/>
                <w:szCs w:val="24"/>
                <w:lang w:eastAsia="es-MX"/>
              </w:rPr>
              <w:t>Ponderación</w:t>
            </w:r>
          </w:p>
        </w:tc>
      </w:tr>
      <w:tr w:rsidR="00735293" w:rsidRPr="005D415B" w14:paraId="225D6750" w14:textId="77777777" w:rsidTr="00CA34D7">
        <w:trPr>
          <w:trHeight w:val="300"/>
          <w:jc w:val="center"/>
        </w:trPr>
        <w:tc>
          <w:tcPr>
            <w:tcW w:w="2560" w:type="dxa"/>
            <w:tcBorders>
              <w:top w:val="single" w:sz="4" w:space="0" w:color="0070C0"/>
              <w:left w:val="nil"/>
              <w:bottom w:val="nil"/>
              <w:right w:val="nil"/>
            </w:tcBorders>
            <w:shd w:val="clear" w:color="auto" w:fill="auto"/>
            <w:noWrap/>
            <w:vAlign w:val="center"/>
            <w:hideMark/>
          </w:tcPr>
          <w:p w14:paraId="448B8EDF" w14:textId="77777777" w:rsidR="00735293" w:rsidRPr="005D415B" w:rsidRDefault="00735293" w:rsidP="00CA34D7">
            <w:pPr>
              <w:spacing w:after="0" w:line="240" w:lineRule="auto"/>
              <w:rPr>
                <w:rFonts w:eastAsia="Times New Roman" w:cs="Arial"/>
                <w:color w:val="404040" w:themeColor="text1" w:themeTint="BF"/>
                <w:lang w:eastAsia="es-MX"/>
              </w:rPr>
            </w:pPr>
            <w:r w:rsidRPr="005D415B">
              <w:rPr>
                <w:rFonts w:eastAsia="Times New Roman" w:cs="Arial"/>
                <w:color w:val="404040" w:themeColor="text1" w:themeTint="BF"/>
                <w:lang w:eastAsia="es-MX"/>
              </w:rPr>
              <w:t>Indefinido</w:t>
            </w:r>
          </w:p>
        </w:tc>
        <w:tc>
          <w:tcPr>
            <w:tcW w:w="1540" w:type="dxa"/>
            <w:tcBorders>
              <w:top w:val="single" w:sz="4" w:space="0" w:color="0070C0"/>
              <w:left w:val="nil"/>
              <w:bottom w:val="nil"/>
              <w:right w:val="nil"/>
            </w:tcBorders>
            <w:shd w:val="clear" w:color="auto" w:fill="auto"/>
            <w:noWrap/>
            <w:vAlign w:val="center"/>
            <w:hideMark/>
          </w:tcPr>
          <w:p w14:paraId="38F4CCB1" w14:textId="77777777" w:rsidR="00735293" w:rsidRPr="005D415B" w:rsidRDefault="00735293" w:rsidP="00CA34D7">
            <w:pPr>
              <w:spacing w:after="0" w:line="240" w:lineRule="auto"/>
              <w:jc w:val="center"/>
              <w:rPr>
                <w:rFonts w:eastAsia="Times New Roman" w:cs="Arial"/>
                <w:color w:val="404040" w:themeColor="text1" w:themeTint="BF"/>
                <w:lang w:eastAsia="es-MX"/>
              </w:rPr>
            </w:pPr>
            <w:r w:rsidRPr="005D415B">
              <w:rPr>
                <w:rFonts w:eastAsia="Times New Roman" w:cs="Arial"/>
                <w:color w:val="404040" w:themeColor="text1" w:themeTint="BF"/>
                <w:lang w:eastAsia="es-MX"/>
              </w:rPr>
              <w:t>1.0</w:t>
            </w:r>
          </w:p>
        </w:tc>
      </w:tr>
      <w:tr w:rsidR="00735293" w:rsidRPr="005D415B" w14:paraId="77C9B002" w14:textId="77777777" w:rsidTr="00CA34D7">
        <w:trPr>
          <w:trHeight w:val="300"/>
          <w:jc w:val="center"/>
        </w:trPr>
        <w:tc>
          <w:tcPr>
            <w:tcW w:w="2560" w:type="dxa"/>
            <w:tcBorders>
              <w:top w:val="nil"/>
              <w:left w:val="nil"/>
              <w:bottom w:val="nil"/>
              <w:right w:val="nil"/>
            </w:tcBorders>
            <w:shd w:val="clear" w:color="auto" w:fill="auto"/>
            <w:noWrap/>
            <w:vAlign w:val="center"/>
            <w:hideMark/>
          </w:tcPr>
          <w:p w14:paraId="745126B3" w14:textId="77777777" w:rsidR="00735293" w:rsidRPr="005D415B" w:rsidRDefault="00735293" w:rsidP="00CA34D7">
            <w:pPr>
              <w:spacing w:after="0" w:line="240" w:lineRule="auto"/>
              <w:rPr>
                <w:rFonts w:eastAsia="Times New Roman" w:cs="Arial"/>
                <w:color w:val="404040" w:themeColor="text1" w:themeTint="BF"/>
                <w:lang w:eastAsia="es-MX"/>
              </w:rPr>
            </w:pPr>
            <w:r w:rsidRPr="005D415B">
              <w:rPr>
                <w:rFonts w:eastAsia="Times New Roman" w:cs="Arial"/>
                <w:color w:val="404040" w:themeColor="text1" w:themeTint="BF"/>
                <w:lang w:eastAsia="es-MX"/>
              </w:rPr>
              <w:t>Emergente</w:t>
            </w:r>
          </w:p>
        </w:tc>
        <w:tc>
          <w:tcPr>
            <w:tcW w:w="1540" w:type="dxa"/>
            <w:tcBorders>
              <w:top w:val="nil"/>
              <w:left w:val="nil"/>
              <w:bottom w:val="nil"/>
              <w:right w:val="nil"/>
            </w:tcBorders>
            <w:shd w:val="clear" w:color="auto" w:fill="auto"/>
            <w:noWrap/>
            <w:vAlign w:val="center"/>
            <w:hideMark/>
          </w:tcPr>
          <w:p w14:paraId="68469B88" w14:textId="77777777" w:rsidR="00735293" w:rsidRPr="005D415B" w:rsidRDefault="00735293" w:rsidP="00CA34D7">
            <w:pPr>
              <w:spacing w:after="0" w:line="240" w:lineRule="auto"/>
              <w:jc w:val="center"/>
              <w:rPr>
                <w:rFonts w:eastAsia="Times New Roman" w:cs="Arial"/>
                <w:color w:val="404040" w:themeColor="text1" w:themeTint="BF"/>
                <w:lang w:eastAsia="es-MX"/>
              </w:rPr>
            </w:pPr>
            <w:r w:rsidRPr="005D415B">
              <w:rPr>
                <w:rFonts w:eastAsia="Times New Roman" w:cs="Arial"/>
                <w:color w:val="404040" w:themeColor="text1" w:themeTint="BF"/>
                <w:lang w:eastAsia="es-MX"/>
              </w:rPr>
              <w:t>2.0</w:t>
            </w:r>
          </w:p>
        </w:tc>
      </w:tr>
      <w:tr w:rsidR="00735293" w:rsidRPr="005D415B" w14:paraId="054ECCC5" w14:textId="77777777" w:rsidTr="00CA34D7">
        <w:trPr>
          <w:trHeight w:val="300"/>
          <w:jc w:val="center"/>
        </w:trPr>
        <w:tc>
          <w:tcPr>
            <w:tcW w:w="2560" w:type="dxa"/>
            <w:tcBorders>
              <w:top w:val="nil"/>
              <w:left w:val="nil"/>
              <w:bottom w:val="nil"/>
              <w:right w:val="nil"/>
            </w:tcBorders>
            <w:shd w:val="clear" w:color="auto" w:fill="auto"/>
            <w:noWrap/>
            <w:vAlign w:val="center"/>
            <w:hideMark/>
          </w:tcPr>
          <w:p w14:paraId="0F722362" w14:textId="77777777" w:rsidR="00735293" w:rsidRPr="005D415B" w:rsidRDefault="00735293" w:rsidP="00CA34D7">
            <w:pPr>
              <w:spacing w:after="0" w:line="240" w:lineRule="auto"/>
              <w:rPr>
                <w:rFonts w:eastAsia="Times New Roman" w:cs="Arial"/>
                <w:color w:val="404040" w:themeColor="text1" w:themeTint="BF"/>
                <w:lang w:eastAsia="es-MX"/>
              </w:rPr>
            </w:pPr>
            <w:r w:rsidRPr="005D415B">
              <w:rPr>
                <w:rFonts w:eastAsia="Times New Roman" w:cs="Arial"/>
                <w:color w:val="404040" w:themeColor="text1" w:themeTint="BF"/>
                <w:lang w:eastAsia="es-MX"/>
              </w:rPr>
              <w:t>Aprendizaje</w:t>
            </w:r>
          </w:p>
        </w:tc>
        <w:tc>
          <w:tcPr>
            <w:tcW w:w="1540" w:type="dxa"/>
            <w:tcBorders>
              <w:top w:val="nil"/>
              <w:left w:val="nil"/>
              <w:bottom w:val="nil"/>
              <w:right w:val="nil"/>
            </w:tcBorders>
            <w:shd w:val="clear" w:color="auto" w:fill="auto"/>
            <w:noWrap/>
            <w:vAlign w:val="center"/>
            <w:hideMark/>
          </w:tcPr>
          <w:p w14:paraId="28C41462" w14:textId="77777777" w:rsidR="00735293" w:rsidRPr="005D415B" w:rsidRDefault="00735293" w:rsidP="00CA34D7">
            <w:pPr>
              <w:spacing w:after="0" w:line="240" w:lineRule="auto"/>
              <w:jc w:val="center"/>
              <w:rPr>
                <w:rFonts w:eastAsia="Times New Roman" w:cs="Arial"/>
                <w:color w:val="404040" w:themeColor="text1" w:themeTint="BF"/>
                <w:lang w:eastAsia="es-MX"/>
              </w:rPr>
            </w:pPr>
            <w:r w:rsidRPr="005D415B">
              <w:rPr>
                <w:rFonts w:eastAsia="Times New Roman" w:cs="Arial"/>
                <w:color w:val="404040" w:themeColor="text1" w:themeTint="BF"/>
                <w:lang w:eastAsia="es-MX"/>
              </w:rPr>
              <w:t>3.0</w:t>
            </w:r>
          </w:p>
        </w:tc>
      </w:tr>
      <w:tr w:rsidR="00735293" w:rsidRPr="005D415B" w14:paraId="03ABB4FC" w14:textId="77777777" w:rsidTr="00CA34D7">
        <w:trPr>
          <w:trHeight w:val="300"/>
          <w:jc w:val="center"/>
        </w:trPr>
        <w:tc>
          <w:tcPr>
            <w:tcW w:w="2560" w:type="dxa"/>
            <w:tcBorders>
              <w:top w:val="nil"/>
              <w:left w:val="nil"/>
              <w:right w:val="nil"/>
            </w:tcBorders>
            <w:shd w:val="clear" w:color="auto" w:fill="auto"/>
            <w:noWrap/>
            <w:vAlign w:val="center"/>
            <w:hideMark/>
          </w:tcPr>
          <w:p w14:paraId="3B125AE3" w14:textId="77777777" w:rsidR="00735293" w:rsidRPr="005D415B" w:rsidRDefault="00735293" w:rsidP="00CA34D7">
            <w:pPr>
              <w:spacing w:after="0" w:line="240" w:lineRule="auto"/>
              <w:rPr>
                <w:rFonts w:eastAsia="Times New Roman" w:cs="Arial"/>
                <w:color w:val="404040" w:themeColor="text1" w:themeTint="BF"/>
                <w:lang w:eastAsia="es-MX"/>
              </w:rPr>
            </w:pPr>
            <w:r w:rsidRPr="005D415B">
              <w:rPr>
                <w:rFonts w:eastAsia="Times New Roman" w:cs="Arial"/>
                <w:color w:val="404040" w:themeColor="text1" w:themeTint="BF"/>
                <w:lang w:eastAsia="es-MX"/>
              </w:rPr>
              <w:t>Construcción</w:t>
            </w:r>
          </w:p>
        </w:tc>
        <w:tc>
          <w:tcPr>
            <w:tcW w:w="1540" w:type="dxa"/>
            <w:tcBorders>
              <w:top w:val="nil"/>
              <w:left w:val="nil"/>
              <w:right w:val="nil"/>
            </w:tcBorders>
            <w:shd w:val="clear" w:color="auto" w:fill="auto"/>
            <w:noWrap/>
            <w:vAlign w:val="center"/>
            <w:hideMark/>
          </w:tcPr>
          <w:p w14:paraId="4A358E95" w14:textId="77777777" w:rsidR="00735293" w:rsidRPr="005D415B" w:rsidRDefault="00735293" w:rsidP="00CA34D7">
            <w:pPr>
              <w:spacing w:after="0" w:line="240" w:lineRule="auto"/>
              <w:jc w:val="center"/>
              <w:rPr>
                <w:rFonts w:eastAsia="Times New Roman" w:cs="Arial"/>
                <w:color w:val="404040" w:themeColor="text1" w:themeTint="BF"/>
                <w:lang w:eastAsia="es-MX"/>
              </w:rPr>
            </w:pPr>
            <w:r w:rsidRPr="005D415B">
              <w:rPr>
                <w:rFonts w:eastAsia="Times New Roman" w:cs="Arial"/>
                <w:color w:val="404040" w:themeColor="text1" w:themeTint="BF"/>
                <w:lang w:eastAsia="es-MX"/>
              </w:rPr>
              <w:t>4.0</w:t>
            </w:r>
          </w:p>
        </w:tc>
      </w:tr>
      <w:tr w:rsidR="00735293" w:rsidRPr="005D415B" w14:paraId="2B6B26F8" w14:textId="77777777" w:rsidTr="00CA34D7">
        <w:trPr>
          <w:trHeight w:val="300"/>
          <w:jc w:val="center"/>
        </w:trPr>
        <w:tc>
          <w:tcPr>
            <w:tcW w:w="2560" w:type="dxa"/>
            <w:tcBorders>
              <w:top w:val="nil"/>
              <w:left w:val="nil"/>
              <w:bottom w:val="single" w:sz="4" w:space="0" w:color="404040" w:themeColor="text1" w:themeTint="BF"/>
              <w:right w:val="nil"/>
            </w:tcBorders>
            <w:shd w:val="clear" w:color="auto" w:fill="auto"/>
            <w:noWrap/>
            <w:vAlign w:val="center"/>
            <w:hideMark/>
          </w:tcPr>
          <w:p w14:paraId="6D4AECA1" w14:textId="77777777" w:rsidR="00735293" w:rsidRPr="005D415B" w:rsidRDefault="00735293" w:rsidP="00CA34D7">
            <w:pPr>
              <w:spacing w:after="0" w:line="240" w:lineRule="auto"/>
              <w:rPr>
                <w:rFonts w:eastAsia="Times New Roman" w:cs="Arial"/>
                <w:color w:val="404040" w:themeColor="text1" w:themeTint="BF"/>
                <w:lang w:eastAsia="es-MX"/>
              </w:rPr>
            </w:pPr>
            <w:r w:rsidRPr="005D415B">
              <w:rPr>
                <w:rFonts w:eastAsia="Times New Roman" w:cs="Arial"/>
                <w:color w:val="404040" w:themeColor="text1" w:themeTint="BF"/>
                <w:lang w:eastAsia="es-MX"/>
              </w:rPr>
              <w:t>Consolidación</w:t>
            </w:r>
          </w:p>
        </w:tc>
        <w:tc>
          <w:tcPr>
            <w:tcW w:w="1540" w:type="dxa"/>
            <w:tcBorders>
              <w:top w:val="nil"/>
              <w:left w:val="nil"/>
              <w:bottom w:val="single" w:sz="4" w:space="0" w:color="404040" w:themeColor="text1" w:themeTint="BF"/>
              <w:right w:val="nil"/>
            </w:tcBorders>
            <w:shd w:val="clear" w:color="auto" w:fill="auto"/>
            <w:noWrap/>
            <w:vAlign w:val="center"/>
            <w:hideMark/>
          </w:tcPr>
          <w:p w14:paraId="6E64C875" w14:textId="77777777" w:rsidR="00735293" w:rsidRPr="005D415B" w:rsidRDefault="00735293" w:rsidP="00CA34D7">
            <w:pPr>
              <w:spacing w:after="0" w:line="240" w:lineRule="auto"/>
              <w:jc w:val="center"/>
              <w:rPr>
                <w:rFonts w:eastAsia="Times New Roman" w:cs="Arial"/>
                <w:color w:val="404040" w:themeColor="text1" w:themeTint="BF"/>
                <w:lang w:eastAsia="es-MX"/>
              </w:rPr>
            </w:pPr>
            <w:r w:rsidRPr="005D415B">
              <w:rPr>
                <w:rFonts w:eastAsia="Times New Roman" w:cs="Arial"/>
                <w:color w:val="404040" w:themeColor="text1" w:themeTint="BF"/>
                <w:lang w:eastAsia="es-MX"/>
              </w:rPr>
              <w:t>5.0</w:t>
            </w:r>
          </w:p>
        </w:tc>
      </w:tr>
    </w:tbl>
    <w:p w14:paraId="48C2B250" w14:textId="77777777" w:rsidR="00735293" w:rsidRPr="005D415B" w:rsidRDefault="00735293" w:rsidP="00735293">
      <w:pPr>
        <w:rPr>
          <w:rFonts w:cs="Arial"/>
          <w:color w:val="404040" w:themeColor="text1" w:themeTint="BF"/>
        </w:rPr>
      </w:pPr>
    </w:p>
    <w:p w14:paraId="703F8612" w14:textId="77777777" w:rsidR="00735293" w:rsidRPr="005D415B" w:rsidRDefault="00735293" w:rsidP="00735293">
      <w:pPr>
        <w:jc w:val="both"/>
        <w:rPr>
          <w:rFonts w:cs="Arial"/>
          <w:color w:val="404040" w:themeColor="text1" w:themeTint="BF"/>
        </w:rPr>
      </w:pPr>
      <w:r w:rsidRPr="005D415B">
        <w:rPr>
          <w:rFonts w:cs="Arial"/>
          <w:color w:val="404040" w:themeColor="text1" w:themeTint="BF"/>
        </w:rPr>
        <w:t>Una vez codificadas las respuestas del cuestionario, se calculó el grado de madurez de interoperabilidad por dimensión analítica y por capa temática como del promedio de las ponderaciones asociadas a las respuestas del cuestionario.</w:t>
      </w:r>
    </w:p>
    <w:p w14:paraId="500746AA" w14:textId="77777777" w:rsidR="00735293" w:rsidRPr="005D415B" w:rsidRDefault="00735293" w:rsidP="00735293">
      <w:pPr>
        <w:jc w:val="both"/>
        <w:rPr>
          <w:rFonts w:cs="Arial"/>
          <w:color w:val="404040" w:themeColor="text1" w:themeTint="BF"/>
        </w:rPr>
      </w:pPr>
      <w:r w:rsidRPr="005D415B">
        <w:rPr>
          <w:rFonts w:cs="Arial"/>
          <w:color w:val="404040" w:themeColor="text1" w:themeTint="BF"/>
        </w:rPr>
        <w:t xml:space="preserve">Es decir, para el cálculo del grado de madurez en </w:t>
      </w:r>
      <w:r>
        <w:rPr>
          <w:rFonts w:cs="Arial"/>
          <w:color w:val="404040" w:themeColor="text1" w:themeTint="BF"/>
        </w:rPr>
        <w:t>cada</w:t>
      </w:r>
      <w:r w:rsidRPr="005D415B">
        <w:rPr>
          <w:rFonts w:cs="Arial"/>
          <w:color w:val="404040" w:themeColor="text1" w:themeTint="BF"/>
        </w:rPr>
        <w:t xml:space="preserve"> dimensión analítica se obtuvieron los promedios de las ponderaciones de las respuestas de los reactivos en la dimensión analítica </w:t>
      </w:r>
      <m:oMath>
        <m:r>
          <w:rPr>
            <w:rFonts w:ascii="Cambria Math" w:hAnsi="Cambria Math" w:cs="Arial"/>
            <w:color w:val="404040" w:themeColor="text1" w:themeTint="BF"/>
          </w:rPr>
          <m:t>Dj</m:t>
        </m:r>
      </m:oMath>
      <w:r w:rsidRPr="005D415B">
        <w:rPr>
          <w:rFonts w:cs="Arial"/>
          <w:color w:val="404040" w:themeColor="text1" w:themeTint="BF"/>
        </w:rPr>
        <w:t>:</w:t>
      </w:r>
    </w:p>
    <w:p w14:paraId="422ED7C7" w14:textId="77777777" w:rsidR="00735293" w:rsidRPr="005D415B" w:rsidRDefault="00735293" w:rsidP="00735293">
      <w:pPr>
        <w:jc w:val="both"/>
        <w:rPr>
          <w:rFonts w:cs="Arial"/>
          <w:color w:val="404040" w:themeColor="text1" w:themeTint="BF"/>
        </w:rPr>
      </w:pPr>
      <m:oMathPara>
        <m:oMath>
          <m:r>
            <w:rPr>
              <w:rFonts w:ascii="Cambria Math" w:hAnsi="Cambria Math" w:cs="Arial"/>
              <w:color w:val="404040" w:themeColor="text1" w:themeTint="BF"/>
            </w:rPr>
            <m:t>GradMad_Dj=</m:t>
          </m:r>
          <m:f>
            <m:fPr>
              <m:ctrlPr>
                <w:rPr>
                  <w:rFonts w:ascii="Cambria Math" w:hAnsi="Cambria Math" w:cs="Arial"/>
                  <w:i/>
                  <w:color w:val="404040" w:themeColor="text1" w:themeTint="BF"/>
                </w:rPr>
              </m:ctrlPr>
            </m:fPr>
            <m:num>
              <m:nary>
                <m:naryPr>
                  <m:chr m:val="∑"/>
                  <m:limLoc m:val="undOvr"/>
                  <m:supHide m:val="1"/>
                  <m:ctrlPr>
                    <w:rPr>
                      <w:rFonts w:ascii="Cambria Math" w:hAnsi="Cambria Math" w:cs="Arial"/>
                      <w:i/>
                      <w:color w:val="404040" w:themeColor="text1" w:themeTint="BF"/>
                    </w:rPr>
                  </m:ctrlPr>
                </m:naryPr>
                <m:sub>
                  <m:r>
                    <w:rPr>
                      <w:rFonts w:ascii="Cambria Math" w:hAnsi="Cambria Math" w:cs="Arial"/>
                      <w:color w:val="404040" w:themeColor="text1" w:themeTint="BF"/>
                    </w:rPr>
                    <m:t xml:space="preserve">i ϵ </m:t>
                  </m:r>
                  <m:sSub>
                    <m:sSubPr>
                      <m:ctrlPr>
                        <w:rPr>
                          <w:rFonts w:ascii="Cambria Math" w:hAnsi="Cambria Math" w:cs="Arial"/>
                          <w:i/>
                          <w:color w:val="404040" w:themeColor="text1" w:themeTint="BF"/>
                        </w:rPr>
                      </m:ctrlPr>
                    </m:sSubPr>
                    <m:e>
                      <m:r>
                        <w:rPr>
                          <w:rFonts w:ascii="Cambria Math" w:hAnsi="Cambria Math" w:cs="Arial"/>
                          <w:color w:val="404040" w:themeColor="text1" w:themeTint="BF"/>
                        </w:rPr>
                        <m:t>D</m:t>
                      </m:r>
                    </m:e>
                    <m:sub>
                      <m:r>
                        <w:rPr>
                          <w:rFonts w:ascii="Cambria Math" w:hAnsi="Cambria Math" w:cs="Arial"/>
                          <w:color w:val="404040" w:themeColor="text1" w:themeTint="BF"/>
                        </w:rPr>
                        <m:t>j</m:t>
                      </m:r>
                    </m:sub>
                  </m:sSub>
                </m:sub>
                <m:sup/>
                <m:e>
                  <m:sSub>
                    <m:sSubPr>
                      <m:ctrlPr>
                        <w:rPr>
                          <w:rFonts w:ascii="Cambria Math" w:hAnsi="Cambria Math" w:cs="Arial"/>
                          <w:i/>
                          <w:color w:val="404040" w:themeColor="text1" w:themeTint="BF"/>
                        </w:rPr>
                      </m:ctrlPr>
                    </m:sSubPr>
                    <m:e>
                      <m:r>
                        <w:rPr>
                          <w:rFonts w:ascii="Cambria Math" w:hAnsi="Cambria Math" w:cs="Arial"/>
                          <w:color w:val="404040" w:themeColor="text1" w:themeTint="BF"/>
                        </w:rPr>
                        <m:t>w</m:t>
                      </m:r>
                    </m:e>
                    <m:sub>
                      <m:r>
                        <w:rPr>
                          <w:rFonts w:ascii="Cambria Math" w:hAnsi="Cambria Math" w:cs="Arial"/>
                          <w:color w:val="404040" w:themeColor="text1" w:themeTint="BF"/>
                        </w:rPr>
                        <m:t>i</m:t>
                      </m:r>
                    </m:sub>
                  </m:sSub>
                </m:e>
              </m:nary>
            </m:num>
            <m:den>
              <m:r>
                <w:rPr>
                  <w:rFonts w:ascii="Cambria Math" w:hAnsi="Cambria Math" w:cs="Arial"/>
                  <w:color w:val="404040" w:themeColor="text1" w:themeTint="BF"/>
                </w:rPr>
                <m:t>Tot_var</m:t>
              </m:r>
            </m:den>
          </m:f>
        </m:oMath>
      </m:oMathPara>
    </w:p>
    <w:p w14:paraId="1A18B5FA" w14:textId="77777777" w:rsidR="00735293" w:rsidRPr="005D415B" w:rsidRDefault="00735293" w:rsidP="00735293">
      <w:pPr>
        <w:jc w:val="both"/>
        <w:rPr>
          <w:rFonts w:cs="Arial"/>
          <w:color w:val="404040" w:themeColor="text1" w:themeTint="BF"/>
        </w:rPr>
      </w:pPr>
      <w:r w:rsidRPr="005D415B">
        <w:rPr>
          <w:rFonts w:cs="Arial"/>
          <w:color w:val="404040" w:themeColor="text1" w:themeTint="BF"/>
        </w:rPr>
        <w:t xml:space="preserve">Donde </w:t>
      </w:r>
      <m:oMath>
        <m:r>
          <w:rPr>
            <w:rFonts w:ascii="Cambria Math" w:hAnsi="Cambria Math" w:cs="Arial"/>
            <w:color w:val="404040" w:themeColor="text1" w:themeTint="BF"/>
          </w:rPr>
          <m:t>Tot_var</m:t>
        </m:r>
      </m:oMath>
      <w:r w:rsidRPr="005D415B">
        <w:rPr>
          <w:rFonts w:cs="Arial"/>
          <w:color w:val="404040" w:themeColor="text1" w:themeTint="BF"/>
        </w:rPr>
        <w:t xml:space="preserve"> corresponde al total de variables que conforman la dimensión analítica </w:t>
      </w:r>
      <m:oMath>
        <m:r>
          <w:rPr>
            <w:rFonts w:ascii="Cambria Math" w:hAnsi="Cambria Math" w:cs="Arial"/>
            <w:color w:val="404040" w:themeColor="text1" w:themeTint="BF"/>
          </w:rPr>
          <m:t>Dj</m:t>
        </m:r>
      </m:oMath>
      <w:r w:rsidRPr="005D415B">
        <w:rPr>
          <w:rFonts w:eastAsiaTheme="minorEastAsia" w:cs="Arial"/>
          <w:color w:val="404040" w:themeColor="text1" w:themeTint="BF"/>
        </w:rPr>
        <w:t>.</w:t>
      </w:r>
      <w:r w:rsidRPr="005D415B">
        <w:rPr>
          <w:rFonts w:cs="Arial"/>
          <w:color w:val="404040" w:themeColor="text1" w:themeTint="BF"/>
        </w:rPr>
        <w:t xml:space="preserve">  </w:t>
      </w:r>
    </w:p>
    <w:p w14:paraId="4109F2A4" w14:textId="77777777" w:rsidR="00735293" w:rsidRPr="005D415B" w:rsidRDefault="00735293" w:rsidP="00735293">
      <w:pPr>
        <w:jc w:val="both"/>
        <w:rPr>
          <w:rFonts w:cs="Arial"/>
          <w:color w:val="404040" w:themeColor="text1" w:themeTint="BF"/>
        </w:rPr>
      </w:pPr>
      <w:r w:rsidRPr="005D415B">
        <w:rPr>
          <w:rFonts w:cs="Arial"/>
          <w:color w:val="404040" w:themeColor="text1" w:themeTint="BF"/>
        </w:rPr>
        <w:t>Similarmente para el cálculo del grado de madurez a nivel capa</w:t>
      </w:r>
      <w:r>
        <w:rPr>
          <w:rFonts w:cs="Arial"/>
          <w:color w:val="404040" w:themeColor="text1" w:themeTint="BF"/>
        </w:rPr>
        <w:t>:</w:t>
      </w:r>
      <w:r w:rsidRPr="005D415B">
        <w:rPr>
          <w:rFonts w:cs="Arial"/>
          <w:color w:val="404040" w:themeColor="text1" w:themeTint="BF"/>
        </w:rPr>
        <w:t xml:space="preserve"> </w:t>
      </w:r>
    </w:p>
    <w:p w14:paraId="35AE479C" w14:textId="77777777" w:rsidR="00735293" w:rsidRPr="005D415B" w:rsidRDefault="00735293" w:rsidP="00735293">
      <w:pPr>
        <w:jc w:val="both"/>
        <w:rPr>
          <w:rFonts w:cs="Arial"/>
          <w:color w:val="404040" w:themeColor="text1" w:themeTint="BF"/>
        </w:rPr>
      </w:pPr>
      <m:oMathPara>
        <m:oMath>
          <m:r>
            <w:rPr>
              <w:rFonts w:ascii="Cambria Math" w:hAnsi="Cambria Math" w:cs="Arial"/>
              <w:color w:val="404040" w:themeColor="text1" w:themeTint="BF"/>
            </w:rPr>
            <m:t>GradMad_</m:t>
          </m:r>
          <m:sSub>
            <m:sSubPr>
              <m:ctrlPr>
                <w:rPr>
                  <w:rFonts w:ascii="Cambria Math" w:hAnsi="Cambria Math" w:cs="Arial"/>
                  <w:i/>
                  <w:color w:val="404040" w:themeColor="text1" w:themeTint="BF"/>
                </w:rPr>
              </m:ctrlPr>
            </m:sSubPr>
            <m:e>
              <m:r>
                <w:rPr>
                  <w:rFonts w:ascii="Cambria Math" w:hAnsi="Cambria Math" w:cs="Arial"/>
                  <w:color w:val="404040" w:themeColor="text1" w:themeTint="BF"/>
                </w:rPr>
                <m:t>C</m:t>
              </m:r>
            </m:e>
            <m:sub>
              <m:r>
                <w:rPr>
                  <w:rFonts w:ascii="Cambria Math" w:hAnsi="Cambria Math" w:cs="Arial"/>
                  <w:color w:val="404040" w:themeColor="text1" w:themeTint="BF"/>
                </w:rPr>
                <m:t>k</m:t>
              </m:r>
            </m:sub>
          </m:sSub>
          <m:r>
            <w:rPr>
              <w:rFonts w:ascii="Cambria Math" w:hAnsi="Cambria Math" w:cs="Arial"/>
              <w:color w:val="404040" w:themeColor="text1" w:themeTint="BF"/>
            </w:rPr>
            <m:t>=</m:t>
          </m:r>
          <m:f>
            <m:fPr>
              <m:ctrlPr>
                <w:rPr>
                  <w:rFonts w:ascii="Cambria Math" w:hAnsi="Cambria Math" w:cs="Arial"/>
                  <w:i/>
                  <w:color w:val="404040" w:themeColor="text1" w:themeTint="BF"/>
                </w:rPr>
              </m:ctrlPr>
            </m:fPr>
            <m:num>
              <m:nary>
                <m:naryPr>
                  <m:chr m:val="∑"/>
                  <m:limLoc m:val="undOvr"/>
                  <m:supHide m:val="1"/>
                  <m:ctrlPr>
                    <w:rPr>
                      <w:rFonts w:ascii="Cambria Math" w:hAnsi="Cambria Math" w:cs="Arial"/>
                      <w:i/>
                      <w:color w:val="404040" w:themeColor="text1" w:themeTint="BF"/>
                    </w:rPr>
                  </m:ctrlPr>
                </m:naryPr>
                <m:sub>
                  <m:r>
                    <w:rPr>
                      <w:rFonts w:ascii="Cambria Math" w:hAnsi="Cambria Math" w:cs="Arial"/>
                      <w:color w:val="404040" w:themeColor="text1" w:themeTint="BF"/>
                    </w:rPr>
                    <m:t xml:space="preserve">j ϵ </m:t>
                  </m:r>
                  <m:sSub>
                    <m:sSubPr>
                      <m:ctrlPr>
                        <w:rPr>
                          <w:rFonts w:ascii="Cambria Math" w:hAnsi="Cambria Math" w:cs="Arial"/>
                          <w:i/>
                          <w:color w:val="404040" w:themeColor="text1" w:themeTint="BF"/>
                        </w:rPr>
                      </m:ctrlPr>
                    </m:sSubPr>
                    <m:e>
                      <m:r>
                        <w:rPr>
                          <w:rFonts w:ascii="Cambria Math" w:hAnsi="Cambria Math" w:cs="Arial"/>
                          <w:color w:val="404040" w:themeColor="text1" w:themeTint="BF"/>
                        </w:rPr>
                        <m:t>C</m:t>
                      </m:r>
                    </m:e>
                    <m:sub>
                      <m:r>
                        <w:rPr>
                          <w:rFonts w:ascii="Cambria Math" w:hAnsi="Cambria Math" w:cs="Arial"/>
                          <w:color w:val="404040" w:themeColor="text1" w:themeTint="BF"/>
                        </w:rPr>
                        <m:t>k</m:t>
                      </m:r>
                    </m:sub>
                  </m:sSub>
                </m:sub>
                <m:sup/>
                <m:e>
                  <m:nary>
                    <m:naryPr>
                      <m:chr m:val="∑"/>
                      <m:limLoc m:val="undOvr"/>
                      <m:supHide m:val="1"/>
                      <m:ctrlPr>
                        <w:rPr>
                          <w:rFonts w:ascii="Cambria Math" w:hAnsi="Cambria Math" w:cs="Arial"/>
                          <w:i/>
                          <w:color w:val="404040" w:themeColor="text1" w:themeTint="BF"/>
                        </w:rPr>
                      </m:ctrlPr>
                    </m:naryPr>
                    <m:sub>
                      <m:r>
                        <w:rPr>
                          <w:rFonts w:ascii="Cambria Math" w:hAnsi="Cambria Math" w:cs="Arial"/>
                          <w:color w:val="404040" w:themeColor="text1" w:themeTint="BF"/>
                        </w:rPr>
                        <m:t xml:space="preserve">i ϵ </m:t>
                      </m:r>
                      <m:sSub>
                        <m:sSubPr>
                          <m:ctrlPr>
                            <w:rPr>
                              <w:rFonts w:ascii="Cambria Math" w:hAnsi="Cambria Math" w:cs="Arial"/>
                              <w:i/>
                              <w:color w:val="404040" w:themeColor="text1" w:themeTint="BF"/>
                            </w:rPr>
                          </m:ctrlPr>
                        </m:sSubPr>
                        <m:e>
                          <m:r>
                            <w:rPr>
                              <w:rFonts w:ascii="Cambria Math" w:hAnsi="Cambria Math" w:cs="Arial"/>
                              <w:color w:val="404040" w:themeColor="text1" w:themeTint="BF"/>
                            </w:rPr>
                            <m:t>D</m:t>
                          </m:r>
                        </m:e>
                        <m:sub>
                          <m:r>
                            <w:rPr>
                              <w:rFonts w:ascii="Cambria Math" w:hAnsi="Cambria Math" w:cs="Arial"/>
                              <w:color w:val="404040" w:themeColor="text1" w:themeTint="BF"/>
                            </w:rPr>
                            <m:t>j</m:t>
                          </m:r>
                        </m:sub>
                      </m:sSub>
                    </m:sub>
                    <m:sup/>
                    <m:e>
                      <m:sSub>
                        <m:sSubPr>
                          <m:ctrlPr>
                            <w:rPr>
                              <w:rFonts w:ascii="Cambria Math" w:hAnsi="Cambria Math" w:cs="Arial"/>
                              <w:i/>
                              <w:color w:val="404040" w:themeColor="text1" w:themeTint="BF"/>
                            </w:rPr>
                          </m:ctrlPr>
                        </m:sSubPr>
                        <m:e>
                          <m:r>
                            <w:rPr>
                              <w:rFonts w:ascii="Cambria Math" w:hAnsi="Cambria Math" w:cs="Arial"/>
                              <w:color w:val="404040" w:themeColor="text1" w:themeTint="BF"/>
                            </w:rPr>
                            <m:t>w</m:t>
                          </m:r>
                        </m:e>
                        <m:sub>
                          <m:r>
                            <w:rPr>
                              <w:rFonts w:ascii="Cambria Math" w:hAnsi="Cambria Math" w:cs="Arial"/>
                              <w:color w:val="404040" w:themeColor="text1" w:themeTint="BF"/>
                            </w:rPr>
                            <m:t>ij</m:t>
                          </m:r>
                        </m:sub>
                      </m:sSub>
                    </m:e>
                  </m:nary>
                </m:e>
              </m:nary>
            </m:num>
            <m:den>
              <m:r>
                <w:rPr>
                  <w:rFonts w:ascii="Cambria Math" w:hAnsi="Cambria Math" w:cs="Arial"/>
                  <w:color w:val="404040" w:themeColor="text1" w:themeTint="BF"/>
                </w:rPr>
                <m:t>Tot_var</m:t>
              </m:r>
            </m:den>
          </m:f>
        </m:oMath>
      </m:oMathPara>
    </w:p>
    <w:p w14:paraId="79FDF0D4" w14:textId="77777777" w:rsidR="00735293" w:rsidRPr="005D415B" w:rsidRDefault="00735293" w:rsidP="00735293">
      <w:pPr>
        <w:jc w:val="both"/>
        <w:rPr>
          <w:rFonts w:cs="Arial"/>
          <w:color w:val="404040" w:themeColor="text1" w:themeTint="BF"/>
        </w:rPr>
      </w:pPr>
      <w:r w:rsidRPr="005D415B">
        <w:rPr>
          <w:rFonts w:cs="Arial"/>
          <w:color w:val="404040" w:themeColor="text1" w:themeTint="BF"/>
        </w:rPr>
        <w:t xml:space="preserve">Donde </w:t>
      </w:r>
      <m:oMath>
        <m:r>
          <w:rPr>
            <w:rFonts w:ascii="Cambria Math" w:hAnsi="Cambria Math" w:cs="Arial"/>
            <w:color w:val="404040" w:themeColor="text1" w:themeTint="BF"/>
          </w:rPr>
          <m:t>Tot_var</m:t>
        </m:r>
      </m:oMath>
      <w:r w:rsidRPr="005D415B">
        <w:rPr>
          <w:rFonts w:cs="Arial"/>
          <w:color w:val="404040" w:themeColor="text1" w:themeTint="BF"/>
        </w:rPr>
        <w:t xml:space="preserve"> corresponde al total de variables que conforman la capa temática </w:t>
      </w:r>
      <m:oMath>
        <m:sSub>
          <m:sSubPr>
            <m:ctrlPr>
              <w:rPr>
                <w:rFonts w:ascii="Cambria Math" w:hAnsi="Cambria Math" w:cs="Arial"/>
                <w:i/>
                <w:color w:val="404040" w:themeColor="text1" w:themeTint="BF"/>
              </w:rPr>
            </m:ctrlPr>
          </m:sSubPr>
          <m:e>
            <m:r>
              <w:rPr>
                <w:rFonts w:ascii="Cambria Math" w:hAnsi="Cambria Math" w:cs="Arial"/>
                <w:color w:val="404040" w:themeColor="text1" w:themeTint="BF"/>
              </w:rPr>
              <m:t>C</m:t>
            </m:r>
          </m:e>
          <m:sub>
            <m:r>
              <w:rPr>
                <w:rFonts w:ascii="Cambria Math" w:hAnsi="Cambria Math" w:cs="Arial"/>
                <w:color w:val="404040" w:themeColor="text1" w:themeTint="BF"/>
              </w:rPr>
              <m:t>k</m:t>
            </m:r>
          </m:sub>
        </m:sSub>
      </m:oMath>
      <w:r w:rsidRPr="005D415B">
        <w:rPr>
          <w:rFonts w:eastAsiaTheme="minorEastAsia" w:cs="Arial"/>
          <w:color w:val="404040" w:themeColor="text1" w:themeTint="BF"/>
        </w:rPr>
        <w:t>.</w:t>
      </w:r>
      <w:r w:rsidRPr="005D415B">
        <w:rPr>
          <w:rFonts w:cs="Arial"/>
          <w:color w:val="404040" w:themeColor="text1" w:themeTint="BF"/>
        </w:rPr>
        <w:t xml:space="preserve">  </w:t>
      </w:r>
    </w:p>
    <w:p w14:paraId="1E0CE7F5" w14:textId="77777777" w:rsidR="00735293" w:rsidRDefault="00735293" w:rsidP="00735293">
      <w:pPr>
        <w:jc w:val="both"/>
        <w:rPr>
          <w:rFonts w:cs="Arial"/>
          <w:color w:val="404040" w:themeColor="text1" w:themeTint="BF"/>
        </w:rPr>
      </w:pPr>
      <w:r w:rsidRPr="005D415B">
        <w:rPr>
          <w:rFonts w:cs="Arial"/>
          <w:color w:val="404040" w:themeColor="text1" w:themeTint="BF"/>
        </w:rPr>
        <w:t>Una vez calculado el grado de madurez, se estratificó para determinar</w:t>
      </w:r>
      <w:r>
        <w:rPr>
          <w:rFonts w:cs="Arial"/>
          <w:color w:val="404040" w:themeColor="text1" w:themeTint="BF"/>
        </w:rPr>
        <w:t xml:space="preserve"> el</w:t>
      </w:r>
      <w:r w:rsidRPr="005D415B">
        <w:rPr>
          <w:rFonts w:cs="Arial"/>
          <w:color w:val="404040" w:themeColor="text1" w:themeTint="BF"/>
        </w:rPr>
        <w:t xml:space="preserve"> nivel de madurez de la interoperabilidad de la siguiente forma:</w:t>
      </w:r>
    </w:p>
    <w:tbl>
      <w:tblPr>
        <w:tblW w:w="5812" w:type="dxa"/>
        <w:jc w:val="center"/>
        <w:tblCellMar>
          <w:left w:w="70" w:type="dxa"/>
          <w:right w:w="70" w:type="dxa"/>
        </w:tblCellMar>
        <w:tblLook w:val="04A0" w:firstRow="1" w:lastRow="0" w:firstColumn="1" w:lastColumn="0" w:noHBand="0" w:noVBand="1"/>
      </w:tblPr>
      <w:tblGrid>
        <w:gridCol w:w="2410"/>
        <w:gridCol w:w="3402"/>
      </w:tblGrid>
      <w:tr w:rsidR="00735293" w:rsidRPr="001C62A2" w14:paraId="5DF325BC" w14:textId="77777777" w:rsidTr="00CA34D7">
        <w:trPr>
          <w:trHeight w:val="315"/>
          <w:jc w:val="center"/>
        </w:trPr>
        <w:tc>
          <w:tcPr>
            <w:tcW w:w="2410" w:type="dxa"/>
            <w:tcBorders>
              <w:top w:val="nil"/>
              <w:left w:val="nil"/>
              <w:bottom w:val="nil"/>
              <w:right w:val="nil"/>
            </w:tcBorders>
            <w:shd w:val="clear" w:color="000000" w:fill="1277BD"/>
            <w:noWrap/>
            <w:vAlign w:val="center"/>
            <w:hideMark/>
          </w:tcPr>
          <w:p w14:paraId="702B6E0E" w14:textId="77777777" w:rsidR="00735293" w:rsidRPr="001C62A2" w:rsidRDefault="00735293" w:rsidP="00CA34D7">
            <w:pPr>
              <w:spacing w:after="0" w:line="240" w:lineRule="auto"/>
              <w:rPr>
                <w:rFonts w:eastAsia="Times New Roman" w:cs="Arial"/>
                <w:color w:val="FFFFFF" w:themeColor="background1"/>
                <w:sz w:val="24"/>
                <w:szCs w:val="24"/>
                <w:lang w:eastAsia="es-MX"/>
              </w:rPr>
            </w:pPr>
            <w:r>
              <w:rPr>
                <w:rFonts w:eastAsia="Times New Roman" w:cs="Arial"/>
                <w:color w:val="FFFFFF" w:themeColor="background1"/>
                <w:sz w:val="24"/>
                <w:szCs w:val="24"/>
                <w:lang w:eastAsia="es-MX"/>
              </w:rPr>
              <w:t xml:space="preserve">Grado de </w:t>
            </w:r>
            <w:r w:rsidRPr="001C62A2">
              <w:rPr>
                <w:rFonts w:eastAsia="Times New Roman" w:cs="Arial"/>
                <w:color w:val="FFFFFF" w:themeColor="background1"/>
                <w:sz w:val="24"/>
                <w:szCs w:val="24"/>
                <w:lang w:eastAsia="es-MX"/>
              </w:rPr>
              <w:t>madurez</w:t>
            </w:r>
          </w:p>
        </w:tc>
        <w:tc>
          <w:tcPr>
            <w:tcW w:w="3402" w:type="dxa"/>
            <w:tcBorders>
              <w:top w:val="nil"/>
              <w:left w:val="nil"/>
              <w:bottom w:val="nil"/>
              <w:right w:val="nil"/>
            </w:tcBorders>
            <w:shd w:val="clear" w:color="000000" w:fill="1277BD"/>
            <w:noWrap/>
            <w:vAlign w:val="center"/>
            <w:hideMark/>
          </w:tcPr>
          <w:p w14:paraId="4D29F6F0" w14:textId="77777777" w:rsidR="00735293" w:rsidRPr="001C62A2" w:rsidRDefault="00735293" w:rsidP="00CA34D7">
            <w:pPr>
              <w:spacing w:after="0" w:line="240" w:lineRule="auto"/>
              <w:jc w:val="center"/>
              <w:rPr>
                <w:rFonts w:eastAsia="Times New Roman" w:cs="Arial"/>
                <w:color w:val="FFFFFF" w:themeColor="background1"/>
                <w:sz w:val="24"/>
                <w:szCs w:val="24"/>
                <w:lang w:eastAsia="es-MX"/>
              </w:rPr>
            </w:pPr>
            <w:r>
              <w:rPr>
                <w:rFonts w:eastAsia="Times New Roman" w:cs="Arial"/>
                <w:color w:val="FFFFFF" w:themeColor="background1"/>
                <w:sz w:val="24"/>
                <w:szCs w:val="24"/>
                <w:lang w:eastAsia="es-MX"/>
              </w:rPr>
              <w:t>Rango</w:t>
            </w:r>
          </w:p>
        </w:tc>
      </w:tr>
      <w:tr w:rsidR="00735293" w:rsidRPr="005D415B" w14:paraId="2678C599" w14:textId="77777777" w:rsidTr="00CA34D7">
        <w:trPr>
          <w:trHeight w:val="300"/>
          <w:jc w:val="center"/>
        </w:trPr>
        <w:tc>
          <w:tcPr>
            <w:tcW w:w="2410" w:type="dxa"/>
            <w:tcBorders>
              <w:top w:val="single" w:sz="8" w:space="0" w:color="0070C0"/>
              <w:left w:val="nil"/>
              <w:bottom w:val="nil"/>
              <w:right w:val="nil"/>
            </w:tcBorders>
            <w:shd w:val="clear" w:color="auto" w:fill="auto"/>
            <w:noWrap/>
            <w:vAlign w:val="center"/>
            <w:hideMark/>
          </w:tcPr>
          <w:p w14:paraId="53FB8140" w14:textId="77777777" w:rsidR="00735293" w:rsidRPr="0084182E" w:rsidRDefault="00735293" w:rsidP="00CA34D7">
            <w:pPr>
              <w:spacing w:after="0" w:line="240" w:lineRule="auto"/>
              <w:rPr>
                <w:rFonts w:eastAsia="Times New Roman" w:cs="Arial"/>
                <w:color w:val="404040" w:themeColor="text1" w:themeTint="BF"/>
                <w:lang w:eastAsia="es-MX"/>
              </w:rPr>
            </w:pPr>
            <w:r w:rsidRPr="0084182E">
              <w:rPr>
                <w:rFonts w:eastAsia="Times New Roman" w:cs="Arial"/>
                <w:color w:val="404040" w:themeColor="text1" w:themeTint="BF"/>
                <w:lang w:eastAsia="es-MX"/>
              </w:rPr>
              <w:t>Indefinido</w:t>
            </w:r>
          </w:p>
        </w:tc>
        <w:tc>
          <w:tcPr>
            <w:tcW w:w="3402" w:type="dxa"/>
            <w:tcBorders>
              <w:top w:val="single" w:sz="4" w:space="0" w:color="0070C0"/>
              <w:left w:val="nil"/>
              <w:bottom w:val="nil"/>
              <w:right w:val="nil"/>
            </w:tcBorders>
            <w:shd w:val="clear" w:color="auto" w:fill="auto"/>
            <w:noWrap/>
            <w:vAlign w:val="center"/>
            <w:hideMark/>
          </w:tcPr>
          <w:p w14:paraId="729A59ED" w14:textId="77777777" w:rsidR="00735293" w:rsidRPr="005D415B" w:rsidRDefault="00735293" w:rsidP="00CA34D7">
            <w:pPr>
              <w:spacing w:after="0" w:line="240" w:lineRule="auto"/>
              <w:jc w:val="center"/>
              <w:rPr>
                <w:rFonts w:eastAsia="Times New Roman" w:cs="Arial"/>
                <w:color w:val="404040" w:themeColor="text1" w:themeTint="BF"/>
                <w:lang w:eastAsia="es-MX"/>
              </w:rPr>
            </w:pPr>
            <w:r w:rsidRPr="005D415B">
              <w:rPr>
                <w:rFonts w:eastAsia="Times New Roman" w:cs="Arial"/>
                <w:color w:val="404040" w:themeColor="text1" w:themeTint="BF"/>
                <w:lang w:eastAsia="es-MX"/>
              </w:rPr>
              <w:t xml:space="preserve">De </w:t>
            </w:r>
            <w:r>
              <w:rPr>
                <w:rFonts w:eastAsia="Times New Roman" w:cs="Arial"/>
                <w:color w:val="404040" w:themeColor="text1" w:themeTint="BF"/>
                <w:lang w:eastAsia="es-MX"/>
              </w:rPr>
              <w:t>1.0</w:t>
            </w:r>
            <w:r w:rsidRPr="005D415B">
              <w:rPr>
                <w:rFonts w:eastAsia="Times New Roman" w:cs="Arial"/>
                <w:color w:val="404040" w:themeColor="text1" w:themeTint="BF"/>
                <w:lang w:eastAsia="es-MX"/>
              </w:rPr>
              <w:t xml:space="preserve"> a 1.</w:t>
            </w:r>
            <w:r>
              <w:rPr>
                <w:rFonts w:eastAsia="Times New Roman" w:cs="Arial"/>
                <w:color w:val="404040" w:themeColor="text1" w:themeTint="BF"/>
                <w:lang w:eastAsia="es-MX"/>
              </w:rPr>
              <w:t>4</w:t>
            </w:r>
          </w:p>
        </w:tc>
      </w:tr>
      <w:tr w:rsidR="00735293" w:rsidRPr="005D415B" w14:paraId="535E3CC7" w14:textId="77777777" w:rsidTr="00CA34D7">
        <w:trPr>
          <w:trHeight w:val="300"/>
          <w:jc w:val="center"/>
        </w:trPr>
        <w:tc>
          <w:tcPr>
            <w:tcW w:w="2410" w:type="dxa"/>
            <w:tcBorders>
              <w:top w:val="nil"/>
              <w:left w:val="nil"/>
              <w:bottom w:val="nil"/>
              <w:right w:val="nil"/>
            </w:tcBorders>
            <w:shd w:val="clear" w:color="auto" w:fill="auto"/>
            <w:noWrap/>
            <w:vAlign w:val="center"/>
            <w:hideMark/>
          </w:tcPr>
          <w:p w14:paraId="024132A9" w14:textId="77777777" w:rsidR="00735293" w:rsidRPr="005D415B" w:rsidRDefault="00735293" w:rsidP="00CA34D7">
            <w:pPr>
              <w:spacing w:after="0" w:line="240" w:lineRule="auto"/>
              <w:rPr>
                <w:rFonts w:eastAsia="Times New Roman" w:cs="Arial"/>
                <w:color w:val="404040" w:themeColor="text1" w:themeTint="BF"/>
                <w:lang w:eastAsia="es-MX"/>
              </w:rPr>
            </w:pPr>
            <w:r w:rsidRPr="005D415B">
              <w:rPr>
                <w:rFonts w:eastAsia="Times New Roman" w:cs="Arial"/>
                <w:color w:val="404040" w:themeColor="text1" w:themeTint="BF"/>
                <w:lang w:eastAsia="es-MX"/>
              </w:rPr>
              <w:t>Emergente</w:t>
            </w:r>
          </w:p>
        </w:tc>
        <w:tc>
          <w:tcPr>
            <w:tcW w:w="3402" w:type="dxa"/>
            <w:tcBorders>
              <w:top w:val="nil"/>
              <w:left w:val="nil"/>
              <w:bottom w:val="nil"/>
              <w:right w:val="nil"/>
            </w:tcBorders>
            <w:shd w:val="clear" w:color="auto" w:fill="auto"/>
            <w:noWrap/>
            <w:vAlign w:val="center"/>
            <w:hideMark/>
          </w:tcPr>
          <w:p w14:paraId="1A413A17" w14:textId="77777777" w:rsidR="00735293" w:rsidRPr="005D415B" w:rsidRDefault="00735293" w:rsidP="00CA34D7">
            <w:pPr>
              <w:spacing w:after="0" w:line="240" w:lineRule="auto"/>
              <w:jc w:val="center"/>
              <w:rPr>
                <w:rFonts w:eastAsia="Times New Roman" w:cs="Arial"/>
                <w:color w:val="404040" w:themeColor="text1" w:themeTint="BF"/>
                <w:lang w:eastAsia="es-MX"/>
              </w:rPr>
            </w:pPr>
            <w:r w:rsidRPr="005D415B">
              <w:rPr>
                <w:rFonts w:eastAsia="Times New Roman" w:cs="Arial"/>
                <w:color w:val="404040" w:themeColor="text1" w:themeTint="BF"/>
                <w:lang w:eastAsia="es-MX"/>
              </w:rPr>
              <w:t xml:space="preserve">De </w:t>
            </w:r>
            <w:r>
              <w:rPr>
                <w:rFonts w:eastAsia="Times New Roman" w:cs="Arial"/>
                <w:color w:val="404040" w:themeColor="text1" w:themeTint="BF"/>
                <w:lang w:eastAsia="es-MX"/>
              </w:rPr>
              <w:t>1.5</w:t>
            </w:r>
            <w:r w:rsidRPr="005D415B">
              <w:rPr>
                <w:rFonts w:eastAsia="Times New Roman" w:cs="Arial"/>
                <w:color w:val="404040" w:themeColor="text1" w:themeTint="BF"/>
                <w:lang w:eastAsia="es-MX"/>
              </w:rPr>
              <w:t xml:space="preserve"> a 2.</w:t>
            </w:r>
            <w:r>
              <w:rPr>
                <w:rFonts w:eastAsia="Times New Roman" w:cs="Arial"/>
                <w:color w:val="404040" w:themeColor="text1" w:themeTint="BF"/>
                <w:lang w:eastAsia="es-MX"/>
              </w:rPr>
              <w:t>4</w:t>
            </w:r>
          </w:p>
        </w:tc>
      </w:tr>
      <w:tr w:rsidR="00735293" w:rsidRPr="005D415B" w14:paraId="2B4F6494" w14:textId="77777777" w:rsidTr="00CA34D7">
        <w:trPr>
          <w:trHeight w:val="300"/>
          <w:jc w:val="center"/>
        </w:trPr>
        <w:tc>
          <w:tcPr>
            <w:tcW w:w="2410" w:type="dxa"/>
            <w:tcBorders>
              <w:top w:val="nil"/>
              <w:left w:val="nil"/>
              <w:bottom w:val="nil"/>
              <w:right w:val="nil"/>
            </w:tcBorders>
            <w:shd w:val="clear" w:color="auto" w:fill="auto"/>
            <w:noWrap/>
            <w:vAlign w:val="center"/>
            <w:hideMark/>
          </w:tcPr>
          <w:p w14:paraId="614E8684" w14:textId="77777777" w:rsidR="00735293" w:rsidRPr="005D415B" w:rsidRDefault="00735293" w:rsidP="00CA34D7">
            <w:pPr>
              <w:spacing w:after="0" w:line="240" w:lineRule="auto"/>
              <w:rPr>
                <w:rFonts w:eastAsia="Times New Roman" w:cs="Arial"/>
                <w:color w:val="404040" w:themeColor="text1" w:themeTint="BF"/>
                <w:lang w:eastAsia="es-MX"/>
              </w:rPr>
            </w:pPr>
            <w:r w:rsidRPr="005D415B">
              <w:rPr>
                <w:rFonts w:eastAsia="Times New Roman" w:cs="Arial"/>
                <w:color w:val="404040" w:themeColor="text1" w:themeTint="BF"/>
                <w:lang w:eastAsia="es-MX"/>
              </w:rPr>
              <w:t>Aprendizaje</w:t>
            </w:r>
          </w:p>
        </w:tc>
        <w:tc>
          <w:tcPr>
            <w:tcW w:w="3402" w:type="dxa"/>
            <w:tcBorders>
              <w:top w:val="nil"/>
              <w:left w:val="nil"/>
              <w:bottom w:val="nil"/>
              <w:right w:val="nil"/>
            </w:tcBorders>
            <w:shd w:val="clear" w:color="auto" w:fill="auto"/>
            <w:noWrap/>
            <w:vAlign w:val="center"/>
            <w:hideMark/>
          </w:tcPr>
          <w:p w14:paraId="1C8B6932" w14:textId="77777777" w:rsidR="00735293" w:rsidRPr="005D415B" w:rsidRDefault="00735293" w:rsidP="00CA34D7">
            <w:pPr>
              <w:spacing w:after="0" w:line="240" w:lineRule="auto"/>
              <w:jc w:val="center"/>
              <w:rPr>
                <w:rFonts w:eastAsia="Times New Roman" w:cs="Arial"/>
                <w:color w:val="404040" w:themeColor="text1" w:themeTint="BF"/>
                <w:lang w:eastAsia="es-MX"/>
              </w:rPr>
            </w:pPr>
            <w:r w:rsidRPr="005D415B">
              <w:rPr>
                <w:rFonts w:eastAsia="Times New Roman" w:cs="Arial"/>
                <w:color w:val="404040" w:themeColor="text1" w:themeTint="BF"/>
                <w:lang w:eastAsia="es-MX"/>
              </w:rPr>
              <w:t xml:space="preserve">De </w:t>
            </w:r>
            <w:r>
              <w:rPr>
                <w:rFonts w:eastAsia="Times New Roman" w:cs="Arial"/>
                <w:color w:val="404040" w:themeColor="text1" w:themeTint="BF"/>
                <w:lang w:eastAsia="es-MX"/>
              </w:rPr>
              <w:t>2.5</w:t>
            </w:r>
            <w:r w:rsidRPr="005D415B">
              <w:rPr>
                <w:rFonts w:eastAsia="Times New Roman" w:cs="Arial"/>
                <w:color w:val="404040" w:themeColor="text1" w:themeTint="BF"/>
                <w:lang w:eastAsia="es-MX"/>
              </w:rPr>
              <w:t xml:space="preserve"> a 3.</w:t>
            </w:r>
            <w:r>
              <w:rPr>
                <w:rFonts w:eastAsia="Times New Roman" w:cs="Arial"/>
                <w:color w:val="404040" w:themeColor="text1" w:themeTint="BF"/>
                <w:lang w:eastAsia="es-MX"/>
              </w:rPr>
              <w:t>4</w:t>
            </w:r>
          </w:p>
        </w:tc>
      </w:tr>
      <w:tr w:rsidR="00735293" w:rsidRPr="005D415B" w14:paraId="29085285" w14:textId="77777777" w:rsidTr="00CA34D7">
        <w:trPr>
          <w:trHeight w:val="300"/>
          <w:jc w:val="center"/>
        </w:trPr>
        <w:tc>
          <w:tcPr>
            <w:tcW w:w="2410" w:type="dxa"/>
            <w:tcBorders>
              <w:top w:val="nil"/>
              <w:left w:val="nil"/>
              <w:right w:val="nil"/>
            </w:tcBorders>
            <w:shd w:val="clear" w:color="auto" w:fill="auto"/>
            <w:noWrap/>
            <w:vAlign w:val="center"/>
            <w:hideMark/>
          </w:tcPr>
          <w:p w14:paraId="1FD24B33" w14:textId="77777777" w:rsidR="00735293" w:rsidRPr="005D415B" w:rsidRDefault="00735293" w:rsidP="00CA34D7">
            <w:pPr>
              <w:spacing w:after="0" w:line="240" w:lineRule="auto"/>
              <w:rPr>
                <w:rFonts w:eastAsia="Times New Roman" w:cs="Arial"/>
                <w:color w:val="404040" w:themeColor="text1" w:themeTint="BF"/>
                <w:lang w:eastAsia="es-MX"/>
              </w:rPr>
            </w:pPr>
            <w:r w:rsidRPr="005D415B">
              <w:rPr>
                <w:rFonts w:eastAsia="Times New Roman" w:cs="Arial"/>
                <w:color w:val="404040" w:themeColor="text1" w:themeTint="BF"/>
                <w:lang w:eastAsia="es-MX"/>
              </w:rPr>
              <w:t>Construcción</w:t>
            </w:r>
          </w:p>
        </w:tc>
        <w:tc>
          <w:tcPr>
            <w:tcW w:w="3402" w:type="dxa"/>
            <w:tcBorders>
              <w:top w:val="nil"/>
              <w:left w:val="nil"/>
              <w:right w:val="nil"/>
            </w:tcBorders>
            <w:shd w:val="clear" w:color="auto" w:fill="auto"/>
            <w:noWrap/>
            <w:vAlign w:val="center"/>
            <w:hideMark/>
          </w:tcPr>
          <w:p w14:paraId="619B974D" w14:textId="77777777" w:rsidR="00735293" w:rsidRPr="005D415B" w:rsidRDefault="00735293" w:rsidP="00CA34D7">
            <w:pPr>
              <w:spacing w:after="0" w:line="240" w:lineRule="auto"/>
              <w:jc w:val="center"/>
              <w:rPr>
                <w:rFonts w:eastAsia="Times New Roman" w:cs="Arial"/>
                <w:color w:val="404040" w:themeColor="text1" w:themeTint="BF"/>
                <w:lang w:eastAsia="es-MX"/>
              </w:rPr>
            </w:pPr>
            <w:r w:rsidRPr="005D415B">
              <w:rPr>
                <w:rFonts w:eastAsia="Times New Roman" w:cs="Arial"/>
                <w:color w:val="404040" w:themeColor="text1" w:themeTint="BF"/>
                <w:lang w:eastAsia="es-MX"/>
              </w:rPr>
              <w:t xml:space="preserve">De </w:t>
            </w:r>
            <w:r>
              <w:rPr>
                <w:rFonts w:eastAsia="Times New Roman" w:cs="Arial"/>
                <w:color w:val="404040" w:themeColor="text1" w:themeTint="BF"/>
                <w:lang w:eastAsia="es-MX"/>
              </w:rPr>
              <w:t>3.5</w:t>
            </w:r>
            <w:r w:rsidRPr="005D415B">
              <w:rPr>
                <w:rFonts w:eastAsia="Times New Roman" w:cs="Arial"/>
                <w:color w:val="404040" w:themeColor="text1" w:themeTint="BF"/>
                <w:lang w:eastAsia="es-MX"/>
              </w:rPr>
              <w:t xml:space="preserve"> a 4.</w:t>
            </w:r>
            <w:r>
              <w:rPr>
                <w:rFonts w:eastAsia="Times New Roman" w:cs="Arial"/>
                <w:color w:val="404040" w:themeColor="text1" w:themeTint="BF"/>
                <w:lang w:eastAsia="es-MX"/>
              </w:rPr>
              <w:t>4</w:t>
            </w:r>
          </w:p>
        </w:tc>
      </w:tr>
      <w:tr w:rsidR="00735293" w:rsidRPr="005D415B" w14:paraId="7D3F5AFD" w14:textId="77777777" w:rsidTr="00CA34D7">
        <w:trPr>
          <w:trHeight w:val="300"/>
          <w:jc w:val="center"/>
        </w:trPr>
        <w:tc>
          <w:tcPr>
            <w:tcW w:w="2410" w:type="dxa"/>
            <w:tcBorders>
              <w:top w:val="nil"/>
              <w:left w:val="nil"/>
              <w:bottom w:val="single" w:sz="4" w:space="0" w:color="404040" w:themeColor="text1" w:themeTint="BF"/>
              <w:right w:val="nil"/>
            </w:tcBorders>
            <w:shd w:val="clear" w:color="auto" w:fill="auto"/>
            <w:noWrap/>
            <w:vAlign w:val="center"/>
            <w:hideMark/>
          </w:tcPr>
          <w:p w14:paraId="3F528139" w14:textId="77777777" w:rsidR="00735293" w:rsidRPr="005D415B" w:rsidRDefault="00735293" w:rsidP="00CA34D7">
            <w:pPr>
              <w:spacing w:after="0" w:line="240" w:lineRule="auto"/>
              <w:rPr>
                <w:rFonts w:eastAsia="Times New Roman" w:cs="Arial"/>
                <w:color w:val="404040" w:themeColor="text1" w:themeTint="BF"/>
                <w:lang w:eastAsia="es-MX"/>
              </w:rPr>
            </w:pPr>
            <w:r w:rsidRPr="005D415B">
              <w:rPr>
                <w:rFonts w:eastAsia="Times New Roman" w:cs="Arial"/>
                <w:color w:val="404040" w:themeColor="text1" w:themeTint="BF"/>
                <w:lang w:eastAsia="es-MX"/>
              </w:rPr>
              <w:t>Consolidación</w:t>
            </w:r>
          </w:p>
        </w:tc>
        <w:tc>
          <w:tcPr>
            <w:tcW w:w="3402" w:type="dxa"/>
            <w:tcBorders>
              <w:top w:val="nil"/>
              <w:left w:val="nil"/>
              <w:bottom w:val="single" w:sz="4" w:space="0" w:color="404040" w:themeColor="text1" w:themeTint="BF"/>
              <w:right w:val="nil"/>
            </w:tcBorders>
            <w:shd w:val="clear" w:color="auto" w:fill="auto"/>
            <w:noWrap/>
            <w:vAlign w:val="center"/>
            <w:hideMark/>
          </w:tcPr>
          <w:p w14:paraId="5B34376E" w14:textId="77777777" w:rsidR="00735293" w:rsidRPr="005D415B" w:rsidRDefault="00735293" w:rsidP="00CA34D7">
            <w:pPr>
              <w:spacing w:after="0" w:line="240" w:lineRule="auto"/>
              <w:jc w:val="center"/>
              <w:rPr>
                <w:rFonts w:eastAsia="Times New Roman" w:cs="Arial"/>
                <w:color w:val="404040" w:themeColor="text1" w:themeTint="BF"/>
                <w:lang w:eastAsia="es-MX"/>
              </w:rPr>
            </w:pPr>
            <w:r w:rsidRPr="005D415B">
              <w:rPr>
                <w:rFonts w:eastAsia="Times New Roman" w:cs="Arial"/>
                <w:color w:val="404040" w:themeColor="text1" w:themeTint="BF"/>
                <w:lang w:eastAsia="es-MX"/>
              </w:rPr>
              <w:t xml:space="preserve">De </w:t>
            </w:r>
            <w:r>
              <w:rPr>
                <w:rFonts w:eastAsia="Times New Roman" w:cs="Arial"/>
                <w:color w:val="404040" w:themeColor="text1" w:themeTint="BF"/>
                <w:lang w:eastAsia="es-MX"/>
              </w:rPr>
              <w:t>4.5</w:t>
            </w:r>
            <w:r w:rsidRPr="005D415B">
              <w:rPr>
                <w:rFonts w:eastAsia="Times New Roman" w:cs="Arial"/>
                <w:color w:val="404040" w:themeColor="text1" w:themeTint="BF"/>
                <w:lang w:eastAsia="es-MX"/>
              </w:rPr>
              <w:t xml:space="preserve"> a 5.0</w:t>
            </w:r>
          </w:p>
        </w:tc>
      </w:tr>
    </w:tbl>
    <w:p w14:paraId="0292888F" w14:textId="77777777" w:rsidR="00402704" w:rsidRDefault="00402704">
      <w:pPr>
        <w:rPr>
          <w:rFonts w:cs="Arial"/>
        </w:rPr>
      </w:pPr>
      <w:r>
        <w:rPr>
          <w:rFonts w:cs="Arial"/>
        </w:rPr>
        <w:br w:type="page"/>
      </w:r>
    </w:p>
    <w:p w14:paraId="4A8D981C" w14:textId="77777777" w:rsidR="006453F5" w:rsidRPr="00B728D1" w:rsidRDefault="006453F5" w:rsidP="006453F5">
      <w:pPr>
        <w:pStyle w:val="Estilo2"/>
      </w:pPr>
      <w:bookmarkStart w:id="27" w:name="_Toc72514929"/>
      <w:bookmarkStart w:id="28" w:name="_Toc92091814"/>
      <w:bookmarkStart w:id="29" w:name="_Toc95812839"/>
      <w:r w:rsidRPr="00B30E0A">
        <w:lastRenderedPageBreak/>
        <w:t>Glosario</w:t>
      </w:r>
      <w:bookmarkEnd w:id="27"/>
      <w:bookmarkEnd w:id="28"/>
      <w:bookmarkEnd w:id="29"/>
    </w:p>
    <w:p w14:paraId="351152ED" w14:textId="77777777" w:rsidR="006453F5" w:rsidRPr="00B30E0A" w:rsidRDefault="006453F5" w:rsidP="006453F5">
      <w:pPr>
        <w:jc w:val="both"/>
        <w:rPr>
          <w:rFonts w:cs="Arial"/>
        </w:rPr>
      </w:pPr>
    </w:p>
    <w:p w14:paraId="74A71607" w14:textId="77777777" w:rsidR="006453F5" w:rsidRPr="00AA15C1" w:rsidRDefault="006453F5" w:rsidP="006453F5">
      <w:pPr>
        <w:jc w:val="both"/>
        <w:rPr>
          <w:rFonts w:cs="Arial"/>
          <w:color w:val="404040" w:themeColor="text1" w:themeTint="BF"/>
        </w:rPr>
      </w:pPr>
      <w:r w:rsidRPr="00B30E0A">
        <w:rPr>
          <w:rFonts w:cs="Arial"/>
          <w:b/>
          <w:bCs/>
          <w:color w:val="404040" w:themeColor="text1" w:themeTint="BF"/>
        </w:rPr>
        <w:t>Actividades Estadísticas y Geográficas o Actividades</w:t>
      </w:r>
      <w:r w:rsidRPr="00B30E0A">
        <w:rPr>
          <w:rFonts w:cs="Arial"/>
          <w:color w:val="404040" w:themeColor="text1" w:themeTint="BF"/>
        </w:rPr>
        <w:t xml:space="preserve">: las relativas al diseño, captación, </w:t>
      </w:r>
      <w:r w:rsidRPr="00AA15C1">
        <w:rPr>
          <w:rFonts w:cs="Arial"/>
          <w:color w:val="404040" w:themeColor="text1" w:themeTint="BF"/>
        </w:rPr>
        <w:t>producción, actualización, organización, procesamiento, integración, compilación, publicación, divulgación y conservación de la Información de Interés Nacional</w:t>
      </w:r>
      <w:r w:rsidRPr="00AA15C1">
        <w:rPr>
          <w:rStyle w:val="Refdenotaalpie"/>
          <w:rFonts w:cs="Arial"/>
          <w:color w:val="404040" w:themeColor="text1" w:themeTint="BF"/>
        </w:rPr>
        <w:footnoteReference w:id="6"/>
      </w:r>
      <w:r w:rsidRPr="00AA15C1">
        <w:rPr>
          <w:rFonts w:cs="Arial"/>
          <w:color w:val="404040" w:themeColor="text1" w:themeTint="BF"/>
        </w:rPr>
        <w:t>.</w:t>
      </w:r>
    </w:p>
    <w:p w14:paraId="4904F2C5" w14:textId="77777777" w:rsidR="006453F5" w:rsidRPr="00AA15C1" w:rsidRDefault="006453F5" w:rsidP="006453F5">
      <w:pPr>
        <w:jc w:val="both"/>
        <w:rPr>
          <w:rFonts w:cs="Arial"/>
          <w:color w:val="404040" w:themeColor="text1" w:themeTint="BF"/>
        </w:rPr>
      </w:pPr>
      <w:r w:rsidRPr="00AA15C1">
        <w:rPr>
          <w:rFonts w:cs="Arial"/>
          <w:b/>
          <w:color w:val="404040" w:themeColor="text1" w:themeTint="BF"/>
        </w:rPr>
        <w:t>Arquitectura de información (datos):</w:t>
      </w:r>
      <w:r w:rsidRPr="00AA15C1">
        <w:rPr>
          <w:rFonts w:cs="Arial"/>
          <w:color w:val="404040" w:themeColor="text1" w:themeTint="BF"/>
        </w:rPr>
        <w:t xml:space="preserve"> Definición del esquema de los componentes (actores, modelos de datos, estándares, sistemas tecnológicos), y sus interrelaciones, que conforman la estructura que soporta los procesos de producción de información estadística y geográfica</w:t>
      </w:r>
      <w:r w:rsidRPr="00AA15C1">
        <w:rPr>
          <w:rStyle w:val="Refdenotaalpie"/>
          <w:rFonts w:cs="Arial"/>
          <w:color w:val="404040" w:themeColor="text1" w:themeTint="BF"/>
        </w:rPr>
        <w:footnoteReference w:id="7"/>
      </w:r>
      <w:r w:rsidRPr="00AA15C1">
        <w:rPr>
          <w:rFonts w:cs="Arial"/>
          <w:color w:val="404040" w:themeColor="text1" w:themeTint="BF"/>
        </w:rPr>
        <w:t>.</w:t>
      </w:r>
    </w:p>
    <w:p w14:paraId="5DE23C84" w14:textId="77777777" w:rsidR="006453F5" w:rsidRPr="00AA15C1" w:rsidRDefault="006453F5" w:rsidP="006453F5">
      <w:pPr>
        <w:jc w:val="both"/>
        <w:rPr>
          <w:rFonts w:cs="Arial"/>
          <w:color w:val="404040" w:themeColor="text1" w:themeTint="BF"/>
        </w:rPr>
      </w:pPr>
      <w:r w:rsidRPr="00AA15C1">
        <w:rPr>
          <w:rFonts w:cs="Arial"/>
          <w:b/>
          <w:bCs/>
          <w:color w:val="404040" w:themeColor="text1" w:themeTint="BF"/>
        </w:rPr>
        <w:t>Clasificación:</w:t>
      </w:r>
      <w:r w:rsidRPr="00AA15C1">
        <w:rPr>
          <w:rFonts w:cs="Arial"/>
          <w:color w:val="404040" w:themeColor="text1" w:themeTint="BF"/>
        </w:rPr>
        <w:t xml:space="preserve"> Conjunto de categorías que pueden ser asignadas a una o más variables de un conjunto de datos. Las categorías para cada nivel de la estructura de clasificación deben ser mutuamente excluyentes y en su conjunto exhaustivas, es decir, a cada una de las unidades de una población se le puede asignar una y sólo una categoría</w:t>
      </w:r>
      <w:r w:rsidRPr="00AA15C1">
        <w:rPr>
          <w:rStyle w:val="Refdenotaalpie"/>
          <w:rFonts w:cs="Arial"/>
          <w:color w:val="404040" w:themeColor="text1" w:themeTint="BF"/>
        </w:rPr>
        <w:footnoteReference w:id="8"/>
      </w:r>
      <w:r w:rsidRPr="00AA15C1">
        <w:rPr>
          <w:rFonts w:cs="Arial"/>
          <w:color w:val="404040" w:themeColor="text1" w:themeTint="BF"/>
        </w:rPr>
        <w:t>.</w:t>
      </w:r>
    </w:p>
    <w:p w14:paraId="4B3882B2" w14:textId="77777777" w:rsidR="006453F5" w:rsidRPr="00AA15C1" w:rsidRDefault="006453F5" w:rsidP="006453F5">
      <w:pPr>
        <w:jc w:val="both"/>
        <w:rPr>
          <w:rFonts w:cs="Arial"/>
          <w:color w:val="404040" w:themeColor="text1" w:themeTint="BF"/>
        </w:rPr>
      </w:pPr>
      <w:r w:rsidRPr="00AA15C1">
        <w:rPr>
          <w:rFonts w:cs="Arial"/>
          <w:b/>
          <w:bCs/>
          <w:color w:val="404040" w:themeColor="text1" w:themeTint="BF"/>
        </w:rPr>
        <w:t>Conjunto de Datos:</w:t>
      </w:r>
      <w:r w:rsidRPr="00AA15C1">
        <w:rPr>
          <w:rFonts w:cs="Arial"/>
          <w:color w:val="404040" w:themeColor="text1" w:themeTint="BF"/>
        </w:rPr>
        <w:t xml:space="preserve"> Datos organizados. Incluyen Metadatos Estructurales a través de los cuales estos datos se vinculan entre sí y se agrupan dentro de una misma unidad temática</w:t>
      </w:r>
      <w:r w:rsidRPr="00AA15C1">
        <w:rPr>
          <w:rStyle w:val="Refdenotaalpie"/>
          <w:rFonts w:cs="Arial"/>
          <w:color w:val="404040" w:themeColor="text1" w:themeTint="BF"/>
        </w:rPr>
        <w:footnoteReference w:id="9"/>
      </w:r>
      <w:r w:rsidRPr="00AA15C1">
        <w:rPr>
          <w:rFonts w:cs="Arial"/>
          <w:color w:val="404040" w:themeColor="text1" w:themeTint="BF"/>
        </w:rPr>
        <w:t>.</w:t>
      </w:r>
    </w:p>
    <w:p w14:paraId="51FAD256" w14:textId="77777777" w:rsidR="006453F5" w:rsidRPr="00AA15C1" w:rsidRDefault="006453F5" w:rsidP="006453F5">
      <w:pPr>
        <w:jc w:val="both"/>
        <w:rPr>
          <w:rFonts w:cs="Arial"/>
          <w:color w:val="404040" w:themeColor="text1" w:themeTint="BF"/>
        </w:rPr>
      </w:pPr>
      <w:r w:rsidRPr="00AA15C1">
        <w:rPr>
          <w:rFonts w:cs="Arial"/>
          <w:b/>
          <w:bCs/>
          <w:color w:val="404040" w:themeColor="text1" w:themeTint="BF"/>
        </w:rPr>
        <w:t>Confidencialidad</w:t>
      </w:r>
      <w:r w:rsidRPr="00AA15C1">
        <w:rPr>
          <w:rFonts w:cs="Arial"/>
          <w:color w:val="404040" w:themeColor="text1" w:themeTint="BF"/>
        </w:rPr>
        <w:t>: Atributo de Seguridad de la Información que indica que la información sólo es revelada a individuos autorizados</w:t>
      </w:r>
      <w:r w:rsidRPr="00AA15C1">
        <w:rPr>
          <w:rStyle w:val="Refdenotaalpie"/>
          <w:rFonts w:cs="Arial"/>
          <w:color w:val="404040" w:themeColor="text1" w:themeTint="BF"/>
        </w:rPr>
        <w:footnoteReference w:id="10"/>
      </w:r>
      <w:r w:rsidRPr="00AA15C1">
        <w:rPr>
          <w:rFonts w:cs="Arial"/>
          <w:color w:val="404040" w:themeColor="text1" w:themeTint="BF"/>
        </w:rPr>
        <w:t>.</w:t>
      </w:r>
    </w:p>
    <w:p w14:paraId="1E6407C2" w14:textId="77777777" w:rsidR="006453F5" w:rsidRPr="00AA15C1" w:rsidRDefault="006453F5" w:rsidP="006453F5">
      <w:pPr>
        <w:jc w:val="both"/>
        <w:rPr>
          <w:rFonts w:cs="Arial"/>
          <w:color w:val="404040" w:themeColor="text1" w:themeTint="BF"/>
        </w:rPr>
      </w:pPr>
      <w:r w:rsidRPr="00AA15C1">
        <w:rPr>
          <w:rFonts w:cs="Arial"/>
          <w:b/>
          <w:bCs/>
          <w:color w:val="404040" w:themeColor="text1" w:themeTint="BF"/>
        </w:rPr>
        <w:t>Custodia de datos:</w:t>
      </w:r>
      <w:r w:rsidRPr="00AA15C1">
        <w:rPr>
          <w:rFonts w:cs="Arial"/>
          <w:color w:val="404040" w:themeColor="text1" w:themeTint="BF"/>
        </w:rPr>
        <w:t xml:space="preserve"> Es la “práctica de gestionar diversos conjuntos de datos en nombre de otros, y buscando el mayor beneficio para la organización”</w:t>
      </w:r>
      <w:r w:rsidRPr="00AA15C1">
        <w:rPr>
          <w:rStyle w:val="Refdenotaalpie"/>
          <w:rFonts w:cs="Arial"/>
          <w:color w:val="404040" w:themeColor="text1" w:themeTint="BF"/>
        </w:rPr>
        <w:footnoteReference w:id="11"/>
      </w:r>
      <w:r w:rsidRPr="00AA15C1">
        <w:rPr>
          <w:rFonts w:cs="Arial"/>
          <w:color w:val="404040" w:themeColor="text1" w:themeTint="BF"/>
        </w:rPr>
        <w:t>.</w:t>
      </w:r>
    </w:p>
    <w:p w14:paraId="7E8A6122" w14:textId="77777777" w:rsidR="006453F5" w:rsidRPr="00AA15C1" w:rsidRDefault="006453F5" w:rsidP="006453F5">
      <w:pPr>
        <w:jc w:val="both"/>
        <w:rPr>
          <w:rFonts w:cs="Arial"/>
          <w:color w:val="404040" w:themeColor="text1" w:themeTint="BF"/>
        </w:rPr>
      </w:pPr>
      <w:r w:rsidRPr="00AA15C1">
        <w:rPr>
          <w:rFonts w:cs="Arial"/>
          <w:b/>
          <w:bCs/>
          <w:color w:val="404040" w:themeColor="text1" w:themeTint="BF"/>
        </w:rPr>
        <w:t>Dato:</w:t>
      </w:r>
      <w:r w:rsidRPr="00AA15C1">
        <w:rPr>
          <w:rFonts w:cs="Arial"/>
          <w:color w:val="404040" w:themeColor="text1" w:themeTint="BF"/>
        </w:rPr>
        <w:t xml:space="preserve"> Un valor que representa una ocurrencia de los hechos u objetos que se recopilaron o derivaron</w:t>
      </w:r>
      <w:r w:rsidRPr="00AA15C1">
        <w:rPr>
          <w:rStyle w:val="Refdenotaalpie"/>
          <w:rFonts w:cs="Arial"/>
          <w:color w:val="404040" w:themeColor="text1" w:themeTint="BF"/>
        </w:rPr>
        <w:footnoteReference w:id="12"/>
      </w:r>
      <w:r w:rsidRPr="00AA15C1">
        <w:rPr>
          <w:rFonts w:cs="Arial"/>
          <w:color w:val="404040" w:themeColor="text1" w:themeTint="BF"/>
        </w:rPr>
        <w:t>.</w:t>
      </w:r>
    </w:p>
    <w:p w14:paraId="1DBD5661" w14:textId="77777777" w:rsidR="006453F5" w:rsidRPr="00AA15C1" w:rsidRDefault="006453F5" w:rsidP="006453F5">
      <w:pPr>
        <w:jc w:val="both"/>
        <w:rPr>
          <w:rFonts w:cs="Arial"/>
          <w:color w:val="404040" w:themeColor="text1" w:themeTint="BF"/>
        </w:rPr>
      </w:pPr>
      <w:r w:rsidRPr="00AA15C1">
        <w:rPr>
          <w:rFonts w:cs="Arial"/>
          <w:b/>
          <w:bCs/>
          <w:color w:val="404040" w:themeColor="text1" w:themeTint="BF"/>
        </w:rPr>
        <w:t>Datos personales:</w:t>
      </w:r>
      <w:r w:rsidRPr="00AA15C1">
        <w:rPr>
          <w:rFonts w:cs="Arial"/>
          <w:color w:val="404040" w:themeColor="text1" w:themeTint="BF"/>
        </w:rPr>
        <w:t xml:space="preserve"> Información concerniente a una persona física, identificada o identificable, entre otras, la relativa a su origen étnico o racial, o que esté referida a las características físicas, morales o emocionales, a su vida afectiva, familiar, domicilio, número telefónico, patrimonio, ideología y opiniones políticas, creencias y convicciones religiosas o filosóficas, los estados de salud físicos o mentales, las preferencias sexuales, u otras análogas que afecten su intimidad</w:t>
      </w:r>
      <w:r w:rsidRPr="00AA15C1">
        <w:rPr>
          <w:rStyle w:val="Refdenotaalpie"/>
          <w:rFonts w:cs="Arial"/>
          <w:color w:val="404040" w:themeColor="text1" w:themeTint="BF"/>
        </w:rPr>
        <w:footnoteReference w:id="13"/>
      </w:r>
      <w:r w:rsidRPr="00AA15C1">
        <w:rPr>
          <w:rFonts w:cs="Arial"/>
          <w:color w:val="404040" w:themeColor="text1" w:themeTint="BF"/>
        </w:rPr>
        <w:t>.</w:t>
      </w:r>
    </w:p>
    <w:p w14:paraId="03A798FD" w14:textId="77777777" w:rsidR="006453F5" w:rsidRPr="00AA15C1" w:rsidRDefault="006453F5" w:rsidP="006453F5">
      <w:pPr>
        <w:jc w:val="both"/>
        <w:rPr>
          <w:rFonts w:cs="Arial"/>
          <w:color w:val="404040" w:themeColor="text1" w:themeTint="BF"/>
        </w:rPr>
      </w:pPr>
      <w:r w:rsidRPr="00AA15C1">
        <w:rPr>
          <w:rFonts w:cs="Arial"/>
          <w:b/>
          <w:bCs/>
          <w:color w:val="404040" w:themeColor="text1" w:themeTint="BF"/>
        </w:rPr>
        <w:t>Datos sensibles de grupo (grupos vulnerables):</w:t>
      </w:r>
      <w:r w:rsidRPr="00AA15C1">
        <w:rPr>
          <w:rFonts w:cs="Arial"/>
          <w:color w:val="404040" w:themeColor="text1" w:themeTint="BF"/>
        </w:rPr>
        <w:t xml:space="preserve"> Son observaciones que podrían no representar un riesgo para los individuos en caso de ser revelados, pero que podrían significar un riesgo para grupos vulnerables</w:t>
      </w:r>
      <w:r w:rsidRPr="00AA15C1">
        <w:rPr>
          <w:rStyle w:val="Refdenotaalpie"/>
          <w:rFonts w:cs="Arial"/>
          <w:color w:val="404040" w:themeColor="text1" w:themeTint="BF"/>
        </w:rPr>
        <w:footnoteReference w:id="14"/>
      </w:r>
      <w:r w:rsidRPr="00AA15C1">
        <w:rPr>
          <w:rFonts w:cs="Arial"/>
          <w:color w:val="404040" w:themeColor="text1" w:themeTint="BF"/>
        </w:rPr>
        <w:t>.</w:t>
      </w:r>
    </w:p>
    <w:p w14:paraId="4FA4DBE7" w14:textId="77777777" w:rsidR="006453F5" w:rsidRPr="00AA15C1" w:rsidRDefault="006453F5" w:rsidP="006453F5">
      <w:pPr>
        <w:jc w:val="both"/>
        <w:rPr>
          <w:rFonts w:cs="Arial"/>
          <w:color w:val="404040" w:themeColor="text1" w:themeTint="BF"/>
        </w:rPr>
      </w:pPr>
      <w:r w:rsidRPr="00AA15C1">
        <w:rPr>
          <w:rFonts w:cs="Arial"/>
          <w:b/>
          <w:bCs/>
          <w:color w:val="404040" w:themeColor="text1" w:themeTint="BF"/>
        </w:rPr>
        <w:lastRenderedPageBreak/>
        <w:t>Disponibilidad</w:t>
      </w:r>
      <w:r w:rsidRPr="00AA15C1">
        <w:rPr>
          <w:rFonts w:cs="Arial"/>
          <w:color w:val="404040" w:themeColor="text1" w:themeTint="BF"/>
        </w:rPr>
        <w:t>: Atributo de Seguridad de la Información que consiste en que la información puede ser accedida por el personal cuando éste lo requiere</w:t>
      </w:r>
      <w:r w:rsidRPr="00AA15C1">
        <w:rPr>
          <w:rStyle w:val="Refdenotaalpie"/>
          <w:rFonts w:cs="Arial"/>
          <w:color w:val="404040" w:themeColor="text1" w:themeTint="BF"/>
        </w:rPr>
        <w:footnoteReference w:id="15"/>
      </w:r>
      <w:r w:rsidRPr="00AA15C1">
        <w:rPr>
          <w:rFonts w:cs="Arial"/>
          <w:color w:val="404040" w:themeColor="text1" w:themeTint="BF"/>
        </w:rPr>
        <w:t>.</w:t>
      </w:r>
    </w:p>
    <w:p w14:paraId="02951D64" w14:textId="77777777" w:rsidR="006453F5" w:rsidRPr="00AA15C1" w:rsidRDefault="006453F5" w:rsidP="006453F5">
      <w:pPr>
        <w:ind w:right="54"/>
        <w:jc w:val="both"/>
        <w:rPr>
          <w:rFonts w:cs="Arial"/>
          <w:color w:val="404040" w:themeColor="text1" w:themeTint="BF"/>
        </w:rPr>
      </w:pPr>
      <w:r w:rsidRPr="00AA15C1">
        <w:rPr>
          <w:rFonts w:cs="Arial"/>
          <w:b/>
          <w:color w:val="404040" w:themeColor="text1" w:themeTint="BF"/>
        </w:rPr>
        <w:t xml:space="preserve">Ecosistema de datos: </w:t>
      </w:r>
      <w:r w:rsidRPr="00AA15C1">
        <w:rPr>
          <w:rFonts w:cs="Arial"/>
          <w:bCs/>
          <w:color w:val="404040" w:themeColor="text1" w:themeTint="BF"/>
        </w:rPr>
        <w:t>S</w:t>
      </w:r>
      <w:r w:rsidRPr="00AA15C1">
        <w:rPr>
          <w:rFonts w:cs="Arial"/>
          <w:color w:val="404040" w:themeColor="text1" w:themeTint="BF"/>
        </w:rPr>
        <w:t>e refiere a una combinación de infraestructura organizacional y de aplicaciones que se utilizan para agregar y analizar información. En cuanto al ecosistema de datos del INEGI y el SNIEG, implica comprender las nuevas necesidades de los usuarios, y aprovechar los medios tradicionales y no tradicionales para producir la información, como en el caso de Big Data</w:t>
      </w:r>
      <w:r w:rsidRPr="00AA15C1">
        <w:rPr>
          <w:rStyle w:val="Refdenotaalpie"/>
          <w:rFonts w:cs="Arial"/>
          <w:color w:val="404040" w:themeColor="text1" w:themeTint="BF"/>
        </w:rPr>
        <w:footnoteReference w:id="16"/>
      </w:r>
      <w:r w:rsidRPr="00AA15C1">
        <w:rPr>
          <w:rFonts w:cs="Arial"/>
          <w:color w:val="404040" w:themeColor="text1" w:themeTint="BF"/>
        </w:rPr>
        <w:t>.</w:t>
      </w:r>
    </w:p>
    <w:p w14:paraId="2D952B18" w14:textId="77777777" w:rsidR="006453F5" w:rsidRPr="00AA15C1" w:rsidRDefault="006453F5" w:rsidP="006453F5">
      <w:pPr>
        <w:jc w:val="both"/>
        <w:rPr>
          <w:rFonts w:cs="Arial"/>
          <w:color w:val="404040" w:themeColor="text1" w:themeTint="BF"/>
        </w:rPr>
      </w:pPr>
      <w:r w:rsidRPr="00AA15C1">
        <w:rPr>
          <w:rFonts w:cs="Arial"/>
          <w:b/>
          <w:bCs/>
          <w:color w:val="404040" w:themeColor="text1" w:themeTint="BF"/>
        </w:rPr>
        <w:t>Formatos legibles:</w:t>
      </w:r>
      <w:r w:rsidRPr="00AA15C1">
        <w:rPr>
          <w:rFonts w:cs="Arial"/>
          <w:color w:val="404040" w:themeColor="text1" w:themeTint="BF"/>
        </w:rPr>
        <w:t xml:space="preserve"> Son formatos de datos que pueden ser “leídos” y procesados por computadores. En general, los formatos legibles de manera mecanizada requieren que los datos estén formalmente estructurados</w:t>
      </w:r>
      <w:r w:rsidRPr="00AA15C1">
        <w:rPr>
          <w:rStyle w:val="Refdenotaalpie"/>
          <w:rFonts w:cs="Arial"/>
          <w:color w:val="404040" w:themeColor="text1" w:themeTint="BF"/>
        </w:rPr>
        <w:footnoteReference w:id="17"/>
      </w:r>
      <w:r w:rsidRPr="00AA15C1">
        <w:rPr>
          <w:rFonts w:cs="Arial"/>
          <w:color w:val="404040" w:themeColor="text1" w:themeTint="BF"/>
        </w:rPr>
        <w:t>.</w:t>
      </w:r>
    </w:p>
    <w:p w14:paraId="4EA3002D" w14:textId="77777777" w:rsidR="006453F5" w:rsidRPr="00AA15C1" w:rsidRDefault="006453F5" w:rsidP="006453F5">
      <w:pPr>
        <w:jc w:val="both"/>
        <w:rPr>
          <w:rFonts w:cs="Arial"/>
          <w:color w:val="404040" w:themeColor="text1" w:themeTint="BF"/>
        </w:rPr>
      </w:pPr>
      <w:r w:rsidRPr="00AA15C1">
        <w:rPr>
          <w:rFonts w:cs="Arial"/>
          <w:b/>
          <w:bCs/>
          <w:color w:val="404040" w:themeColor="text1" w:themeTint="BF"/>
        </w:rPr>
        <w:t>Gestión de datos:</w:t>
      </w:r>
      <w:r w:rsidRPr="00AA15C1">
        <w:rPr>
          <w:rFonts w:cs="Arial"/>
          <w:color w:val="404040" w:themeColor="text1" w:themeTint="BF"/>
        </w:rPr>
        <w:t xml:space="preserve"> Es el desarrollo, la ejecución y la supervisión de planes, políticas, programas, y prácticas que entregan, controlan, protegen e incrementan el valor de los activos de datos e información a lo largo de sus ciclos de vida</w:t>
      </w:r>
      <w:r w:rsidRPr="00AA15C1">
        <w:rPr>
          <w:rStyle w:val="Refdenotaalpie"/>
          <w:rFonts w:cs="Arial"/>
          <w:color w:val="404040" w:themeColor="text1" w:themeTint="BF"/>
        </w:rPr>
        <w:footnoteReference w:id="18"/>
      </w:r>
      <w:r w:rsidRPr="00AA15C1">
        <w:rPr>
          <w:rFonts w:cs="Arial"/>
          <w:color w:val="404040" w:themeColor="text1" w:themeTint="BF"/>
        </w:rPr>
        <w:t>.</w:t>
      </w:r>
    </w:p>
    <w:p w14:paraId="5E4AA1A0" w14:textId="77777777" w:rsidR="006453F5" w:rsidRPr="00AA15C1" w:rsidRDefault="006453F5" w:rsidP="006453F5">
      <w:pPr>
        <w:jc w:val="both"/>
        <w:rPr>
          <w:rFonts w:cs="Arial"/>
          <w:color w:val="404040" w:themeColor="text1" w:themeTint="BF"/>
        </w:rPr>
      </w:pPr>
      <w:r w:rsidRPr="00AA15C1">
        <w:rPr>
          <w:rFonts w:cs="Arial"/>
          <w:b/>
          <w:bCs/>
          <w:color w:val="404040" w:themeColor="text1" w:themeTint="BF"/>
        </w:rPr>
        <w:t>Gobierno de datos:</w:t>
      </w:r>
      <w:r w:rsidRPr="00AA15C1">
        <w:rPr>
          <w:rFonts w:cs="Arial"/>
          <w:color w:val="404040" w:themeColor="text1" w:themeTint="BF"/>
        </w:rPr>
        <w:t xml:space="preserve"> Es la forma en que se ejerce control sobre los datos a lo largo de su ciclo de vida. El gobierno de datos rige todas las demás funciones de gestión de datos y asegura que los datos de manejen adecuadamente, en apego a políticas y buenas prácticas</w:t>
      </w:r>
      <w:r w:rsidRPr="00AA15C1">
        <w:rPr>
          <w:rStyle w:val="Refdenotaalpie"/>
          <w:rFonts w:cs="Arial"/>
          <w:color w:val="404040" w:themeColor="text1" w:themeTint="BF"/>
        </w:rPr>
        <w:footnoteReference w:id="19"/>
      </w:r>
      <w:r w:rsidRPr="00AA15C1">
        <w:rPr>
          <w:rFonts w:cs="Arial"/>
          <w:color w:val="404040" w:themeColor="text1" w:themeTint="BF"/>
        </w:rPr>
        <w:t>.</w:t>
      </w:r>
    </w:p>
    <w:p w14:paraId="70276AD0" w14:textId="77777777" w:rsidR="006453F5" w:rsidRDefault="006453F5" w:rsidP="006453F5">
      <w:pPr>
        <w:jc w:val="both"/>
        <w:rPr>
          <w:rFonts w:cs="Arial"/>
          <w:color w:val="404040" w:themeColor="text1" w:themeTint="BF"/>
        </w:rPr>
      </w:pPr>
      <w:r w:rsidRPr="00AA15C1">
        <w:rPr>
          <w:rFonts w:cs="Arial"/>
          <w:b/>
          <w:bCs/>
          <w:color w:val="404040" w:themeColor="text1" w:themeTint="BF"/>
        </w:rPr>
        <w:t>Información:</w:t>
      </w:r>
      <w:r w:rsidRPr="00AA15C1">
        <w:rPr>
          <w:rFonts w:cs="Arial"/>
          <w:color w:val="404040" w:themeColor="text1" w:themeTint="BF"/>
        </w:rPr>
        <w:t xml:space="preserve"> Datos útiles en un contexto particular. El contexto permite que los datos adquieran significado y puedan representar un mensaje determinado, hecho o fenómeno. Incluye información estadística y geográfica</w:t>
      </w:r>
      <w:r w:rsidRPr="00AA15C1">
        <w:rPr>
          <w:rStyle w:val="Refdenotaalpie"/>
          <w:rFonts w:cs="Arial"/>
          <w:color w:val="404040" w:themeColor="text1" w:themeTint="BF"/>
        </w:rPr>
        <w:footnoteReference w:id="20"/>
      </w:r>
      <w:r w:rsidRPr="00AA15C1">
        <w:rPr>
          <w:rFonts w:cs="Arial"/>
          <w:color w:val="404040" w:themeColor="text1" w:themeTint="BF"/>
        </w:rPr>
        <w:t>.</w:t>
      </w:r>
    </w:p>
    <w:p w14:paraId="333998C9" w14:textId="77777777" w:rsidR="006453F5" w:rsidRPr="00B30E0A" w:rsidRDefault="006453F5" w:rsidP="006453F5">
      <w:pPr>
        <w:jc w:val="both"/>
        <w:rPr>
          <w:rFonts w:cs="Arial"/>
          <w:color w:val="404040" w:themeColor="text1" w:themeTint="BF"/>
        </w:rPr>
      </w:pPr>
      <w:r w:rsidRPr="00B30E0A">
        <w:rPr>
          <w:rFonts w:cs="Arial"/>
          <w:b/>
          <w:bCs/>
          <w:color w:val="404040" w:themeColor="text1" w:themeTint="BF"/>
        </w:rPr>
        <w:t>Información de Interés Nacional</w:t>
      </w:r>
      <w:r w:rsidRPr="00B30E0A">
        <w:rPr>
          <w:rFonts w:cs="Arial"/>
          <w:color w:val="404040" w:themeColor="text1" w:themeTint="BF"/>
        </w:rPr>
        <w:t>: a la Información que se determine como tal en términos de lo dispuesto en los artículos 77, fracción II y 78 de la Ley del Sistema Nacional de Información Estadística y Geográfica</w:t>
      </w:r>
      <w:r>
        <w:rPr>
          <w:rStyle w:val="Refdenotaalpie"/>
          <w:rFonts w:cs="Arial"/>
          <w:color w:val="404040" w:themeColor="text1" w:themeTint="BF"/>
        </w:rPr>
        <w:footnoteReference w:id="21"/>
      </w:r>
      <w:r w:rsidRPr="00B30E0A">
        <w:rPr>
          <w:rFonts w:cs="Arial"/>
          <w:color w:val="404040" w:themeColor="text1" w:themeTint="BF"/>
        </w:rPr>
        <w:t>.</w:t>
      </w:r>
    </w:p>
    <w:p w14:paraId="43A72E29" w14:textId="77777777" w:rsidR="006453F5" w:rsidRPr="00B30E0A" w:rsidRDefault="006453F5" w:rsidP="006453F5">
      <w:pPr>
        <w:jc w:val="both"/>
        <w:rPr>
          <w:rFonts w:cs="Arial"/>
          <w:color w:val="404040" w:themeColor="text1" w:themeTint="BF"/>
        </w:rPr>
      </w:pPr>
      <w:r w:rsidRPr="00B30E0A">
        <w:rPr>
          <w:rFonts w:cs="Arial"/>
          <w:b/>
          <w:bCs/>
          <w:color w:val="404040" w:themeColor="text1" w:themeTint="BF"/>
        </w:rPr>
        <w:t>Instituto o INEGI</w:t>
      </w:r>
      <w:r w:rsidRPr="00B30E0A">
        <w:rPr>
          <w:rFonts w:cs="Arial"/>
          <w:color w:val="404040" w:themeColor="text1" w:themeTint="BF"/>
        </w:rPr>
        <w:t>: al Instituto Nacional de Estadística y Geografía</w:t>
      </w:r>
      <w:r>
        <w:rPr>
          <w:rStyle w:val="Refdenotaalpie"/>
          <w:rFonts w:cs="Arial"/>
          <w:color w:val="404040" w:themeColor="text1" w:themeTint="BF"/>
        </w:rPr>
        <w:footnoteReference w:id="22"/>
      </w:r>
      <w:r w:rsidRPr="00B30E0A">
        <w:rPr>
          <w:rFonts w:cs="Arial"/>
          <w:color w:val="404040" w:themeColor="text1" w:themeTint="BF"/>
        </w:rPr>
        <w:t>.</w:t>
      </w:r>
    </w:p>
    <w:p w14:paraId="7FA2BE3F" w14:textId="77777777" w:rsidR="006453F5" w:rsidRPr="00AA15C1" w:rsidRDefault="006453F5" w:rsidP="006453F5">
      <w:pPr>
        <w:jc w:val="both"/>
        <w:rPr>
          <w:rFonts w:cs="Arial"/>
          <w:color w:val="404040" w:themeColor="text1" w:themeTint="BF"/>
        </w:rPr>
      </w:pPr>
      <w:r w:rsidRPr="00AA15C1">
        <w:rPr>
          <w:rFonts w:cs="Arial"/>
          <w:b/>
          <w:bCs/>
          <w:iCs/>
          <w:color w:val="404040" w:themeColor="text1" w:themeTint="BF"/>
        </w:rPr>
        <w:t>Integración de datos:</w:t>
      </w:r>
      <w:r w:rsidRPr="00AA15C1">
        <w:rPr>
          <w:rFonts w:cs="Arial"/>
          <w:color w:val="404040" w:themeColor="text1" w:themeTint="BF"/>
        </w:rPr>
        <w:t xml:space="preserve"> Describe los procesos relacionados con la consolidación de datos dentro y entre almacenes de datos, aplicaciones y organizaciones. La integración consolida datos en formas consistentes, físicos o virtuales</w:t>
      </w:r>
      <w:r w:rsidRPr="00AA15C1">
        <w:rPr>
          <w:rStyle w:val="Refdenotaalpie"/>
          <w:rFonts w:cs="Arial"/>
          <w:color w:val="404040" w:themeColor="text1" w:themeTint="BF"/>
        </w:rPr>
        <w:footnoteReference w:id="23"/>
      </w:r>
      <w:r w:rsidRPr="00AA15C1">
        <w:rPr>
          <w:rFonts w:cs="Arial"/>
          <w:color w:val="404040" w:themeColor="text1" w:themeTint="BF"/>
        </w:rPr>
        <w:t>.</w:t>
      </w:r>
    </w:p>
    <w:p w14:paraId="2169718C" w14:textId="77777777" w:rsidR="006453F5" w:rsidRDefault="006453F5" w:rsidP="006453F5">
      <w:pPr>
        <w:jc w:val="both"/>
        <w:rPr>
          <w:rFonts w:cs="Arial"/>
          <w:color w:val="404040" w:themeColor="text1" w:themeTint="BF"/>
        </w:rPr>
      </w:pPr>
      <w:r w:rsidRPr="00AA15C1">
        <w:rPr>
          <w:rFonts w:cs="Arial"/>
          <w:b/>
          <w:bCs/>
          <w:color w:val="404040" w:themeColor="text1" w:themeTint="BF"/>
        </w:rPr>
        <w:t>Integridad</w:t>
      </w:r>
      <w:r w:rsidRPr="00AA15C1">
        <w:rPr>
          <w:rFonts w:cs="Arial"/>
          <w:color w:val="404040" w:themeColor="text1" w:themeTint="BF"/>
        </w:rPr>
        <w:t>: Atributo de Seguridad de la Información referente a que la información está completa y sin alteraciones</w:t>
      </w:r>
      <w:r w:rsidRPr="00AA15C1">
        <w:rPr>
          <w:rStyle w:val="Refdenotaalpie"/>
          <w:rFonts w:cs="Arial"/>
          <w:color w:val="404040" w:themeColor="text1" w:themeTint="BF"/>
        </w:rPr>
        <w:footnoteReference w:id="24"/>
      </w:r>
      <w:r w:rsidRPr="00AA15C1">
        <w:rPr>
          <w:rFonts w:cs="Arial"/>
          <w:color w:val="404040" w:themeColor="text1" w:themeTint="BF"/>
        </w:rPr>
        <w:t>.</w:t>
      </w:r>
    </w:p>
    <w:p w14:paraId="6535C8AC" w14:textId="77777777" w:rsidR="006453F5" w:rsidRDefault="006453F5" w:rsidP="006453F5">
      <w:pPr>
        <w:jc w:val="both"/>
        <w:rPr>
          <w:rFonts w:cs="Arial"/>
          <w:bCs/>
          <w:iCs/>
          <w:color w:val="404040" w:themeColor="text1" w:themeTint="BF"/>
        </w:rPr>
      </w:pPr>
      <w:r w:rsidRPr="00AA15C1">
        <w:rPr>
          <w:rFonts w:cs="Arial"/>
          <w:b/>
          <w:bCs/>
          <w:iCs/>
          <w:color w:val="404040" w:themeColor="text1" w:themeTint="BF"/>
        </w:rPr>
        <w:lastRenderedPageBreak/>
        <w:t>Interoperabilidad de datos:</w:t>
      </w:r>
      <w:r w:rsidRPr="00AA15C1">
        <w:rPr>
          <w:rFonts w:cs="Arial"/>
          <w:bCs/>
          <w:iCs/>
          <w:color w:val="404040" w:themeColor="text1" w:themeTint="BF"/>
        </w:rPr>
        <w:t xml:space="preserve"> Se refiere a la capacidad de sistemas y servicios para crear, intercambiar y consumir datos reconociendo su contexto y significado</w:t>
      </w:r>
      <w:r w:rsidRPr="00AA15C1">
        <w:rPr>
          <w:rStyle w:val="Refdenotaalpie"/>
          <w:rFonts w:cs="Arial"/>
          <w:bCs/>
          <w:color w:val="404040" w:themeColor="text1" w:themeTint="BF"/>
        </w:rPr>
        <w:footnoteReference w:id="25"/>
      </w:r>
      <w:r w:rsidRPr="00AA15C1">
        <w:rPr>
          <w:rFonts w:cs="Arial"/>
          <w:bCs/>
          <w:iCs/>
          <w:color w:val="404040" w:themeColor="text1" w:themeTint="BF"/>
        </w:rPr>
        <w:t>.</w:t>
      </w:r>
    </w:p>
    <w:p w14:paraId="5B604CE5" w14:textId="77777777" w:rsidR="006453F5" w:rsidRPr="00AA15C1" w:rsidRDefault="006453F5" w:rsidP="006453F5">
      <w:pPr>
        <w:jc w:val="both"/>
        <w:rPr>
          <w:rFonts w:cs="Arial"/>
          <w:color w:val="404040" w:themeColor="text1" w:themeTint="BF"/>
        </w:rPr>
      </w:pPr>
      <w:r w:rsidRPr="00AA15C1">
        <w:rPr>
          <w:rFonts w:cs="Arial"/>
          <w:b/>
          <w:bCs/>
          <w:color w:val="404040" w:themeColor="text1" w:themeTint="BF"/>
        </w:rPr>
        <w:t>Metadatos:</w:t>
      </w:r>
      <w:r w:rsidRPr="00AA15C1">
        <w:rPr>
          <w:rFonts w:cs="Arial"/>
          <w:color w:val="404040" w:themeColor="text1" w:themeTint="BF"/>
        </w:rPr>
        <w:t xml:space="preserve"> Datos estructurados que describen las características del contenido, captura, procesamiento, calidad, condición, acceso y distribución de la información estadística o geográfica</w:t>
      </w:r>
      <w:r w:rsidRPr="00AA15C1">
        <w:rPr>
          <w:rStyle w:val="Refdenotaalpie"/>
          <w:rFonts w:cs="Arial"/>
          <w:color w:val="404040" w:themeColor="text1" w:themeTint="BF"/>
        </w:rPr>
        <w:footnoteReference w:id="26"/>
      </w:r>
      <w:r w:rsidRPr="00AA15C1">
        <w:rPr>
          <w:rFonts w:cs="Arial"/>
          <w:color w:val="404040" w:themeColor="text1" w:themeTint="BF"/>
        </w:rPr>
        <w:t>.</w:t>
      </w:r>
    </w:p>
    <w:p w14:paraId="1872C1F0" w14:textId="77777777" w:rsidR="006453F5" w:rsidRPr="00AA15C1" w:rsidRDefault="006453F5" w:rsidP="006453F5">
      <w:pPr>
        <w:jc w:val="both"/>
        <w:rPr>
          <w:rFonts w:cs="Arial"/>
          <w:color w:val="404040" w:themeColor="text1" w:themeTint="BF"/>
        </w:rPr>
      </w:pPr>
      <w:r w:rsidRPr="00AA15C1">
        <w:rPr>
          <w:rFonts w:cs="Arial"/>
          <w:b/>
          <w:bCs/>
          <w:color w:val="404040" w:themeColor="text1" w:themeTint="BF"/>
        </w:rPr>
        <w:t>Modelo de madurez:</w:t>
      </w:r>
      <w:r w:rsidRPr="00AA15C1">
        <w:rPr>
          <w:rFonts w:cs="Arial"/>
          <w:color w:val="404040" w:themeColor="text1" w:themeTint="BF"/>
        </w:rPr>
        <w:t xml:space="preserve"> Son herramientas que definen criterios y pasos para ayudar a que las organizaciones midan sus capacidades y su mejora continua en áreas o disciplinas específicas</w:t>
      </w:r>
      <w:r w:rsidRPr="00AA15C1">
        <w:rPr>
          <w:rStyle w:val="Refdenotaalpie"/>
          <w:rFonts w:cs="Arial"/>
          <w:color w:val="404040" w:themeColor="text1" w:themeTint="BF"/>
        </w:rPr>
        <w:footnoteReference w:id="27"/>
      </w:r>
      <w:r w:rsidRPr="00AA15C1">
        <w:rPr>
          <w:rFonts w:cs="Arial"/>
          <w:color w:val="404040" w:themeColor="text1" w:themeTint="BF"/>
        </w:rPr>
        <w:t>.</w:t>
      </w:r>
    </w:p>
    <w:p w14:paraId="0586D860" w14:textId="77777777" w:rsidR="006453F5" w:rsidRPr="00AA15C1" w:rsidRDefault="006453F5" w:rsidP="006453F5">
      <w:pPr>
        <w:jc w:val="both"/>
        <w:rPr>
          <w:rFonts w:cs="Arial"/>
          <w:color w:val="404040" w:themeColor="text1" w:themeTint="BF"/>
        </w:rPr>
      </w:pPr>
      <w:r w:rsidRPr="00AA15C1">
        <w:rPr>
          <w:rFonts w:cs="Arial"/>
          <w:b/>
          <w:bCs/>
          <w:noProof/>
          <w:color w:val="404040" w:themeColor="text1" w:themeTint="BF"/>
        </w:rPr>
        <w:t>Rol:</w:t>
      </w:r>
      <w:r w:rsidRPr="00AA15C1">
        <w:rPr>
          <w:rFonts w:cs="Arial"/>
          <w:noProof/>
          <w:color w:val="404040" w:themeColor="text1" w:themeTint="BF"/>
        </w:rPr>
        <w:t xml:space="preserve"> La función o actividades de un Actor, relativas a su participación en un Proceso determinado</w:t>
      </w:r>
      <w:r w:rsidRPr="00AA15C1">
        <w:rPr>
          <w:rStyle w:val="Refdenotaalpie"/>
          <w:rFonts w:cs="Arial"/>
          <w:noProof/>
          <w:color w:val="404040" w:themeColor="text1" w:themeTint="BF"/>
        </w:rPr>
        <w:footnoteReference w:id="28"/>
      </w:r>
      <w:r w:rsidRPr="00AA15C1">
        <w:rPr>
          <w:rFonts w:cs="Arial"/>
          <w:noProof/>
          <w:color w:val="404040" w:themeColor="text1" w:themeTint="BF"/>
        </w:rPr>
        <w:t>.</w:t>
      </w:r>
    </w:p>
    <w:p w14:paraId="21279998" w14:textId="77777777" w:rsidR="006453F5" w:rsidRPr="00AA15C1" w:rsidRDefault="006453F5" w:rsidP="006453F5">
      <w:pPr>
        <w:jc w:val="both"/>
        <w:rPr>
          <w:rFonts w:cs="Arial"/>
          <w:color w:val="404040" w:themeColor="text1" w:themeTint="BF"/>
        </w:rPr>
      </w:pPr>
      <w:r w:rsidRPr="00AA15C1">
        <w:rPr>
          <w:rFonts w:cs="Arial"/>
          <w:b/>
          <w:bCs/>
          <w:iCs/>
          <w:color w:val="404040" w:themeColor="text1" w:themeTint="BF"/>
        </w:rPr>
        <w:t xml:space="preserve">SDMX: </w:t>
      </w:r>
      <w:r w:rsidRPr="00AA15C1">
        <w:rPr>
          <w:rFonts w:cs="Arial"/>
          <w:color w:val="404040" w:themeColor="text1" w:themeTint="BF"/>
        </w:rPr>
        <w:t xml:space="preserve">Estándar para el intercambio de datos y metadatos estadísticos; por sus siglas en inglés de la expresión </w:t>
      </w:r>
      <w:r w:rsidRPr="00AA15C1">
        <w:rPr>
          <w:rFonts w:cs="Arial"/>
          <w:i/>
          <w:iCs/>
          <w:color w:val="404040" w:themeColor="text1" w:themeTint="BF"/>
        </w:rPr>
        <w:t>Statistical Data and Metadata eXchange</w:t>
      </w:r>
      <w:r w:rsidRPr="00AA15C1">
        <w:rPr>
          <w:rStyle w:val="Refdenotaalpie"/>
          <w:rFonts w:cs="Arial"/>
          <w:color w:val="404040" w:themeColor="text1" w:themeTint="BF"/>
        </w:rPr>
        <w:footnoteReference w:id="29"/>
      </w:r>
      <w:r w:rsidRPr="00AA15C1">
        <w:rPr>
          <w:rFonts w:cs="Arial"/>
          <w:i/>
          <w:iCs/>
          <w:color w:val="404040" w:themeColor="text1" w:themeTint="BF"/>
        </w:rPr>
        <w:t>.</w:t>
      </w:r>
    </w:p>
    <w:p w14:paraId="073C10F9" w14:textId="77777777" w:rsidR="006453F5" w:rsidRPr="00AA15C1" w:rsidRDefault="006453F5" w:rsidP="006453F5">
      <w:pPr>
        <w:jc w:val="both"/>
        <w:rPr>
          <w:rFonts w:cs="Arial"/>
          <w:color w:val="404040" w:themeColor="text1" w:themeTint="BF"/>
        </w:rPr>
      </w:pPr>
      <w:r w:rsidRPr="00AA15C1">
        <w:rPr>
          <w:rFonts w:cs="Arial"/>
          <w:b/>
          <w:bCs/>
          <w:color w:val="404040" w:themeColor="text1" w:themeTint="BF"/>
        </w:rPr>
        <w:t>Seguridad de la Información:</w:t>
      </w:r>
      <w:r w:rsidRPr="00AA15C1">
        <w:rPr>
          <w:rFonts w:cs="Arial"/>
          <w:color w:val="404040" w:themeColor="text1" w:themeTint="BF"/>
        </w:rPr>
        <w:t xml:space="preserve"> Capacidad de preservar la confidencialidad, Integridad y disponibilidad de la Información a partir de la implementación de medidas técnicas y organizativas</w:t>
      </w:r>
      <w:r w:rsidRPr="00AA15C1">
        <w:rPr>
          <w:rStyle w:val="Refdenotaalpie"/>
          <w:rFonts w:cs="Arial"/>
          <w:color w:val="404040" w:themeColor="text1" w:themeTint="BF"/>
        </w:rPr>
        <w:footnoteReference w:id="30"/>
      </w:r>
      <w:r w:rsidRPr="00AA15C1">
        <w:rPr>
          <w:rFonts w:cs="Arial"/>
          <w:color w:val="404040" w:themeColor="text1" w:themeTint="BF"/>
        </w:rPr>
        <w:t>.</w:t>
      </w:r>
    </w:p>
    <w:p w14:paraId="2663CF24" w14:textId="77777777" w:rsidR="006453F5" w:rsidRPr="00AA15C1" w:rsidRDefault="006453F5" w:rsidP="006453F5">
      <w:pPr>
        <w:jc w:val="both"/>
        <w:rPr>
          <w:rFonts w:cs="Arial"/>
          <w:color w:val="404040" w:themeColor="text1" w:themeTint="BF"/>
        </w:rPr>
      </w:pPr>
      <w:r w:rsidRPr="00AA15C1">
        <w:rPr>
          <w:rFonts w:cs="Arial"/>
          <w:b/>
          <w:bCs/>
          <w:iCs/>
          <w:color w:val="404040" w:themeColor="text1" w:themeTint="BF"/>
        </w:rPr>
        <w:t xml:space="preserve">Silos: </w:t>
      </w:r>
      <w:r w:rsidRPr="00AA15C1">
        <w:rPr>
          <w:rFonts w:cs="Arial"/>
          <w:color w:val="404040" w:themeColor="text1" w:themeTint="BF"/>
        </w:rPr>
        <w:t>Se refiere a las barreras que existen al interior de una organización, debido a la presencia de subgrupos que tienen sus propias funciones dentro de ésta</w:t>
      </w:r>
      <w:r w:rsidRPr="00AA15C1">
        <w:rPr>
          <w:rStyle w:val="Refdenotaalpie"/>
          <w:rFonts w:cs="Arial"/>
          <w:color w:val="404040" w:themeColor="text1" w:themeTint="BF"/>
        </w:rPr>
        <w:footnoteReference w:id="31"/>
      </w:r>
      <w:r w:rsidRPr="00AA15C1">
        <w:rPr>
          <w:rFonts w:cs="Arial"/>
          <w:color w:val="404040" w:themeColor="text1" w:themeTint="BF"/>
        </w:rPr>
        <w:t>.</w:t>
      </w:r>
    </w:p>
    <w:p w14:paraId="5E0E51C5" w14:textId="77777777" w:rsidR="006453F5" w:rsidRPr="00B30E0A" w:rsidRDefault="006453F5" w:rsidP="006453F5">
      <w:pPr>
        <w:jc w:val="both"/>
        <w:rPr>
          <w:rFonts w:cs="Arial"/>
          <w:color w:val="404040" w:themeColor="text1" w:themeTint="BF"/>
        </w:rPr>
      </w:pPr>
      <w:r w:rsidRPr="00B30E0A">
        <w:rPr>
          <w:rFonts w:cs="Arial"/>
          <w:b/>
          <w:bCs/>
          <w:color w:val="404040" w:themeColor="text1" w:themeTint="BF"/>
        </w:rPr>
        <w:t>Unidades del Estado o Unidades</w:t>
      </w:r>
      <w:r w:rsidRPr="00B30E0A">
        <w:rPr>
          <w:rFonts w:cs="Arial"/>
          <w:color w:val="404040" w:themeColor="text1" w:themeTint="BF"/>
        </w:rPr>
        <w:t>: a las áreas administrativas que cuenten con atribuciones para desarrollar Actividades Estadísticas y Geográficas o que cuenten con registros administrativos que permitan obtener Información de Interés Nacional de:</w:t>
      </w:r>
    </w:p>
    <w:p w14:paraId="6663ED86" w14:textId="77777777" w:rsidR="006453F5" w:rsidRPr="00B30E0A" w:rsidRDefault="006453F5" w:rsidP="006453F5">
      <w:pPr>
        <w:jc w:val="both"/>
        <w:rPr>
          <w:rFonts w:cs="Arial"/>
          <w:color w:val="404040" w:themeColor="text1" w:themeTint="BF"/>
        </w:rPr>
      </w:pPr>
      <w:r w:rsidRPr="00B30E0A">
        <w:rPr>
          <w:rFonts w:cs="Arial"/>
          <w:color w:val="404040" w:themeColor="text1" w:themeTint="BF"/>
        </w:rPr>
        <w:t>a) Las dependencias y entidades de la Administración Pública Federal, incluyendo a las de la Presidencia de la República.</w:t>
      </w:r>
    </w:p>
    <w:p w14:paraId="229C0A4B" w14:textId="77777777" w:rsidR="006453F5" w:rsidRPr="00B30E0A" w:rsidRDefault="006453F5" w:rsidP="006453F5">
      <w:pPr>
        <w:jc w:val="both"/>
        <w:rPr>
          <w:rFonts w:cs="Arial"/>
          <w:color w:val="404040" w:themeColor="text1" w:themeTint="BF"/>
        </w:rPr>
      </w:pPr>
      <w:r w:rsidRPr="00B30E0A">
        <w:rPr>
          <w:rFonts w:cs="Arial"/>
          <w:color w:val="404040" w:themeColor="text1" w:themeTint="BF"/>
        </w:rPr>
        <w:t>b) Los poderes Legislativo y Judicial de la Federación;</w:t>
      </w:r>
    </w:p>
    <w:p w14:paraId="5743A634" w14:textId="77777777" w:rsidR="006453F5" w:rsidRPr="00B30E0A" w:rsidRDefault="006453F5" w:rsidP="006453F5">
      <w:pPr>
        <w:jc w:val="both"/>
        <w:rPr>
          <w:rFonts w:cs="Arial"/>
          <w:color w:val="404040" w:themeColor="text1" w:themeTint="BF"/>
        </w:rPr>
      </w:pPr>
      <w:r w:rsidRPr="00B30E0A">
        <w:rPr>
          <w:rFonts w:cs="Arial"/>
          <w:color w:val="404040" w:themeColor="text1" w:themeTint="BF"/>
        </w:rPr>
        <w:t>c) Las entidades federativas, los municipios y las demarcaciones territoriales de la Ciudad de México;</w:t>
      </w:r>
    </w:p>
    <w:p w14:paraId="594BF341" w14:textId="77777777" w:rsidR="006453F5" w:rsidRPr="00B30E0A" w:rsidRDefault="006453F5" w:rsidP="006453F5">
      <w:pPr>
        <w:jc w:val="both"/>
        <w:rPr>
          <w:rFonts w:cs="Arial"/>
          <w:color w:val="404040" w:themeColor="text1" w:themeTint="BF"/>
        </w:rPr>
      </w:pPr>
      <w:r w:rsidRPr="00B30E0A">
        <w:rPr>
          <w:rFonts w:cs="Arial"/>
          <w:color w:val="404040" w:themeColor="text1" w:themeTint="BF"/>
        </w:rPr>
        <w:t>d) Los organismos constitucionales autónomos, y</w:t>
      </w:r>
    </w:p>
    <w:p w14:paraId="51BFE0B3" w14:textId="77777777" w:rsidR="006453F5" w:rsidRPr="00B30E0A" w:rsidRDefault="006453F5" w:rsidP="006453F5">
      <w:pPr>
        <w:jc w:val="both"/>
        <w:rPr>
          <w:rFonts w:cs="Arial"/>
          <w:color w:val="404040" w:themeColor="text1" w:themeTint="BF"/>
        </w:rPr>
      </w:pPr>
      <w:r w:rsidRPr="00B30E0A">
        <w:rPr>
          <w:rFonts w:cs="Arial"/>
          <w:color w:val="404040" w:themeColor="text1" w:themeTint="BF"/>
        </w:rPr>
        <w:t>e) Los tribunales administrativos federales.</w:t>
      </w:r>
    </w:p>
    <w:p w14:paraId="491C15EF" w14:textId="77777777" w:rsidR="006453F5" w:rsidRPr="00B30E0A" w:rsidRDefault="006453F5" w:rsidP="006453F5">
      <w:pPr>
        <w:jc w:val="both"/>
        <w:rPr>
          <w:rFonts w:cs="Arial"/>
          <w:color w:val="404040" w:themeColor="text1" w:themeTint="BF"/>
        </w:rPr>
      </w:pPr>
      <w:r w:rsidRPr="00B30E0A">
        <w:rPr>
          <w:rFonts w:cs="Arial"/>
          <w:color w:val="404040" w:themeColor="text1" w:themeTint="BF"/>
        </w:rPr>
        <w:t>Cuando el Instituto genere Información se considerará como Unidad para efectos de este documento</w:t>
      </w:r>
      <w:r>
        <w:rPr>
          <w:rStyle w:val="Refdenotaalpie"/>
          <w:rFonts w:cs="Arial"/>
          <w:color w:val="404040" w:themeColor="text1" w:themeTint="BF"/>
        </w:rPr>
        <w:footnoteReference w:id="32"/>
      </w:r>
      <w:r w:rsidRPr="00B30E0A">
        <w:rPr>
          <w:rFonts w:cs="Arial"/>
          <w:color w:val="404040" w:themeColor="text1" w:themeTint="BF"/>
        </w:rPr>
        <w:t>.</w:t>
      </w:r>
    </w:p>
    <w:p w14:paraId="558242AC" w14:textId="77777777" w:rsidR="006453F5" w:rsidRPr="00B728D1" w:rsidRDefault="006453F5" w:rsidP="006453F5">
      <w:pPr>
        <w:pStyle w:val="Estilo2"/>
      </w:pPr>
      <w:bookmarkStart w:id="30" w:name="_Toc72514930"/>
      <w:bookmarkStart w:id="31" w:name="_Toc92091815"/>
      <w:bookmarkStart w:id="32" w:name="_Toc95812840"/>
      <w:bookmarkStart w:id="33" w:name="_Hlk70666785"/>
      <w:r w:rsidRPr="00B30E0A">
        <w:lastRenderedPageBreak/>
        <w:t>Referencias bibliográficas</w:t>
      </w:r>
      <w:bookmarkEnd w:id="30"/>
      <w:bookmarkEnd w:id="31"/>
      <w:bookmarkEnd w:id="32"/>
    </w:p>
    <w:p w14:paraId="014499F4" w14:textId="77777777" w:rsidR="006453F5" w:rsidRPr="00B30E0A" w:rsidRDefault="006453F5" w:rsidP="006453F5">
      <w:pPr>
        <w:spacing w:after="0"/>
        <w:jc w:val="both"/>
        <w:rPr>
          <w:rFonts w:cs="Arial"/>
          <w:color w:val="404040" w:themeColor="text1" w:themeTint="BF"/>
        </w:rPr>
      </w:pPr>
    </w:p>
    <w:p w14:paraId="3FD2D479" w14:textId="77777777" w:rsidR="006453F5" w:rsidRPr="00B30E0A" w:rsidRDefault="006453F5" w:rsidP="006453F5">
      <w:pPr>
        <w:spacing w:after="0"/>
        <w:jc w:val="both"/>
        <w:rPr>
          <w:rFonts w:cs="Arial"/>
          <w:color w:val="404040" w:themeColor="text1" w:themeTint="BF"/>
        </w:rPr>
      </w:pPr>
    </w:p>
    <w:p w14:paraId="162DED98" w14:textId="77777777" w:rsidR="006453F5" w:rsidRPr="00FF412A" w:rsidRDefault="006453F5" w:rsidP="006453F5">
      <w:pPr>
        <w:spacing w:after="0"/>
        <w:jc w:val="both"/>
        <w:rPr>
          <w:rFonts w:cs="Arial"/>
          <w:color w:val="404040" w:themeColor="text1" w:themeTint="BF"/>
        </w:rPr>
      </w:pPr>
      <w:r w:rsidRPr="00D21731">
        <w:rPr>
          <w:rFonts w:cs="Arial"/>
          <w:color w:val="404040" w:themeColor="text1" w:themeTint="BF"/>
        </w:rPr>
        <w:t xml:space="preserve">Berenguer, J.M. </w:t>
      </w:r>
      <w:r w:rsidRPr="00FF412A">
        <w:rPr>
          <w:rFonts w:cs="Arial"/>
          <w:i/>
          <w:iCs/>
          <w:color w:val="404040" w:themeColor="text1" w:themeTint="BF"/>
        </w:rPr>
        <w:t>Silos y tribalismo en la organización</w:t>
      </w:r>
      <w:r w:rsidRPr="00FF412A">
        <w:rPr>
          <w:rFonts w:cs="Arial"/>
          <w:color w:val="404040" w:themeColor="text1" w:themeTint="BF"/>
        </w:rPr>
        <w:t>. Universidad de Navarra. Descargado de:</w:t>
      </w:r>
    </w:p>
    <w:p w14:paraId="7B0091AB" w14:textId="77777777" w:rsidR="006453F5" w:rsidRPr="00FF412A" w:rsidRDefault="00E237DA" w:rsidP="006453F5">
      <w:pPr>
        <w:spacing w:after="0"/>
        <w:jc w:val="both"/>
        <w:rPr>
          <w:rStyle w:val="Hipervnculo"/>
          <w:rFonts w:cs="Arial"/>
          <w:color w:val="404040" w:themeColor="text1" w:themeTint="BF"/>
        </w:rPr>
      </w:pPr>
      <w:hyperlink r:id="rId15" w:history="1">
        <w:r w:rsidR="006453F5" w:rsidRPr="00FF412A">
          <w:rPr>
            <w:rStyle w:val="Hipervnculo"/>
            <w:rFonts w:cs="Arial"/>
            <w:color w:val="404040" w:themeColor="text1" w:themeTint="BF"/>
          </w:rPr>
          <w:t>https://www.spri.eus/euskadinnova/es/enpresa-digitala/agenda/silos-tribalismo-organizacion-como-mejorar-coordinacion-entre-departamentos/3247.aspx</w:t>
        </w:r>
      </w:hyperlink>
    </w:p>
    <w:p w14:paraId="5FE148D3" w14:textId="77777777" w:rsidR="006453F5" w:rsidRPr="00CB234A" w:rsidRDefault="006453F5" w:rsidP="006453F5">
      <w:pPr>
        <w:jc w:val="both"/>
        <w:rPr>
          <w:rFonts w:cs="Arial"/>
          <w:color w:val="404040" w:themeColor="text1" w:themeTint="BF"/>
        </w:rPr>
      </w:pPr>
      <w:r w:rsidRPr="00FF412A">
        <w:rPr>
          <w:rFonts w:cs="Arial"/>
          <w:color w:val="404040" w:themeColor="text1" w:themeTint="BF"/>
        </w:rPr>
        <w:t xml:space="preserve">[última </w:t>
      </w:r>
      <w:r w:rsidRPr="00CB234A">
        <w:rPr>
          <w:rFonts w:cs="Arial"/>
          <w:color w:val="404040" w:themeColor="text1" w:themeTint="BF"/>
        </w:rPr>
        <w:t>consulta el 26 de abril de 2021].</w:t>
      </w:r>
    </w:p>
    <w:p w14:paraId="60B3C2A8" w14:textId="77777777" w:rsidR="006453F5" w:rsidRPr="00CB234A" w:rsidRDefault="006453F5" w:rsidP="006453F5">
      <w:pPr>
        <w:jc w:val="both"/>
        <w:rPr>
          <w:rFonts w:cs="Arial"/>
          <w:color w:val="404040" w:themeColor="text1" w:themeTint="BF"/>
          <w:lang w:val="en-US"/>
        </w:rPr>
      </w:pPr>
      <w:r w:rsidRPr="00CB234A">
        <w:rPr>
          <w:rFonts w:cs="Arial"/>
          <w:color w:val="404040" w:themeColor="text1" w:themeTint="BF"/>
          <w:lang w:val="en-US"/>
        </w:rPr>
        <w:t xml:space="preserve">DAMA International. (2017). </w:t>
      </w:r>
      <w:r w:rsidRPr="00CB234A">
        <w:rPr>
          <w:rFonts w:cs="Arial"/>
          <w:i/>
          <w:iCs/>
          <w:color w:val="404040" w:themeColor="text1" w:themeTint="BF"/>
          <w:lang w:val="en-US"/>
        </w:rPr>
        <w:t>Data Management Body of Knowledge</w:t>
      </w:r>
      <w:r w:rsidRPr="00CB234A">
        <w:rPr>
          <w:rFonts w:cs="Arial"/>
          <w:color w:val="404040" w:themeColor="text1" w:themeTint="BF"/>
          <w:lang w:val="en-US"/>
        </w:rPr>
        <w:t>. New Jersey: Technics Publications. 2nd Edition.</w:t>
      </w:r>
    </w:p>
    <w:p w14:paraId="6B3F9878" w14:textId="77777777" w:rsidR="006453F5" w:rsidRPr="00CB234A" w:rsidRDefault="006453F5" w:rsidP="006453F5">
      <w:pPr>
        <w:spacing w:after="0"/>
        <w:jc w:val="both"/>
        <w:rPr>
          <w:rFonts w:cs="Arial"/>
          <w:color w:val="404040" w:themeColor="text1" w:themeTint="BF"/>
        </w:rPr>
      </w:pPr>
      <w:r w:rsidRPr="00CB234A">
        <w:rPr>
          <w:rFonts w:cs="Arial"/>
          <w:color w:val="404040" w:themeColor="text1" w:themeTint="BF"/>
        </w:rPr>
        <w:t xml:space="preserve">INEGI. (2014). </w:t>
      </w:r>
      <w:r w:rsidRPr="00CB234A">
        <w:rPr>
          <w:rFonts w:cs="Arial"/>
          <w:i/>
          <w:iCs/>
          <w:color w:val="404040" w:themeColor="text1" w:themeTint="BF"/>
        </w:rPr>
        <w:t>Políticas para la seguridad de la información del Instituto Nacional de Estadística y Geografía</w:t>
      </w:r>
      <w:r w:rsidRPr="00CB234A">
        <w:rPr>
          <w:rFonts w:cs="Arial"/>
          <w:color w:val="404040" w:themeColor="text1" w:themeTint="BF"/>
        </w:rPr>
        <w:t>. Descarga de:</w:t>
      </w:r>
    </w:p>
    <w:p w14:paraId="01C933F3" w14:textId="77777777" w:rsidR="006453F5" w:rsidRPr="00CB234A" w:rsidRDefault="00E237DA" w:rsidP="006453F5">
      <w:pPr>
        <w:spacing w:after="0"/>
        <w:jc w:val="both"/>
        <w:rPr>
          <w:rStyle w:val="Hipervnculo"/>
          <w:rFonts w:cs="Arial"/>
          <w:color w:val="404040" w:themeColor="text1" w:themeTint="BF"/>
        </w:rPr>
      </w:pPr>
      <w:hyperlink r:id="rId16" w:history="1">
        <w:r w:rsidR="006453F5" w:rsidRPr="00CB234A">
          <w:rPr>
            <w:rStyle w:val="Hipervnculo"/>
            <w:rFonts w:cs="Arial"/>
            <w:color w:val="404040" w:themeColor="text1" w:themeTint="BF"/>
          </w:rPr>
          <w:t>https://sc.inegi.org.mx/repositorioNormateca/Pod_17Dic14.pdf</w:t>
        </w:r>
      </w:hyperlink>
    </w:p>
    <w:p w14:paraId="1EDAAA9A" w14:textId="77777777" w:rsidR="006453F5" w:rsidRPr="00CB234A" w:rsidRDefault="006453F5" w:rsidP="006453F5">
      <w:pPr>
        <w:jc w:val="both"/>
        <w:rPr>
          <w:rFonts w:cs="Arial"/>
          <w:color w:val="404040" w:themeColor="text1" w:themeTint="BF"/>
        </w:rPr>
      </w:pPr>
      <w:r w:rsidRPr="00CB234A">
        <w:rPr>
          <w:rFonts w:cs="Arial"/>
          <w:color w:val="404040" w:themeColor="text1" w:themeTint="BF"/>
        </w:rPr>
        <w:t>[última consulta el 26 de abril de 2021].</w:t>
      </w:r>
    </w:p>
    <w:p w14:paraId="45CF87B3" w14:textId="77777777" w:rsidR="006453F5" w:rsidRPr="00CB234A" w:rsidRDefault="006453F5" w:rsidP="006453F5">
      <w:pPr>
        <w:spacing w:after="0"/>
        <w:jc w:val="both"/>
        <w:rPr>
          <w:rFonts w:cs="Arial"/>
          <w:color w:val="404040" w:themeColor="text1" w:themeTint="BF"/>
        </w:rPr>
      </w:pPr>
      <w:r w:rsidRPr="00CB234A">
        <w:rPr>
          <w:rFonts w:cs="Arial"/>
          <w:color w:val="404040" w:themeColor="text1" w:themeTint="BF"/>
        </w:rPr>
        <w:t xml:space="preserve">INEGI. (2021). </w:t>
      </w:r>
      <w:r w:rsidRPr="00CB234A">
        <w:rPr>
          <w:rFonts w:cs="Arial"/>
          <w:i/>
          <w:iCs/>
          <w:color w:val="404040" w:themeColor="text1" w:themeTint="BF"/>
        </w:rPr>
        <w:t>Norma Técnica del Proceso de Producción de Información Estadística y Geográfica para el Instituto Nacional de Estadística y Geografía</w:t>
      </w:r>
      <w:r w:rsidRPr="00CB234A">
        <w:rPr>
          <w:rFonts w:cs="Arial"/>
          <w:color w:val="404040" w:themeColor="text1" w:themeTint="BF"/>
        </w:rPr>
        <w:t>. Descargado de:</w:t>
      </w:r>
    </w:p>
    <w:p w14:paraId="4595BFE2" w14:textId="77777777" w:rsidR="006453F5" w:rsidRPr="00CB234A" w:rsidRDefault="00E237DA" w:rsidP="006453F5">
      <w:pPr>
        <w:spacing w:after="0"/>
        <w:jc w:val="both"/>
        <w:rPr>
          <w:rStyle w:val="Hipervnculo"/>
          <w:rFonts w:cs="Arial"/>
          <w:color w:val="404040" w:themeColor="text1" w:themeTint="BF"/>
        </w:rPr>
      </w:pPr>
      <w:hyperlink r:id="rId17" w:history="1">
        <w:r w:rsidR="006453F5" w:rsidRPr="00CB234A">
          <w:rPr>
            <w:rStyle w:val="Hipervnculo"/>
            <w:rFonts w:cs="Arial"/>
            <w:color w:val="404040" w:themeColor="text1" w:themeTint="BF"/>
          </w:rPr>
          <w:t>https://sc.inegi.org.mx/repositorioNormateca/O_05Sep18.pdf</w:t>
        </w:r>
      </w:hyperlink>
    </w:p>
    <w:p w14:paraId="1CEF237C" w14:textId="77777777" w:rsidR="006453F5" w:rsidRPr="00CB234A" w:rsidRDefault="006453F5" w:rsidP="006453F5">
      <w:pPr>
        <w:jc w:val="both"/>
        <w:rPr>
          <w:rFonts w:cs="Arial"/>
          <w:color w:val="404040" w:themeColor="text1" w:themeTint="BF"/>
        </w:rPr>
      </w:pPr>
      <w:r w:rsidRPr="00CB234A">
        <w:rPr>
          <w:rFonts w:cs="Arial"/>
          <w:color w:val="404040" w:themeColor="text1" w:themeTint="BF"/>
        </w:rPr>
        <w:t>[última consulta el 26 de abril de 2021].</w:t>
      </w:r>
    </w:p>
    <w:bookmarkEnd w:id="33"/>
    <w:p w14:paraId="1D31127B" w14:textId="77777777" w:rsidR="0088332D" w:rsidRDefault="0088332D" w:rsidP="0088332D">
      <w:pPr>
        <w:spacing w:after="0"/>
        <w:jc w:val="both"/>
        <w:rPr>
          <w:rFonts w:cs="Arial"/>
          <w:color w:val="404040" w:themeColor="text1" w:themeTint="BF"/>
        </w:rPr>
      </w:pPr>
      <w:r w:rsidRPr="00D21731">
        <w:rPr>
          <w:rFonts w:cs="Arial"/>
          <w:color w:val="404040" w:themeColor="text1" w:themeTint="BF"/>
        </w:rPr>
        <w:t>I</w:t>
      </w:r>
      <w:r>
        <w:rPr>
          <w:rFonts w:cs="Arial"/>
          <w:color w:val="404040" w:themeColor="text1" w:themeTint="BF"/>
        </w:rPr>
        <w:t xml:space="preserve">NEGI. </w:t>
      </w:r>
      <w:r w:rsidRPr="00D21731">
        <w:rPr>
          <w:rFonts w:cs="Arial"/>
          <w:color w:val="404040" w:themeColor="text1" w:themeTint="BF"/>
        </w:rPr>
        <w:t>(</w:t>
      </w:r>
      <w:r>
        <w:rPr>
          <w:rFonts w:cs="Arial"/>
          <w:color w:val="404040" w:themeColor="text1" w:themeTint="BF"/>
        </w:rPr>
        <w:t>2020</w:t>
      </w:r>
      <w:r w:rsidRPr="00D21731">
        <w:rPr>
          <w:rFonts w:cs="Arial"/>
          <w:color w:val="404040" w:themeColor="text1" w:themeTint="BF"/>
        </w:rPr>
        <w:t>).</w:t>
      </w:r>
      <w:r w:rsidRPr="00FF412A">
        <w:rPr>
          <w:rFonts w:cs="Arial"/>
          <w:color w:val="404040" w:themeColor="text1" w:themeTint="BF"/>
        </w:rPr>
        <w:t xml:space="preserve"> </w:t>
      </w:r>
      <w:r w:rsidRPr="00FF412A">
        <w:rPr>
          <w:rFonts w:cs="Arial"/>
          <w:i/>
          <w:iCs/>
          <w:color w:val="404040" w:themeColor="text1" w:themeTint="BF"/>
        </w:rPr>
        <w:t>Manual de Organización Específico de la Dirección General de Integración, Análisis e Investigación.</w:t>
      </w:r>
      <w:r w:rsidRPr="00FF412A">
        <w:rPr>
          <w:rFonts w:cs="Arial"/>
          <w:color w:val="404040" w:themeColor="text1" w:themeTint="BF"/>
        </w:rPr>
        <w:t xml:space="preserve"> Descargado de: </w:t>
      </w:r>
    </w:p>
    <w:p w14:paraId="7E9EC8A1" w14:textId="77777777" w:rsidR="0088332D" w:rsidRPr="00FF412A" w:rsidRDefault="00E237DA" w:rsidP="0088332D">
      <w:pPr>
        <w:spacing w:after="0"/>
        <w:jc w:val="both"/>
        <w:rPr>
          <w:rStyle w:val="Hipervnculo"/>
          <w:rFonts w:cs="Arial"/>
          <w:color w:val="404040" w:themeColor="text1" w:themeTint="BF"/>
        </w:rPr>
      </w:pPr>
      <w:hyperlink r:id="rId18" w:history="1">
        <w:r w:rsidR="0088332D" w:rsidRPr="009F367C">
          <w:rPr>
            <w:rStyle w:val="Hipervnculo"/>
            <w:rFonts w:cs="Arial"/>
            <w:color w:val="404040" w:themeColor="text1" w:themeTint="BF"/>
          </w:rPr>
          <w:t>https://sc.inegi.org.mx/repositorioNormateca/MO2_11Dic20.pdf</w:t>
        </w:r>
      </w:hyperlink>
    </w:p>
    <w:p w14:paraId="2C83C16D" w14:textId="77777777" w:rsidR="0088332D" w:rsidRPr="00FF412A" w:rsidRDefault="0088332D" w:rsidP="0088332D">
      <w:pPr>
        <w:jc w:val="both"/>
        <w:rPr>
          <w:rFonts w:cs="Arial"/>
          <w:color w:val="404040" w:themeColor="text1" w:themeTint="BF"/>
        </w:rPr>
      </w:pPr>
      <w:r w:rsidRPr="00FF412A">
        <w:rPr>
          <w:rFonts w:cs="Arial"/>
          <w:color w:val="404040" w:themeColor="text1" w:themeTint="BF"/>
        </w:rPr>
        <w:t>[última consulta el 26 de abril de 2021].</w:t>
      </w:r>
    </w:p>
    <w:p w14:paraId="55A02CAB" w14:textId="77777777" w:rsidR="0088332D" w:rsidRPr="00FF412A" w:rsidRDefault="0088332D" w:rsidP="0088332D">
      <w:pPr>
        <w:spacing w:after="0"/>
        <w:jc w:val="both"/>
        <w:rPr>
          <w:rFonts w:cs="Arial"/>
          <w:color w:val="404040" w:themeColor="text1" w:themeTint="BF"/>
          <w:lang w:val="en-US"/>
        </w:rPr>
      </w:pPr>
      <w:r w:rsidRPr="00D21731">
        <w:rPr>
          <w:rFonts w:cs="Arial"/>
          <w:color w:val="404040" w:themeColor="text1" w:themeTint="BF"/>
        </w:rPr>
        <w:t>González, L., Orrell, T.</w:t>
      </w:r>
      <w:r>
        <w:rPr>
          <w:rFonts w:cs="Arial"/>
          <w:color w:val="404040" w:themeColor="text1" w:themeTint="BF"/>
        </w:rPr>
        <w:t xml:space="preserve"> (2021)</w:t>
      </w:r>
      <w:r w:rsidRPr="00FF412A">
        <w:rPr>
          <w:rFonts w:cs="Arial"/>
          <w:color w:val="404040" w:themeColor="text1" w:themeTint="BF"/>
        </w:rPr>
        <w:t xml:space="preserve"> </w:t>
      </w:r>
      <w:r w:rsidRPr="00FF412A">
        <w:rPr>
          <w:rFonts w:cs="Arial"/>
          <w:i/>
          <w:iCs/>
          <w:color w:val="404040" w:themeColor="text1" w:themeTint="BF"/>
        </w:rPr>
        <w:t>Introducción al Marco de Evaluación de Madurez de Datos Integrados.</w:t>
      </w:r>
      <w:r w:rsidRPr="00FF412A">
        <w:rPr>
          <w:rFonts w:cs="Arial"/>
          <w:color w:val="404040" w:themeColor="text1" w:themeTint="BF"/>
        </w:rPr>
        <w:t xml:space="preserve"> </w:t>
      </w:r>
      <w:r w:rsidRPr="00FF412A">
        <w:rPr>
          <w:rFonts w:cs="Arial"/>
          <w:color w:val="404040" w:themeColor="text1" w:themeTint="BF"/>
          <w:lang w:val="en-US"/>
        </w:rPr>
        <w:t>Collaborative on SDG Data Interoperability. Descargado de:</w:t>
      </w:r>
    </w:p>
    <w:p w14:paraId="7CDE6D31" w14:textId="77777777" w:rsidR="0088332D" w:rsidRPr="00FF412A" w:rsidRDefault="00E237DA" w:rsidP="0088332D">
      <w:pPr>
        <w:spacing w:after="0"/>
        <w:jc w:val="both"/>
        <w:rPr>
          <w:rStyle w:val="Hipervnculo"/>
          <w:rFonts w:cs="Arial"/>
          <w:color w:val="404040" w:themeColor="text1" w:themeTint="BF"/>
          <w:lang w:val="en-US"/>
        </w:rPr>
      </w:pPr>
      <w:hyperlink r:id="rId19" w:history="1">
        <w:r w:rsidR="00594A87" w:rsidRPr="00594A87">
          <w:rPr>
            <w:rStyle w:val="Hipervnculo"/>
            <w:rFonts w:cs="Arial"/>
            <w:color w:val="404040" w:themeColor="text1" w:themeTint="BF"/>
            <w:lang w:val="en-US"/>
          </w:rPr>
          <w:t>https://www.data4sdgs.org/sites/default/files/2021-04/Joined%20Up%20Data%20Maturity%20Assessment%20%28Spanish%29.pdf</w:t>
        </w:r>
      </w:hyperlink>
    </w:p>
    <w:p w14:paraId="7C0FDF2B" w14:textId="77777777" w:rsidR="0088332D" w:rsidRPr="00FF412A" w:rsidRDefault="0088332D" w:rsidP="0088332D">
      <w:pPr>
        <w:jc w:val="both"/>
        <w:rPr>
          <w:rFonts w:cs="Arial"/>
          <w:color w:val="404040" w:themeColor="text1" w:themeTint="BF"/>
        </w:rPr>
      </w:pPr>
      <w:r w:rsidRPr="00FF412A">
        <w:rPr>
          <w:rFonts w:cs="Arial"/>
          <w:color w:val="404040" w:themeColor="text1" w:themeTint="BF"/>
        </w:rPr>
        <w:t>[última consulta el 26 de abril de 2021].</w:t>
      </w:r>
    </w:p>
    <w:p w14:paraId="07F163E5" w14:textId="77777777" w:rsidR="006453F5" w:rsidRPr="00CB234A" w:rsidRDefault="006453F5" w:rsidP="006453F5">
      <w:pPr>
        <w:spacing w:after="0"/>
        <w:jc w:val="both"/>
        <w:rPr>
          <w:rFonts w:cs="Arial"/>
          <w:color w:val="404040" w:themeColor="text1" w:themeTint="BF"/>
        </w:rPr>
      </w:pPr>
      <w:r w:rsidRPr="00CB234A">
        <w:rPr>
          <w:rFonts w:cs="Arial"/>
          <w:color w:val="404040" w:themeColor="text1" w:themeTint="BF"/>
          <w:lang w:val="en-US"/>
        </w:rPr>
        <w:t xml:space="preserve">Global Partnership for Sustainable Development Data, GPSDD-UNSD. </w:t>
      </w:r>
      <w:r w:rsidRPr="00CB234A">
        <w:rPr>
          <w:rFonts w:cs="Arial"/>
          <w:color w:val="404040" w:themeColor="text1" w:themeTint="BF"/>
        </w:rPr>
        <w:t xml:space="preserve">(2020), </w:t>
      </w:r>
      <w:r w:rsidRPr="00CB234A">
        <w:rPr>
          <w:rFonts w:cs="Arial"/>
          <w:i/>
          <w:iCs/>
          <w:color w:val="404040" w:themeColor="text1" w:themeTint="BF"/>
        </w:rPr>
        <w:t>Modelo de madurez - interoperabilidad</w:t>
      </w:r>
      <w:r w:rsidRPr="00CB234A">
        <w:rPr>
          <w:rFonts w:cs="Arial"/>
          <w:color w:val="404040" w:themeColor="text1" w:themeTint="BF"/>
        </w:rPr>
        <w:t xml:space="preserve">. </w:t>
      </w:r>
    </w:p>
    <w:p w14:paraId="5291F1A0" w14:textId="77777777" w:rsidR="006453F5" w:rsidRPr="00CB234A" w:rsidRDefault="006453F5" w:rsidP="006453F5">
      <w:pPr>
        <w:rPr>
          <w:rFonts w:cs="Arial"/>
          <w:color w:val="404040" w:themeColor="text1" w:themeTint="BF"/>
        </w:rPr>
      </w:pPr>
      <w:r w:rsidRPr="00CB234A">
        <w:rPr>
          <w:rFonts w:cs="Arial"/>
          <w:color w:val="404040" w:themeColor="text1" w:themeTint="BF"/>
        </w:rPr>
        <w:t xml:space="preserve">Recuperado de: </w:t>
      </w:r>
      <w:hyperlink r:id="rId20" w:history="1">
        <w:r w:rsidRPr="00CB234A">
          <w:rPr>
            <w:rStyle w:val="Hipervnculo"/>
            <w:rFonts w:cs="Arial"/>
            <w:color w:val="404040" w:themeColor="text1" w:themeTint="BF"/>
          </w:rPr>
          <w:t>https://cepei.org/eventos/webinar-interoperabilidad-un-puente-para-fortalecer-los-datos-y-alcanzar-los-ods/</w:t>
        </w:r>
      </w:hyperlink>
    </w:p>
    <w:p w14:paraId="43EF721F" w14:textId="77777777" w:rsidR="006453F5" w:rsidRPr="00CB234A" w:rsidRDefault="006453F5" w:rsidP="006453F5">
      <w:pPr>
        <w:spacing w:after="0"/>
        <w:jc w:val="both"/>
        <w:rPr>
          <w:rFonts w:cs="Arial"/>
          <w:color w:val="404040" w:themeColor="text1" w:themeTint="BF"/>
        </w:rPr>
      </w:pPr>
      <w:r w:rsidRPr="00CB234A">
        <w:rPr>
          <w:rFonts w:cs="Arial"/>
          <w:color w:val="404040" w:themeColor="text1" w:themeTint="BF"/>
          <w:lang w:val="en-US"/>
        </w:rPr>
        <w:t xml:space="preserve">Global Partnership for Sustainable Development Data, GPSDD-UNSD. </w:t>
      </w:r>
      <w:r w:rsidRPr="00CB234A">
        <w:rPr>
          <w:rFonts w:cs="Arial"/>
          <w:color w:val="404040" w:themeColor="text1" w:themeTint="BF"/>
        </w:rPr>
        <w:t xml:space="preserve">(2020), </w:t>
      </w:r>
      <w:r w:rsidRPr="00CB234A">
        <w:rPr>
          <w:rFonts w:cs="Arial"/>
          <w:i/>
          <w:iCs/>
          <w:color w:val="404040" w:themeColor="text1" w:themeTint="BF"/>
        </w:rPr>
        <w:t>Utilizar los datos para vincular los esfuerzos de desarrollo</w:t>
      </w:r>
      <w:r w:rsidRPr="00CB234A">
        <w:rPr>
          <w:rFonts w:cs="Arial"/>
          <w:color w:val="404040" w:themeColor="text1" w:themeTint="BF"/>
        </w:rPr>
        <w:t xml:space="preserve">. </w:t>
      </w:r>
    </w:p>
    <w:p w14:paraId="53F9F7C9" w14:textId="77777777" w:rsidR="006453F5" w:rsidRPr="00CB234A" w:rsidRDefault="006453F5" w:rsidP="006453F5">
      <w:pPr>
        <w:rPr>
          <w:rFonts w:cs="Arial"/>
          <w:color w:val="404040" w:themeColor="text1" w:themeTint="BF"/>
        </w:rPr>
      </w:pPr>
      <w:r w:rsidRPr="00CB234A">
        <w:rPr>
          <w:rFonts w:cs="Arial"/>
          <w:color w:val="404040" w:themeColor="text1" w:themeTint="BF"/>
        </w:rPr>
        <w:t xml:space="preserve">Recuperado de: </w:t>
      </w:r>
      <w:hyperlink r:id="rId21" w:history="1">
        <w:r w:rsidRPr="00CB234A">
          <w:rPr>
            <w:rStyle w:val="Hipervnculo"/>
            <w:rFonts w:cs="Arial"/>
            <w:color w:val="404040" w:themeColor="text1" w:themeTint="BF"/>
          </w:rPr>
          <w:t>https://cepei.org/wp-content/uploads/2020/08/Utilizar-datos-1.pdf</w:t>
        </w:r>
      </w:hyperlink>
    </w:p>
    <w:p w14:paraId="37A3C2C5" w14:textId="77777777" w:rsidR="006453F5" w:rsidRPr="00CB234A" w:rsidRDefault="006453F5" w:rsidP="006453F5">
      <w:pPr>
        <w:spacing w:after="0"/>
        <w:jc w:val="both"/>
        <w:rPr>
          <w:rFonts w:cs="Arial"/>
          <w:color w:val="404040" w:themeColor="text1" w:themeTint="BF"/>
          <w:lang w:val="en-US"/>
        </w:rPr>
      </w:pPr>
      <w:r w:rsidRPr="00CB234A">
        <w:rPr>
          <w:rFonts w:cs="Arial"/>
          <w:color w:val="404040" w:themeColor="text1" w:themeTint="BF"/>
          <w:lang w:val="en-US"/>
        </w:rPr>
        <w:t xml:space="preserve">Global Partnership for Sustainable Development Data, GPSDD. (2020), </w:t>
      </w:r>
      <w:r w:rsidRPr="00CB234A">
        <w:rPr>
          <w:rFonts w:cs="Arial"/>
          <w:i/>
          <w:iCs/>
          <w:color w:val="404040" w:themeColor="text1" w:themeTint="BF"/>
          <w:lang w:val="en-US"/>
        </w:rPr>
        <w:t>Joined Up Data Maturity Assessment</w:t>
      </w:r>
      <w:r w:rsidRPr="00CB234A">
        <w:rPr>
          <w:rFonts w:cs="Arial"/>
          <w:color w:val="404040" w:themeColor="text1" w:themeTint="BF"/>
          <w:lang w:val="en-US"/>
        </w:rPr>
        <w:t xml:space="preserve">. </w:t>
      </w:r>
    </w:p>
    <w:p w14:paraId="2073D6DC" w14:textId="77777777" w:rsidR="006453F5" w:rsidRPr="00CB234A" w:rsidRDefault="00E237DA" w:rsidP="006453F5">
      <w:pPr>
        <w:jc w:val="both"/>
        <w:rPr>
          <w:rFonts w:cs="Arial"/>
          <w:color w:val="404040" w:themeColor="text1" w:themeTint="BF"/>
          <w:lang w:val="en-US"/>
        </w:rPr>
      </w:pPr>
      <w:hyperlink r:id="rId22" w:history="1">
        <w:r w:rsidR="006453F5" w:rsidRPr="00CB234A">
          <w:rPr>
            <w:rStyle w:val="Hipervnculo"/>
            <w:rFonts w:cs="Arial"/>
            <w:color w:val="404040" w:themeColor="text1" w:themeTint="BF"/>
            <w:lang w:val="en-US"/>
          </w:rPr>
          <w:t>https://www.data4sdgs.org/sites/default/files/file_uploads/Interoperability_Maturity_Model_Module.pdf</w:t>
        </w:r>
      </w:hyperlink>
    </w:p>
    <w:p w14:paraId="170680DA" w14:textId="77777777" w:rsidR="006453F5" w:rsidRPr="00CB234A" w:rsidRDefault="006453F5" w:rsidP="006453F5">
      <w:pPr>
        <w:spacing w:after="0"/>
        <w:jc w:val="both"/>
        <w:rPr>
          <w:rFonts w:cs="Arial"/>
          <w:color w:val="404040" w:themeColor="text1" w:themeTint="BF"/>
          <w:lang w:val="en-US"/>
        </w:rPr>
      </w:pPr>
      <w:r w:rsidRPr="00CB234A">
        <w:rPr>
          <w:rFonts w:cs="Arial"/>
          <w:color w:val="404040" w:themeColor="text1" w:themeTint="BF"/>
          <w:lang w:val="en-US"/>
        </w:rPr>
        <w:t xml:space="preserve">Global Partnership for Sustainable Development Data, GPSDD. (2020), </w:t>
      </w:r>
      <w:r w:rsidRPr="00CB234A">
        <w:rPr>
          <w:rFonts w:cs="Arial"/>
          <w:i/>
          <w:iCs/>
          <w:color w:val="404040" w:themeColor="text1" w:themeTint="BF"/>
          <w:lang w:val="en-US"/>
        </w:rPr>
        <w:t>Introducing the joined-up data maturity assessment</w:t>
      </w:r>
      <w:r w:rsidRPr="00CB234A">
        <w:rPr>
          <w:rFonts w:cs="Arial"/>
          <w:color w:val="404040" w:themeColor="text1" w:themeTint="BF"/>
          <w:lang w:val="en-US"/>
        </w:rPr>
        <w:t xml:space="preserve">. </w:t>
      </w:r>
    </w:p>
    <w:p w14:paraId="6F89F73F" w14:textId="77777777" w:rsidR="006453F5" w:rsidRPr="00CB234A" w:rsidRDefault="00E237DA" w:rsidP="006453F5">
      <w:pPr>
        <w:jc w:val="both"/>
        <w:rPr>
          <w:rFonts w:cs="Arial"/>
          <w:color w:val="404040" w:themeColor="text1" w:themeTint="BF"/>
          <w:lang w:val="en-US"/>
        </w:rPr>
      </w:pPr>
      <w:hyperlink r:id="rId23" w:history="1">
        <w:r w:rsidR="006453F5" w:rsidRPr="00CB234A">
          <w:rPr>
            <w:rStyle w:val="Hipervnculo"/>
            <w:rFonts w:cs="Arial"/>
            <w:color w:val="404040" w:themeColor="text1" w:themeTint="BF"/>
            <w:lang w:val="en-US"/>
          </w:rPr>
          <w:t>https://www.data4sdgs.org/sites/default/files/file_uploads/Joined_Up_Data_Maturity_Assessment_draft5.pdf</w:t>
        </w:r>
      </w:hyperlink>
    </w:p>
    <w:p w14:paraId="1ADF13BD" w14:textId="77777777" w:rsidR="006453F5" w:rsidRPr="00CB234A" w:rsidRDefault="006453F5" w:rsidP="006453F5">
      <w:pPr>
        <w:spacing w:after="0"/>
        <w:jc w:val="both"/>
        <w:rPr>
          <w:rFonts w:cs="Arial"/>
          <w:color w:val="404040" w:themeColor="text1" w:themeTint="BF"/>
        </w:rPr>
      </w:pPr>
      <w:r w:rsidRPr="00CB234A">
        <w:rPr>
          <w:rFonts w:cs="Arial"/>
          <w:color w:val="404040" w:themeColor="text1" w:themeTint="BF"/>
          <w:lang w:val="en-US"/>
        </w:rPr>
        <w:t xml:space="preserve">Global Partnership for Sustainable Development Data, GPSDD-UNSD. </w:t>
      </w:r>
      <w:r w:rsidRPr="00CB234A">
        <w:rPr>
          <w:rFonts w:cs="Arial"/>
          <w:color w:val="404040" w:themeColor="text1" w:themeTint="BF"/>
        </w:rPr>
        <w:t xml:space="preserve">(2020), </w:t>
      </w:r>
      <w:r w:rsidRPr="00CB234A">
        <w:rPr>
          <w:rFonts w:cs="Arial"/>
          <w:i/>
          <w:iCs/>
          <w:color w:val="404040" w:themeColor="text1" w:themeTint="BF"/>
        </w:rPr>
        <w:t>Guía y modelo de madurez de interoperabilidad de los datos para el desarrollo sostenible</w:t>
      </w:r>
      <w:r w:rsidRPr="00CB234A">
        <w:rPr>
          <w:rFonts w:cs="Arial"/>
          <w:color w:val="404040" w:themeColor="text1" w:themeTint="BF"/>
        </w:rPr>
        <w:t xml:space="preserve">. </w:t>
      </w:r>
    </w:p>
    <w:p w14:paraId="7B050A34" w14:textId="77777777" w:rsidR="006453F5" w:rsidRPr="00CB234A" w:rsidRDefault="006453F5" w:rsidP="006453F5">
      <w:pPr>
        <w:jc w:val="both"/>
        <w:rPr>
          <w:rFonts w:cs="Arial"/>
          <w:color w:val="404040" w:themeColor="text1" w:themeTint="BF"/>
        </w:rPr>
      </w:pPr>
      <w:r w:rsidRPr="00CB234A">
        <w:rPr>
          <w:rFonts w:cs="Arial"/>
          <w:color w:val="404040" w:themeColor="text1" w:themeTint="BF"/>
        </w:rPr>
        <w:t xml:space="preserve">Recuperado de: </w:t>
      </w:r>
      <w:hyperlink r:id="rId24" w:history="1">
        <w:r w:rsidRPr="00CB234A">
          <w:rPr>
            <w:rStyle w:val="Hipervnculo"/>
            <w:rFonts w:cs="Arial"/>
            <w:color w:val="404040" w:themeColor="text1" w:themeTint="BF"/>
          </w:rPr>
          <w:t>https://cepei.org/wp-content/uploads/2020/08/Guia-y-modelo.pdf</w:t>
        </w:r>
      </w:hyperlink>
    </w:p>
    <w:p w14:paraId="0B657736" w14:textId="77777777" w:rsidR="006453F5" w:rsidRPr="00CB234A" w:rsidRDefault="006453F5" w:rsidP="006453F5">
      <w:pPr>
        <w:spacing w:after="0"/>
        <w:jc w:val="both"/>
        <w:rPr>
          <w:rFonts w:cs="Arial"/>
          <w:color w:val="404040" w:themeColor="text1" w:themeTint="BF"/>
          <w:lang w:val="en-US"/>
        </w:rPr>
      </w:pPr>
      <w:r w:rsidRPr="00CB234A">
        <w:rPr>
          <w:rFonts w:cs="Arial"/>
          <w:color w:val="404040" w:themeColor="text1" w:themeTint="BF"/>
          <w:lang w:val="en-US"/>
        </w:rPr>
        <w:t xml:space="preserve">Global Partnership for Sustainable Development Data, GPSDD-UNSD. (2018), </w:t>
      </w:r>
      <w:r w:rsidRPr="00CB234A">
        <w:rPr>
          <w:rFonts w:cs="Arial"/>
          <w:i/>
          <w:iCs/>
          <w:color w:val="404040" w:themeColor="text1" w:themeTint="BF"/>
          <w:lang w:val="en-US"/>
        </w:rPr>
        <w:t>Data interoperability:  a practitioner’s guide to joining up data in the development sector</w:t>
      </w:r>
      <w:r w:rsidRPr="00CB234A">
        <w:rPr>
          <w:rFonts w:cs="Arial"/>
          <w:color w:val="404040" w:themeColor="text1" w:themeTint="BF"/>
          <w:lang w:val="en-US"/>
        </w:rPr>
        <w:t xml:space="preserve">. </w:t>
      </w:r>
    </w:p>
    <w:p w14:paraId="4E9B1215" w14:textId="77777777" w:rsidR="006453F5" w:rsidRPr="00CB234A" w:rsidRDefault="006453F5" w:rsidP="006453F5">
      <w:pPr>
        <w:rPr>
          <w:rFonts w:cs="Arial"/>
          <w:color w:val="404040" w:themeColor="text1" w:themeTint="BF"/>
        </w:rPr>
      </w:pPr>
      <w:r w:rsidRPr="00CB234A">
        <w:rPr>
          <w:rFonts w:cs="Arial"/>
          <w:color w:val="404040" w:themeColor="text1" w:themeTint="BF"/>
        </w:rPr>
        <w:t xml:space="preserve">Recuperado de: </w:t>
      </w:r>
      <w:hyperlink r:id="rId25" w:history="1">
        <w:r w:rsidRPr="00CB234A">
          <w:rPr>
            <w:rStyle w:val="Hipervnculo"/>
            <w:rFonts w:cs="Arial"/>
            <w:color w:val="404040" w:themeColor="text1" w:themeTint="BF"/>
          </w:rPr>
          <w:t>https://cepei.org/wp-content/uploads/2020/08/Interoperability-A-practitioner’s-guide-to-joining-up-data-in-the-development-sector.pdf</w:t>
        </w:r>
      </w:hyperlink>
    </w:p>
    <w:p w14:paraId="2E1183B3" w14:textId="77777777" w:rsidR="006453F5" w:rsidRDefault="006453F5" w:rsidP="006453F5">
      <w:pPr>
        <w:jc w:val="both"/>
        <w:rPr>
          <w:rFonts w:cs="Arial"/>
          <w:color w:val="404040" w:themeColor="text1" w:themeTint="BF"/>
        </w:rPr>
      </w:pPr>
      <w:bookmarkStart w:id="34" w:name="_Hlk70504401"/>
      <w:r w:rsidRPr="00CB234A">
        <w:rPr>
          <w:rFonts w:cs="Arial"/>
          <w:color w:val="404040" w:themeColor="text1" w:themeTint="BF"/>
        </w:rPr>
        <w:t>INEGI. (2020). Norma para el Aseguramiento de</w:t>
      </w:r>
      <w:r w:rsidRPr="00FF412A">
        <w:rPr>
          <w:rFonts w:cs="Arial"/>
          <w:color w:val="404040" w:themeColor="text1" w:themeTint="BF"/>
        </w:rPr>
        <w:t xml:space="preserve"> la Calidad de la Información del Instituto Nacional de Estadística y Geografía.</w:t>
      </w:r>
    </w:p>
    <w:p w14:paraId="70F63C39" w14:textId="77777777" w:rsidR="006453F5" w:rsidRPr="00FF412A" w:rsidRDefault="006453F5" w:rsidP="006453F5">
      <w:pPr>
        <w:jc w:val="both"/>
        <w:rPr>
          <w:rFonts w:cs="Arial"/>
          <w:color w:val="404040" w:themeColor="text1" w:themeTint="BF"/>
        </w:rPr>
      </w:pPr>
      <w:r w:rsidRPr="00D21731">
        <w:rPr>
          <w:rFonts w:cs="Arial"/>
          <w:color w:val="404040" w:themeColor="text1" w:themeTint="BF"/>
        </w:rPr>
        <w:t xml:space="preserve">Cámara de </w:t>
      </w:r>
      <w:r>
        <w:rPr>
          <w:rFonts w:cs="Arial"/>
          <w:color w:val="404040" w:themeColor="text1" w:themeTint="BF"/>
        </w:rPr>
        <w:t>D</w:t>
      </w:r>
      <w:r w:rsidRPr="00D21731">
        <w:rPr>
          <w:rFonts w:cs="Arial"/>
          <w:color w:val="404040" w:themeColor="text1" w:themeTint="BF"/>
        </w:rPr>
        <w:t xml:space="preserve">iputados del </w:t>
      </w:r>
      <w:r>
        <w:rPr>
          <w:rFonts w:cs="Arial"/>
          <w:color w:val="404040" w:themeColor="text1" w:themeTint="BF"/>
        </w:rPr>
        <w:t>H</w:t>
      </w:r>
      <w:r w:rsidRPr="00D21731">
        <w:rPr>
          <w:rFonts w:cs="Arial"/>
          <w:color w:val="404040" w:themeColor="text1" w:themeTint="BF"/>
        </w:rPr>
        <w:t xml:space="preserve">. Congreso de la </w:t>
      </w:r>
      <w:r>
        <w:rPr>
          <w:rFonts w:cs="Arial"/>
          <w:color w:val="404040" w:themeColor="text1" w:themeTint="BF"/>
        </w:rPr>
        <w:t>U</w:t>
      </w:r>
      <w:r w:rsidRPr="00D21731">
        <w:rPr>
          <w:rFonts w:cs="Arial"/>
          <w:color w:val="404040" w:themeColor="text1" w:themeTint="BF"/>
        </w:rPr>
        <w:t>nió</w:t>
      </w:r>
      <w:r>
        <w:rPr>
          <w:rFonts w:cs="Arial"/>
          <w:color w:val="404040" w:themeColor="text1" w:themeTint="BF"/>
        </w:rPr>
        <w:t>n</w:t>
      </w:r>
      <w:r w:rsidRPr="00FF412A">
        <w:rPr>
          <w:rFonts w:cs="Arial"/>
          <w:color w:val="404040" w:themeColor="text1" w:themeTint="BF"/>
        </w:rPr>
        <w:t xml:space="preserve">, </w:t>
      </w:r>
      <w:r>
        <w:rPr>
          <w:rFonts w:cs="Arial"/>
          <w:color w:val="404040" w:themeColor="text1" w:themeTint="BF"/>
        </w:rPr>
        <w:t xml:space="preserve">(2021). </w:t>
      </w:r>
      <w:r w:rsidRPr="00FF412A">
        <w:rPr>
          <w:rFonts w:cs="Arial"/>
          <w:color w:val="404040" w:themeColor="text1" w:themeTint="BF"/>
        </w:rPr>
        <w:t>Ley del Sistema Nacional de Información Estadística y Geográfica</w:t>
      </w:r>
      <w:r>
        <w:rPr>
          <w:rFonts w:cs="Arial"/>
          <w:color w:val="404040" w:themeColor="text1" w:themeTint="BF"/>
        </w:rPr>
        <w:t>.</w:t>
      </w:r>
    </w:p>
    <w:bookmarkEnd w:id="34"/>
    <w:p w14:paraId="31713A83" w14:textId="77777777" w:rsidR="006453F5" w:rsidRPr="00FF412A" w:rsidRDefault="006453F5" w:rsidP="006453F5">
      <w:pPr>
        <w:jc w:val="both"/>
        <w:rPr>
          <w:rFonts w:cs="Arial"/>
          <w:color w:val="404040" w:themeColor="text1" w:themeTint="BF"/>
        </w:rPr>
      </w:pPr>
    </w:p>
    <w:p w14:paraId="5FDE8B54" w14:textId="77777777" w:rsidR="006453F5" w:rsidRPr="00FF412A" w:rsidRDefault="006453F5" w:rsidP="006453F5">
      <w:pPr>
        <w:rPr>
          <w:rFonts w:cs="Arial"/>
          <w:color w:val="404040" w:themeColor="text1" w:themeTint="BF"/>
          <w:sz w:val="20"/>
          <w:szCs w:val="20"/>
        </w:rPr>
      </w:pPr>
    </w:p>
    <w:p w14:paraId="77940A40" w14:textId="77777777" w:rsidR="006453F5" w:rsidRPr="00B30E0A" w:rsidRDefault="006453F5" w:rsidP="006453F5">
      <w:pPr>
        <w:rPr>
          <w:rFonts w:cs="Arial"/>
          <w:sz w:val="20"/>
          <w:szCs w:val="20"/>
        </w:rPr>
      </w:pPr>
    </w:p>
    <w:p w14:paraId="055A394E" w14:textId="77777777" w:rsidR="006453F5" w:rsidRPr="00B30E0A" w:rsidRDefault="006453F5" w:rsidP="006453F5">
      <w:pPr>
        <w:rPr>
          <w:rFonts w:cs="Arial"/>
          <w:sz w:val="20"/>
          <w:szCs w:val="20"/>
        </w:rPr>
      </w:pPr>
    </w:p>
    <w:p w14:paraId="71552925" w14:textId="77777777" w:rsidR="006453F5" w:rsidRDefault="006453F5" w:rsidP="00364B2C">
      <w:pPr>
        <w:rPr>
          <w:rFonts w:cs="Arial"/>
          <w:sz w:val="20"/>
          <w:szCs w:val="20"/>
        </w:rPr>
      </w:pPr>
    </w:p>
    <w:p w14:paraId="6B18590A" w14:textId="77777777" w:rsidR="006453F5" w:rsidRDefault="006453F5" w:rsidP="00364B2C">
      <w:pPr>
        <w:rPr>
          <w:rFonts w:cs="Arial"/>
          <w:sz w:val="20"/>
          <w:szCs w:val="20"/>
        </w:rPr>
      </w:pPr>
    </w:p>
    <w:p w14:paraId="201CC45A" w14:textId="77777777" w:rsidR="006453F5" w:rsidRDefault="006453F5" w:rsidP="00364B2C">
      <w:pPr>
        <w:rPr>
          <w:rFonts w:cs="Arial"/>
          <w:sz w:val="20"/>
          <w:szCs w:val="20"/>
        </w:rPr>
      </w:pPr>
    </w:p>
    <w:p w14:paraId="0AA583F2" w14:textId="77777777" w:rsidR="002139D1" w:rsidRDefault="002139D1"/>
    <w:sectPr w:rsidR="002139D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AAA7C" w14:textId="77777777" w:rsidR="00E237DA" w:rsidRDefault="00E237DA" w:rsidP="009776F1">
      <w:pPr>
        <w:spacing w:after="0" w:line="240" w:lineRule="auto"/>
      </w:pPr>
      <w:r>
        <w:separator/>
      </w:r>
    </w:p>
  </w:endnote>
  <w:endnote w:type="continuationSeparator" w:id="0">
    <w:p w14:paraId="0670347F" w14:textId="77777777" w:rsidR="00E237DA" w:rsidRDefault="00E237DA" w:rsidP="0097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595193"/>
      <w:docPartObj>
        <w:docPartGallery w:val="Page Numbers (Bottom of Page)"/>
        <w:docPartUnique/>
      </w:docPartObj>
    </w:sdtPr>
    <w:sdtEndPr>
      <w:rPr>
        <w:color w:val="404040" w:themeColor="text1" w:themeTint="BF"/>
      </w:rPr>
    </w:sdtEndPr>
    <w:sdtContent>
      <w:p w14:paraId="6B97D732" w14:textId="77777777" w:rsidR="00CA34D7" w:rsidRPr="003E68A2" w:rsidRDefault="00CA34D7">
        <w:pPr>
          <w:pStyle w:val="Piedepgina"/>
          <w:jc w:val="right"/>
          <w:rPr>
            <w:color w:val="404040" w:themeColor="text1" w:themeTint="BF"/>
          </w:rPr>
        </w:pPr>
        <w:r w:rsidRPr="003E68A2">
          <w:rPr>
            <w:color w:val="404040" w:themeColor="text1" w:themeTint="BF"/>
          </w:rPr>
          <w:fldChar w:fldCharType="begin"/>
        </w:r>
        <w:r w:rsidRPr="003E68A2">
          <w:rPr>
            <w:color w:val="404040" w:themeColor="text1" w:themeTint="BF"/>
          </w:rPr>
          <w:instrText>PAGE   \* MERGEFORMAT</w:instrText>
        </w:r>
        <w:r w:rsidRPr="003E68A2">
          <w:rPr>
            <w:color w:val="404040" w:themeColor="text1" w:themeTint="BF"/>
          </w:rPr>
          <w:fldChar w:fldCharType="separate"/>
        </w:r>
        <w:r w:rsidRPr="003E68A2">
          <w:rPr>
            <w:color w:val="404040" w:themeColor="text1" w:themeTint="BF"/>
            <w:lang w:val="es-ES"/>
          </w:rPr>
          <w:t>2</w:t>
        </w:r>
        <w:r w:rsidRPr="003E68A2">
          <w:rPr>
            <w:color w:val="404040" w:themeColor="text1" w:themeTint="BF"/>
          </w:rPr>
          <w:fldChar w:fldCharType="end"/>
        </w:r>
      </w:p>
    </w:sdtContent>
  </w:sdt>
  <w:p w14:paraId="3B2797CB" w14:textId="77777777" w:rsidR="00CA34D7" w:rsidRDefault="00CA34D7">
    <w:pPr>
      <w:pStyle w:val="Piedepgina"/>
    </w:pPr>
  </w:p>
  <w:p w14:paraId="78F71FAF" w14:textId="77777777" w:rsidR="00CA34D7" w:rsidRDefault="00CA34D7" w:rsidP="00CA34D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2A534" w14:textId="77777777" w:rsidR="00E237DA" w:rsidRDefault="00E237DA" w:rsidP="009776F1">
      <w:pPr>
        <w:spacing w:after="0" w:line="240" w:lineRule="auto"/>
      </w:pPr>
      <w:r>
        <w:separator/>
      </w:r>
    </w:p>
  </w:footnote>
  <w:footnote w:type="continuationSeparator" w:id="0">
    <w:p w14:paraId="31B41F0E" w14:textId="77777777" w:rsidR="00E237DA" w:rsidRDefault="00E237DA" w:rsidP="009776F1">
      <w:pPr>
        <w:spacing w:after="0" w:line="240" w:lineRule="auto"/>
      </w:pPr>
      <w:r>
        <w:continuationSeparator/>
      </w:r>
    </w:p>
  </w:footnote>
  <w:footnote w:id="1">
    <w:p w14:paraId="008A0BD8" w14:textId="77777777" w:rsidR="00CA34D7" w:rsidRDefault="00CA34D7" w:rsidP="004D2149">
      <w:pPr>
        <w:spacing w:after="0" w:line="240" w:lineRule="auto"/>
        <w:jc w:val="both"/>
      </w:pPr>
      <w:r>
        <w:rPr>
          <w:rStyle w:val="Refdenotaalpie"/>
        </w:rPr>
        <w:footnoteRef/>
      </w:r>
      <w:r>
        <w:t xml:space="preserve"> </w:t>
      </w:r>
      <w:r>
        <w:rPr>
          <w:rFonts w:cs="Arial"/>
          <w:i/>
          <w:iCs/>
          <w:color w:val="262626" w:themeColor="text1" w:themeTint="D9"/>
          <w:sz w:val="17"/>
          <w:szCs w:val="17"/>
        </w:rPr>
        <w:t>Vid</w:t>
      </w:r>
      <w:r>
        <w:rPr>
          <w:rFonts w:cs="Arial"/>
          <w:color w:val="262626" w:themeColor="text1" w:themeTint="D9"/>
          <w:sz w:val="17"/>
          <w:szCs w:val="17"/>
        </w:rPr>
        <w:t xml:space="preserve">., </w:t>
      </w:r>
      <w:r>
        <w:rPr>
          <w:rFonts w:cs="Arial"/>
          <w:color w:val="262626" w:themeColor="text1" w:themeTint="D9"/>
          <w:sz w:val="16"/>
          <w:szCs w:val="16"/>
        </w:rPr>
        <w:t xml:space="preserve">GPSDD-UNSD. </w:t>
      </w:r>
      <w:r>
        <w:rPr>
          <w:rFonts w:cs="Arial"/>
          <w:i/>
          <w:iCs/>
          <w:color w:val="262626" w:themeColor="text1" w:themeTint="D9"/>
          <w:sz w:val="16"/>
          <w:szCs w:val="16"/>
        </w:rPr>
        <w:t>Utilizar los datos para vincular los esfuerzos de desarrollo</w:t>
      </w:r>
      <w:r>
        <w:rPr>
          <w:rFonts w:cs="Arial"/>
          <w:color w:val="262626" w:themeColor="text1" w:themeTint="D9"/>
          <w:sz w:val="16"/>
          <w:szCs w:val="16"/>
        </w:rPr>
        <w:t xml:space="preserve">. </w:t>
      </w:r>
    </w:p>
  </w:footnote>
  <w:footnote w:id="2">
    <w:p w14:paraId="4AF4FE83" w14:textId="77777777" w:rsidR="00CA34D7" w:rsidRDefault="00CA34D7" w:rsidP="004D2149">
      <w:pPr>
        <w:pStyle w:val="Textonotapie"/>
        <w:spacing w:before="0"/>
        <w:rPr>
          <w:rFonts w:cs="Arial"/>
          <w:color w:val="262626" w:themeColor="text1" w:themeTint="D9"/>
          <w:sz w:val="16"/>
          <w:szCs w:val="16"/>
          <w:lang w:val="en-US"/>
        </w:rPr>
      </w:pPr>
      <w:r>
        <w:rPr>
          <w:rStyle w:val="Refdenotaalpie"/>
        </w:rPr>
        <w:footnoteRef/>
      </w:r>
      <w:r>
        <w:rPr>
          <w:lang w:val="en-US"/>
        </w:rPr>
        <w:t xml:space="preserve"> </w:t>
      </w:r>
      <w:r>
        <w:rPr>
          <w:rFonts w:cs="Arial"/>
          <w:i/>
          <w:iCs/>
          <w:color w:val="262626" w:themeColor="text1" w:themeTint="D9"/>
          <w:sz w:val="17"/>
          <w:szCs w:val="17"/>
          <w:lang w:val="en-US"/>
        </w:rPr>
        <w:t>Vid</w:t>
      </w:r>
      <w:r>
        <w:rPr>
          <w:rFonts w:cs="Arial"/>
          <w:color w:val="262626" w:themeColor="text1" w:themeTint="D9"/>
          <w:sz w:val="17"/>
          <w:szCs w:val="17"/>
          <w:lang w:val="en-US"/>
        </w:rPr>
        <w:t xml:space="preserve">., </w:t>
      </w:r>
      <w:r>
        <w:rPr>
          <w:rFonts w:cs="Arial"/>
          <w:color w:val="262626" w:themeColor="text1" w:themeTint="D9"/>
          <w:sz w:val="16"/>
          <w:szCs w:val="16"/>
          <w:lang w:val="en-US"/>
        </w:rPr>
        <w:t xml:space="preserve">GPSDD-UNSD. </w:t>
      </w:r>
      <w:r>
        <w:rPr>
          <w:rFonts w:cs="Arial"/>
          <w:i/>
          <w:iCs/>
          <w:color w:val="262626" w:themeColor="text1" w:themeTint="D9"/>
          <w:sz w:val="16"/>
          <w:szCs w:val="16"/>
          <w:lang w:val="en-US"/>
        </w:rPr>
        <w:t>Data interoperability: a practitioner’s guide to joining up data in the development sector.</w:t>
      </w:r>
    </w:p>
  </w:footnote>
  <w:footnote w:id="3">
    <w:p w14:paraId="33D4C567" w14:textId="77777777" w:rsidR="00CA34D7" w:rsidRDefault="00CA34D7" w:rsidP="004D2149">
      <w:pPr>
        <w:pStyle w:val="Textonotapie"/>
        <w:spacing w:before="0"/>
        <w:rPr>
          <w:rFonts w:cs="Arial"/>
          <w:color w:val="262626" w:themeColor="text1" w:themeTint="D9"/>
          <w:sz w:val="16"/>
          <w:szCs w:val="16"/>
          <w:lang w:val="en-US"/>
        </w:rPr>
      </w:pPr>
      <w:r>
        <w:rPr>
          <w:rStyle w:val="Refdenotaalpie"/>
        </w:rPr>
        <w:footnoteRef/>
      </w:r>
      <w:r>
        <w:rPr>
          <w:lang w:val="en-US"/>
        </w:rPr>
        <w:t xml:space="preserve"> </w:t>
      </w:r>
      <w:r>
        <w:rPr>
          <w:rFonts w:cs="Arial"/>
          <w:i/>
          <w:iCs/>
          <w:color w:val="262626" w:themeColor="text1" w:themeTint="D9"/>
          <w:sz w:val="17"/>
          <w:szCs w:val="17"/>
          <w:lang w:val="en-US"/>
        </w:rPr>
        <w:t>Vid</w:t>
      </w:r>
      <w:r>
        <w:rPr>
          <w:rFonts w:cs="Arial"/>
          <w:color w:val="262626" w:themeColor="text1" w:themeTint="D9"/>
          <w:sz w:val="17"/>
          <w:szCs w:val="17"/>
          <w:lang w:val="en-US"/>
        </w:rPr>
        <w:t xml:space="preserve">., </w:t>
      </w:r>
      <w:r>
        <w:rPr>
          <w:rFonts w:cs="Arial"/>
          <w:color w:val="262626" w:themeColor="text1" w:themeTint="D9"/>
          <w:sz w:val="16"/>
          <w:szCs w:val="16"/>
          <w:lang w:val="en-US"/>
        </w:rPr>
        <w:t xml:space="preserve">DAMA International. </w:t>
      </w:r>
      <w:r>
        <w:rPr>
          <w:rFonts w:cs="Arial"/>
          <w:i/>
          <w:iCs/>
          <w:color w:val="262626" w:themeColor="text1" w:themeTint="D9"/>
          <w:sz w:val="16"/>
          <w:szCs w:val="16"/>
          <w:lang w:val="en-US"/>
        </w:rPr>
        <w:t>Data Management Body of Knowledge 2nd Edition.</w:t>
      </w:r>
      <w:r>
        <w:rPr>
          <w:rFonts w:cs="Arial"/>
          <w:color w:val="262626" w:themeColor="text1" w:themeTint="D9"/>
          <w:sz w:val="16"/>
          <w:szCs w:val="16"/>
          <w:lang w:val="en-US"/>
        </w:rPr>
        <w:t xml:space="preserve"> </w:t>
      </w:r>
    </w:p>
  </w:footnote>
  <w:footnote w:id="4">
    <w:p w14:paraId="04A5CF3F" w14:textId="77777777" w:rsidR="00CA34D7" w:rsidRDefault="00CA34D7" w:rsidP="004D2149">
      <w:pPr>
        <w:pStyle w:val="Textonotapie"/>
        <w:spacing w:before="0"/>
        <w:rPr>
          <w:rFonts w:cs="Arial"/>
          <w:color w:val="262626" w:themeColor="text1" w:themeTint="D9"/>
          <w:sz w:val="16"/>
          <w:szCs w:val="16"/>
        </w:rPr>
      </w:pPr>
      <w:r>
        <w:rPr>
          <w:rStyle w:val="Refdenotaalpie"/>
        </w:rPr>
        <w:footnoteRef/>
      </w:r>
      <w:r>
        <w:t xml:space="preserve"> </w:t>
      </w:r>
      <w:r>
        <w:rPr>
          <w:rFonts w:cs="Arial"/>
          <w:i/>
          <w:iCs/>
          <w:color w:val="262626" w:themeColor="text1" w:themeTint="D9"/>
          <w:sz w:val="17"/>
          <w:szCs w:val="17"/>
        </w:rPr>
        <w:t>Vid</w:t>
      </w:r>
      <w:r>
        <w:rPr>
          <w:rFonts w:cs="Arial"/>
          <w:color w:val="262626" w:themeColor="text1" w:themeTint="D9"/>
          <w:sz w:val="16"/>
          <w:szCs w:val="16"/>
        </w:rPr>
        <w:t xml:space="preserve">., GPSDD (2021) </w:t>
      </w:r>
      <w:r>
        <w:rPr>
          <w:rFonts w:cs="Arial"/>
          <w:i/>
          <w:iCs/>
          <w:color w:val="262626" w:themeColor="text1" w:themeTint="D9"/>
          <w:sz w:val="16"/>
          <w:szCs w:val="16"/>
        </w:rPr>
        <w:t>Introducción al Marco de Evaluación de Madurez de Datos Integrados.</w:t>
      </w:r>
    </w:p>
  </w:footnote>
  <w:footnote w:id="5">
    <w:p w14:paraId="680C5AA8" w14:textId="77777777" w:rsidR="004A68DF" w:rsidRDefault="004A68DF">
      <w:pPr>
        <w:pStyle w:val="Textonotapie"/>
      </w:pPr>
      <w:r>
        <w:rPr>
          <w:rStyle w:val="Refdenotaalpie"/>
        </w:rPr>
        <w:footnoteRef/>
      </w:r>
      <w:r>
        <w:t xml:space="preserve"> En el caso de la DGEE, la Dirección de Fortalecimiento al Proceso de Producción de Información fungió como el enlace para la coordinación de este trabajo.</w:t>
      </w:r>
    </w:p>
  </w:footnote>
  <w:footnote w:id="6">
    <w:p w14:paraId="3CFED6C4" w14:textId="77777777" w:rsidR="00CA34D7" w:rsidRDefault="00CA34D7" w:rsidP="006453F5">
      <w:pPr>
        <w:pStyle w:val="Textonotapie"/>
        <w:spacing w:before="0"/>
      </w:pPr>
      <w:r>
        <w:rPr>
          <w:rStyle w:val="Refdenotaalpie"/>
        </w:rPr>
        <w:footnoteRef/>
      </w:r>
      <w:r>
        <w:t xml:space="preserve"> </w:t>
      </w:r>
      <w:r w:rsidRPr="00EC0C68">
        <w:rPr>
          <w:rFonts w:cs="Arial"/>
          <w:i/>
          <w:iCs/>
          <w:color w:val="262626" w:themeColor="text1" w:themeTint="D9"/>
          <w:sz w:val="16"/>
          <w:szCs w:val="16"/>
        </w:rPr>
        <w:t>Vid</w:t>
      </w:r>
      <w:r w:rsidRPr="00EC0C68">
        <w:rPr>
          <w:rFonts w:cs="Arial"/>
          <w:color w:val="262626" w:themeColor="text1" w:themeTint="D9"/>
          <w:sz w:val="16"/>
          <w:szCs w:val="16"/>
        </w:rPr>
        <w:t xml:space="preserve">., INEGI, </w:t>
      </w:r>
      <w:r>
        <w:rPr>
          <w:rFonts w:cs="Arial"/>
          <w:i/>
          <w:iCs/>
          <w:color w:val="262626" w:themeColor="text1" w:themeTint="D9"/>
          <w:sz w:val="16"/>
          <w:szCs w:val="16"/>
        </w:rPr>
        <w:t>Le</w:t>
      </w:r>
      <w:r w:rsidRPr="00AA15C1">
        <w:rPr>
          <w:rFonts w:cs="Arial"/>
          <w:i/>
          <w:iCs/>
          <w:color w:val="262626" w:themeColor="text1" w:themeTint="D9"/>
          <w:sz w:val="16"/>
          <w:szCs w:val="16"/>
        </w:rPr>
        <w:t xml:space="preserve">y del </w:t>
      </w:r>
      <w:r>
        <w:rPr>
          <w:rFonts w:cs="Arial"/>
          <w:i/>
          <w:iCs/>
          <w:color w:val="262626" w:themeColor="text1" w:themeTint="D9"/>
          <w:sz w:val="16"/>
          <w:szCs w:val="16"/>
        </w:rPr>
        <w:t>S</w:t>
      </w:r>
      <w:r w:rsidRPr="00AA15C1">
        <w:rPr>
          <w:rFonts w:cs="Arial"/>
          <w:i/>
          <w:iCs/>
          <w:color w:val="262626" w:themeColor="text1" w:themeTint="D9"/>
          <w:sz w:val="16"/>
          <w:szCs w:val="16"/>
        </w:rPr>
        <w:t xml:space="preserve">istema </w:t>
      </w:r>
      <w:r>
        <w:rPr>
          <w:rFonts w:cs="Arial"/>
          <w:i/>
          <w:iCs/>
          <w:color w:val="262626" w:themeColor="text1" w:themeTint="D9"/>
          <w:sz w:val="16"/>
          <w:szCs w:val="16"/>
        </w:rPr>
        <w:t>N</w:t>
      </w:r>
      <w:r w:rsidRPr="00AA15C1">
        <w:rPr>
          <w:rFonts w:cs="Arial"/>
          <w:i/>
          <w:iCs/>
          <w:color w:val="262626" w:themeColor="text1" w:themeTint="D9"/>
          <w:sz w:val="16"/>
          <w:szCs w:val="16"/>
        </w:rPr>
        <w:t xml:space="preserve">acional de </w:t>
      </w:r>
      <w:r>
        <w:rPr>
          <w:rFonts w:cs="Arial"/>
          <w:i/>
          <w:iCs/>
          <w:color w:val="262626" w:themeColor="text1" w:themeTint="D9"/>
          <w:sz w:val="16"/>
          <w:szCs w:val="16"/>
        </w:rPr>
        <w:t>I</w:t>
      </w:r>
      <w:r w:rsidRPr="00AA15C1">
        <w:rPr>
          <w:rFonts w:cs="Arial"/>
          <w:i/>
          <w:iCs/>
          <w:color w:val="262626" w:themeColor="text1" w:themeTint="D9"/>
          <w:sz w:val="16"/>
          <w:szCs w:val="16"/>
        </w:rPr>
        <w:t xml:space="preserve">nformación </w:t>
      </w:r>
      <w:r>
        <w:rPr>
          <w:rFonts w:cs="Arial"/>
          <w:i/>
          <w:iCs/>
          <w:color w:val="262626" w:themeColor="text1" w:themeTint="D9"/>
          <w:sz w:val="16"/>
          <w:szCs w:val="16"/>
        </w:rPr>
        <w:t>E</w:t>
      </w:r>
      <w:r w:rsidRPr="00AA15C1">
        <w:rPr>
          <w:rFonts w:cs="Arial"/>
          <w:i/>
          <w:iCs/>
          <w:color w:val="262626" w:themeColor="text1" w:themeTint="D9"/>
          <w:sz w:val="16"/>
          <w:szCs w:val="16"/>
        </w:rPr>
        <w:t xml:space="preserve">stadística y </w:t>
      </w:r>
      <w:r>
        <w:rPr>
          <w:rFonts w:cs="Arial"/>
          <w:i/>
          <w:iCs/>
          <w:color w:val="262626" w:themeColor="text1" w:themeTint="D9"/>
          <w:sz w:val="16"/>
          <w:szCs w:val="16"/>
        </w:rPr>
        <w:t>G</w:t>
      </w:r>
      <w:r w:rsidRPr="00AA15C1">
        <w:rPr>
          <w:rFonts w:cs="Arial"/>
          <w:i/>
          <w:iCs/>
          <w:color w:val="262626" w:themeColor="text1" w:themeTint="D9"/>
          <w:sz w:val="16"/>
          <w:szCs w:val="16"/>
        </w:rPr>
        <w:t>eográfica</w:t>
      </w:r>
      <w:r w:rsidRPr="00EC0C68">
        <w:rPr>
          <w:rFonts w:cs="Arial"/>
          <w:color w:val="262626" w:themeColor="text1" w:themeTint="D9"/>
          <w:sz w:val="16"/>
          <w:szCs w:val="16"/>
        </w:rPr>
        <w:t xml:space="preserve">, p. </w:t>
      </w:r>
      <w:r>
        <w:rPr>
          <w:rFonts w:cs="Arial"/>
          <w:color w:val="262626" w:themeColor="text1" w:themeTint="D9"/>
          <w:sz w:val="16"/>
          <w:szCs w:val="16"/>
        </w:rPr>
        <w:t>1</w:t>
      </w:r>
      <w:r w:rsidRPr="00EC0C68">
        <w:rPr>
          <w:rFonts w:cs="Arial"/>
          <w:color w:val="262626" w:themeColor="text1" w:themeTint="D9"/>
          <w:sz w:val="16"/>
          <w:szCs w:val="16"/>
        </w:rPr>
        <w:t>.</w:t>
      </w:r>
    </w:p>
  </w:footnote>
  <w:footnote w:id="7">
    <w:p w14:paraId="17820116" w14:textId="77777777" w:rsidR="00CA34D7" w:rsidRPr="00EC0C68" w:rsidRDefault="00CA34D7" w:rsidP="006453F5">
      <w:pPr>
        <w:pStyle w:val="Textonotapie"/>
        <w:spacing w:before="0"/>
        <w:jc w:val="both"/>
        <w:rPr>
          <w:rFonts w:cs="Arial"/>
          <w:color w:val="262626" w:themeColor="text1" w:themeTint="D9"/>
          <w:sz w:val="16"/>
          <w:szCs w:val="16"/>
        </w:rPr>
      </w:pPr>
      <w:r w:rsidRPr="00EC0C68">
        <w:rPr>
          <w:rStyle w:val="Refdenotaalpie"/>
          <w:rFonts w:cstheme="minorHAnsi"/>
          <w:color w:val="262626" w:themeColor="text1" w:themeTint="D9"/>
        </w:rPr>
        <w:footnoteRef/>
      </w:r>
      <w:r w:rsidRPr="00EC0C68">
        <w:rPr>
          <w:rFonts w:cstheme="minorHAnsi"/>
          <w:color w:val="262626" w:themeColor="text1" w:themeTint="D9"/>
        </w:rPr>
        <w:t xml:space="preserve"> </w:t>
      </w:r>
      <w:r w:rsidRPr="00EC0C68">
        <w:rPr>
          <w:rFonts w:cs="Arial"/>
          <w:i/>
          <w:iCs/>
          <w:color w:val="262626" w:themeColor="text1" w:themeTint="D9"/>
          <w:sz w:val="16"/>
          <w:szCs w:val="16"/>
        </w:rPr>
        <w:t>Vid</w:t>
      </w:r>
      <w:r w:rsidRPr="00EC0C68">
        <w:rPr>
          <w:rFonts w:cs="Arial"/>
          <w:color w:val="262626" w:themeColor="text1" w:themeTint="D9"/>
          <w:sz w:val="16"/>
          <w:szCs w:val="16"/>
        </w:rPr>
        <w:t xml:space="preserve">., INEGI, </w:t>
      </w:r>
      <w:r w:rsidRPr="00EC0C68">
        <w:rPr>
          <w:rFonts w:cs="Arial"/>
          <w:i/>
          <w:iCs/>
          <w:color w:val="262626" w:themeColor="text1" w:themeTint="D9"/>
          <w:sz w:val="16"/>
          <w:szCs w:val="16"/>
        </w:rPr>
        <w:t>Manual de Organización Específico de la Dirección General de Integración, Análisis e Investigación</w:t>
      </w:r>
      <w:r w:rsidRPr="00EC0C68">
        <w:rPr>
          <w:rFonts w:cs="Arial"/>
          <w:color w:val="262626" w:themeColor="text1" w:themeTint="D9"/>
          <w:sz w:val="16"/>
          <w:szCs w:val="16"/>
        </w:rPr>
        <w:t>, p. 10.</w:t>
      </w:r>
    </w:p>
  </w:footnote>
  <w:footnote w:id="8">
    <w:p w14:paraId="71706156" w14:textId="77777777" w:rsidR="00CA34D7" w:rsidRPr="00EC0C68" w:rsidRDefault="00CA34D7" w:rsidP="006453F5">
      <w:pPr>
        <w:pStyle w:val="Textonotapie"/>
        <w:spacing w:before="0"/>
        <w:jc w:val="both"/>
        <w:rPr>
          <w:rFonts w:cs="Arial"/>
          <w:color w:val="262626" w:themeColor="text1" w:themeTint="D9"/>
          <w:sz w:val="16"/>
          <w:szCs w:val="16"/>
        </w:rPr>
      </w:pPr>
      <w:r w:rsidRPr="00EC0C68">
        <w:rPr>
          <w:rStyle w:val="Refdenotaalpie"/>
          <w:rFonts w:cstheme="minorHAnsi"/>
          <w:color w:val="262626" w:themeColor="text1" w:themeTint="D9"/>
        </w:rPr>
        <w:footnoteRef/>
      </w:r>
      <w:r w:rsidRPr="00EC0C68">
        <w:rPr>
          <w:rFonts w:cs="Arial"/>
          <w:color w:val="262626" w:themeColor="text1" w:themeTint="D9"/>
          <w:sz w:val="16"/>
          <w:szCs w:val="16"/>
        </w:rPr>
        <w:t xml:space="preserve"> </w:t>
      </w:r>
      <w:r w:rsidRPr="00EC0C68">
        <w:rPr>
          <w:rFonts w:cs="Arial"/>
          <w:i/>
          <w:iCs/>
          <w:color w:val="262626" w:themeColor="text1" w:themeTint="D9"/>
          <w:sz w:val="16"/>
          <w:szCs w:val="16"/>
        </w:rPr>
        <w:t>Vid</w:t>
      </w:r>
      <w:r w:rsidRPr="00EC0C68">
        <w:rPr>
          <w:rFonts w:cs="Arial"/>
          <w:color w:val="262626" w:themeColor="text1" w:themeTint="D9"/>
          <w:sz w:val="16"/>
          <w:szCs w:val="16"/>
        </w:rPr>
        <w:t xml:space="preserve">., INEGI, </w:t>
      </w:r>
      <w:r w:rsidRPr="00EC0C68">
        <w:rPr>
          <w:rFonts w:cs="Arial"/>
          <w:i/>
          <w:iCs/>
          <w:color w:val="262626" w:themeColor="text1" w:themeTint="D9"/>
          <w:sz w:val="16"/>
          <w:szCs w:val="16"/>
        </w:rPr>
        <w:t>Norma Técnica del Proceso de Producción de Información Estadística y Geográfica para el Instituto Nacional de Estadística y Geografía</w:t>
      </w:r>
      <w:r w:rsidRPr="00EC0C68">
        <w:rPr>
          <w:rFonts w:cs="Arial"/>
          <w:color w:val="262626" w:themeColor="text1" w:themeTint="D9"/>
          <w:sz w:val="16"/>
          <w:szCs w:val="16"/>
        </w:rPr>
        <w:t>, p. 5.</w:t>
      </w:r>
    </w:p>
  </w:footnote>
  <w:footnote w:id="9">
    <w:p w14:paraId="7F5310DB" w14:textId="77777777" w:rsidR="00CA34D7" w:rsidRPr="00EC0C68" w:rsidRDefault="00CA34D7" w:rsidP="006453F5">
      <w:pPr>
        <w:pStyle w:val="Textonotapie"/>
        <w:spacing w:before="0"/>
        <w:jc w:val="both"/>
        <w:rPr>
          <w:rFonts w:cs="Arial"/>
          <w:color w:val="262626" w:themeColor="text1" w:themeTint="D9"/>
          <w:sz w:val="16"/>
          <w:szCs w:val="16"/>
        </w:rPr>
      </w:pPr>
      <w:r w:rsidRPr="00EC0C68">
        <w:rPr>
          <w:rStyle w:val="Refdenotaalpie"/>
          <w:rFonts w:cstheme="minorHAnsi"/>
          <w:color w:val="262626" w:themeColor="text1" w:themeTint="D9"/>
        </w:rPr>
        <w:footnoteRef/>
      </w:r>
      <w:r w:rsidRPr="00EC0C68">
        <w:rPr>
          <w:rFonts w:cs="Arial"/>
          <w:color w:val="262626" w:themeColor="text1" w:themeTint="D9"/>
          <w:sz w:val="16"/>
          <w:szCs w:val="16"/>
        </w:rPr>
        <w:t xml:space="preserve"> </w:t>
      </w:r>
      <w:r w:rsidRPr="00EC0C68">
        <w:rPr>
          <w:rFonts w:cs="Arial"/>
          <w:i/>
          <w:iCs/>
          <w:color w:val="262626" w:themeColor="text1" w:themeTint="D9"/>
          <w:sz w:val="16"/>
          <w:szCs w:val="16"/>
        </w:rPr>
        <w:t>Idem</w:t>
      </w:r>
      <w:r w:rsidRPr="00EC0C68">
        <w:rPr>
          <w:rFonts w:cs="Arial"/>
          <w:color w:val="262626" w:themeColor="text1" w:themeTint="D9"/>
          <w:sz w:val="16"/>
          <w:szCs w:val="16"/>
        </w:rPr>
        <w:t>.</w:t>
      </w:r>
    </w:p>
  </w:footnote>
  <w:footnote w:id="10">
    <w:p w14:paraId="30BAA210" w14:textId="77777777" w:rsidR="00CA34D7" w:rsidRPr="00EC0C68" w:rsidRDefault="00CA34D7" w:rsidP="006453F5">
      <w:pPr>
        <w:pStyle w:val="Textonotapie"/>
        <w:spacing w:before="0"/>
        <w:jc w:val="both"/>
        <w:rPr>
          <w:rFonts w:cs="Arial"/>
          <w:color w:val="262626" w:themeColor="text1" w:themeTint="D9"/>
          <w:sz w:val="16"/>
          <w:szCs w:val="16"/>
        </w:rPr>
      </w:pPr>
      <w:r w:rsidRPr="00EC0C68">
        <w:rPr>
          <w:rStyle w:val="Refdenotaalpie"/>
          <w:rFonts w:cstheme="minorHAnsi"/>
          <w:color w:val="262626" w:themeColor="text1" w:themeTint="D9"/>
        </w:rPr>
        <w:footnoteRef/>
      </w:r>
      <w:r w:rsidRPr="00EC0C68">
        <w:rPr>
          <w:rFonts w:cs="Arial"/>
          <w:color w:val="262626" w:themeColor="text1" w:themeTint="D9"/>
          <w:sz w:val="16"/>
          <w:szCs w:val="16"/>
        </w:rPr>
        <w:t xml:space="preserve"> </w:t>
      </w:r>
      <w:r w:rsidRPr="00EC0C68">
        <w:rPr>
          <w:rFonts w:cs="Arial"/>
          <w:i/>
          <w:iCs/>
          <w:color w:val="262626" w:themeColor="text1" w:themeTint="D9"/>
          <w:sz w:val="16"/>
          <w:szCs w:val="16"/>
        </w:rPr>
        <w:t>Vid</w:t>
      </w:r>
      <w:r w:rsidRPr="00EC0C68">
        <w:rPr>
          <w:rFonts w:cs="Arial"/>
          <w:color w:val="262626" w:themeColor="text1" w:themeTint="D9"/>
          <w:sz w:val="16"/>
          <w:szCs w:val="16"/>
        </w:rPr>
        <w:t xml:space="preserve">., INEGI, </w:t>
      </w:r>
      <w:r w:rsidRPr="00EC0C68">
        <w:rPr>
          <w:rFonts w:cs="Arial"/>
          <w:i/>
          <w:iCs/>
          <w:color w:val="262626" w:themeColor="text1" w:themeTint="D9"/>
          <w:sz w:val="16"/>
          <w:szCs w:val="16"/>
        </w:rPr>
        <w:t>Políticas para la seguridad de la información del Instituto Nacional de Estadística y Geografía</w:t>
      </w:r>
      <w:r w:rsidRPr="00EC0C68">
        <w:rPr>
          <w:rFonts w:cs="Arial"/>
          <w:color w:val="262626" w:themeColor="text1" w:themeTint="D9"/>
          <w:sz w:val="16"/>
          <w:szCs w:val="16"/>
        </w:rPr>
        <w:t>, p. 6.</w:t>
      </w:r>
    </w:p>
  </w:footnote>
  <w:footnote w:id="11">
    <w:p w14:paraId="02E80713" w14:textId="77777777" w:rsidR="00CA34D7" w:rsidRPr="00970C40" w:rsidRDefault="00CA34D7" w:rsidP="006453F5">
      <w:pPr>
        <w:pStyle w:val="Textonotapie"/>
        <w:spacing w:before="0"/>
        <w:jc w:val="both"/>
        <w:rPr>
          <w:rFonts w:cs="Arial"/>
          <w:color w:val="262626" w:themeColor="text1" w:themeTint="D9"/>
          <w:sz w:val="16"/>
          <w:szCs w:val="16"/>
          <w:lang w:val="en-US"/>
        </w:rPr>
      </w:pPr>
      <w:r w:rsidRPr="00EC0C68">
        <w:rPr>
          <w:rStyle w:val="Refdenotaalpie"/>
          <w:rFonts w:cstheme="minorHAnsi"/>
          <w:color w:val="262626" w:themeColor="text1" w:themeTint="D9"/>
        </w:rPr>
        <w:footnoteRef/>
      </w:r>
      <w:r w:rsidRPr="00970C40">
        <w:rPr>
          <w:rFonts w:cs="Arial"/>
          <w:color w:val="262626" w:themeColor="text1" w:themeTint="D9"/>
          <w:sz w:val="16"/>
          <w:szCs w:val="16"/>
          <w:lang w:val="en-US"/>
        </w:rPr>
        <w:t xml:space="preserve"> DAMA International. </w:t>
      </w:r>
      <w:r w:rsidRPr="00970C40">
        <w:rPr>
          <w:rFonts w:cs="Arial"/>
          <w:i/>
          <w:iCs/>
          <w:color w:val="262626" w:themeColor="text1" w:themeTint="D9"/>
          <w:sz w:val="16"/>
          <w:szCs w:val="16"/>
          <w:lang w:val="en-US"/>
        </w:rPr>
        <w:t>Data Management Body of Knowledge 2nd Edition.</w:t>
      </w:r>
    </w:p>
  </w:footnote>
  <w:footnote w:id="12">
    <w:p w14:paraId="1A640D6A" w14:textId="77777777" w:rsidR="00CA34D7" w:rsidRPr="00EC0C68" w:rsidRDefault="00CA34D7" w:rsidP="006453F5">
      <w:pPr>
        <w:pStyle w:val="Textonotapie"/>
        <w:spacing w:before="0"/>
        <w:jc w:val="both"/>
        <w:rPr>
          <w:rFonts w:cs="Arial"/>
          <w:color w:val="262626" w:themeColor="text1" w:themeTint="D9"/>
          <w:sz w:val="16"/>
          <w:szCs w:val="16"/>
        </w:rPr>
      </w:pPr>
      <w:r w:rsidRPr="00EC0C68">
        <w:rPr>
          <w:rStyle w:val="Refdenotaalpie"/>
          <w:rFonts w:cstheme="minorHAnsi"/>
          <w:color w:val="262626" w:themeColor="text1" w:themeTint="D9"/>
        </w:rPr>
        <w:footnoteRef/>
      </w:r>
      <w:r w:rsidRPr="00EC0C68">
        <w:rPr>
          <w:rFonts w:cs="Arial"/>
          <w:color w:val="262626" w:themeColor="text1" w:themeTint="D9"/>
          <w:sz w:val="16"/>
          <w:szCs w:val="16"/>
        </w:rPr>
        <w:t xml:space="preserve"> </w:t>
      </w:r>
      <w:r w:rsidRPr="00EC0C68">
        <w:rPr>
          <w:rFonts w:cs="Arial"/>
          <w:i/>
          <w:iCs/>
          <w:color w:val="262626" w:themeColor="text1" w:themeTint="D9"/>
          <w:sz w:val="16"/>
          <w:szCs w:val="16"/>
        </w:rPr>
        <w:t>Vid</w:t>
      </w:r>
      <w:r w:rsidRPr="00EC0C68">
        <w:rPr>
          <w:rFonts w:cs="Arial"/>
          <w:color w:val="262626" w:themeColor="text1" w:themeTint="D9"/>
          <w:sz w:val="16"/>
          <w:szCs w:val="16"/>
        </w:rPr>
        <w:t xml:space="preserve">., INEGI, </w:t>
      </w:r>
      <w:r w:rsidRPr="00EC0C68">
        <w:rPr>
          <w:rFonts w:cs="Arial"/>
          <w:i/>
          <w:iCs/>
          <w:color w:val="262626" w:themeColor="text1" w:themeTint="D9"/>
          <w:sz w:val="16"/>
          <w:szCs w:val="16"/>
        </w:rPr>
        <w:t>Norma Técnica del Proceso de Producción de Información Estadística y Geográfica para el Instituto Nacional de Estadística y Geografía</w:t>
      </w:r>
      <w:r w:rsidRPr="00EC0C68">
        <w:rPr>
          <w:rFonts w:cs="Arial"/>
          <w:color w:val="262626" w:themeColor="text1" w:themeTint="D9"/>
          <w:sz w:val="16"/>
          <w:szCs w:val="16"/>
        </w:rPr>
        <w:t>, p. 5.</w:t>
      </w:r>
    </w:p>
  </w:footnote>
  <w:footnote w:id="13">
    <w:p w14:paraId="0B63671E" w14:textId="77777777" w:rsidR="00CA34D7" w:rsidRPr="00EC0C68" w:rsidRDefault="00CA34D7" w:rsidP="006453F5">
      <w:pPr>
        <w:pStyle w:val="Textonotapie"/>
        <w:spacing w:before="0"/>
        <w:jc w:val="both"/>
        <w:rPr>
          <w:rFonts w:cs="Arial"/>
          <w:color w:val="262626" w:themeColor="text1" w:themeTint="D9"/>
          <w:sz w:val="16"/>
          <w:szCs w:val="16"/>
        </w:rPr>
      </w:pPr>
      <w:r w:rsidRPr="00EC0C68">
        <w:rPr>
          <w:rStyle w:val="Refdenotaalpie"/>
          <w:rFonts w:cstheme="minorHAnsi"/>
          <w:color w:val="262626" w:themeColor="text1" w:themeTint="D9"/>
        </w:rPr>
        <w:footnoteRef/>
      </w:r>
      <w:r w:rsidRPr="00EC0C68">
        <w:rPr>
          <w:rFonts w:cstheme="minorHAnsi"/>
          <w:color w:val="262626" w:themeColor="text1" w:themeTint="D9"/>
        </w:rPr>
        <w:t xml:space="preserve"> </w:t>
      </w:r>
      <w:r w:rsidRPr="00EC0C68">
        <w:rPr>
          <w:rFonts w:cs="Arial"/>
          <w:i/>
          <w:iCs/>
          <w:color w:val="262626" w:themeColor="text1" w:themeTint="D9"/>
          <w:sz w:val="16"/>
          <w:szCs w:val="16"/>
        </w:rPr>
        <w:t>Vid</w:t>
      </w:r>
      <w:r w:rsidRPr="00EC0C68">
        <w:rPr>
          <w:rFonts w:cs="Arial"/>
          <w:color w:val="262626" w:themeColor="text1" w:themeTint="D9"/>
          <w:sz w:val="16"/>
          <w:szCs w:val="16"/>
        </w:rPr>
        <w:t xml:space="preserve">., INEGI, </w:t>
      </w:r>
      <w:r w:rsidRPr="00EC0C68">
        <w:rPr>
          <w:rFonts w:cs="Arial"/>
          <w:i/>
          <w:iCs/>
          <w:color w:val="262626" w:themeColor="text1" w:themeTint="D9"/>
          <w:sz w:val="16"/>
          <w:szCs w:val="16"/>
        </w:rPr>
        <w:t>Políticas para la seguridad de la información del Instituto Nacional de Estadística y Geografía</w:t>
      </w:r>
      <w:r w:rsidRPr="00EC0C68">
        <w:rPr>
          <w:rFonts w:cs="Arial"/>
          <w:color w:val="262626" w:themeColor="text1" w:themeTint="D9"/>
          <w:sz w:val="16"/>
          <w:szCs w:val="16"/>
        </w:rPr>
        <w:t>, p. 6.</w:t>
      </w:r>
    </w:p>
  </w:footnote>
  <w:footnote w:id="14">
    <w:p w14:paraId="7F779893" w14:textId="77777777" w:rsidR="00CA34D7" w:rsidRPr="00EC0C68" w:rsidRDefault="00CA34D7" w:rsidP="006453F5">
      <w:pPr>
        <w:pStyle w:val="Textonotapie"/>
        <w:spacing w:before="0"/>
        <w:jc w:val="both"/>
        <w:rPr>
          <w:color w:val="262626" w:themeColor="text1" w:themeTint="D9"/>
          <w:sz w:val="18"/>
          <w:szCs w:val="18"/>
        </w:rPr>
      </w:pPr>
      <w:r w:rsidRPr="00EC0C68">
        <w:rPr>
          <w:rStyle w:val="Refdenotaalpie"/>
          <w:rFonts w:cstheme="minorHAnsi"/>
          <w:color w:val="262626" w:themeColor="text1" w:themeTint="D9"/>
        </w:rPr>
        <w:footnoteRef/>
      </w:r>
      <w:r w:rsidRPr="00EC0C68">
        <w:rPr>
          <w:rFonts w:cstheme="minorHAnsi"/>
          <w:color w:val="262626" w:themeColor="text1" w:themeTint="D9"/>
        </w:rPr>
        <w:t xml:space="preserve"> </w:t>
      </w:r>
      <w:r w:rsidRPr="00EC0C68">
        <w:rPr>
          <w:rFonts w:cs="Arial"/>
          <w:i/>
          <w:iCs/>
          <w:color w:val="262626" w:themeColor="text1" w:themeTint="D9"/>
          <w:sz w:val="16"/>
          <w:szCs w:val="16"/>
        </w:rPr>
        <w:t>Vid.</w:t>
      </w:r>
      <w:r w:rsidRPr="00EC0C68">
        <w:rPr>
          <w:rFonts w:cs="Arial"/>
          <w:color w:val="262626" w:themeColor="text1" w:themeTint="D9"/>
          <w:sz w:val="16"/>
          <w:szCs w:val="16"/>
        </w:rPr>
        <w:t xml:space="preserve">, González, L., Orrell, T, </w:t>
      </w:r>
      <w:r w:rsidRPr="00EC0C68">
        <w:rPr>
          <w:rFonts w:cs="Arial"/>
          <w:i/>
          <w:iCs/>
          <w:color w:val="262626" w:themeColor="text1" w:themeTint="D9"/>
          <w:sz w:val="16"/>
          <w:szCs w:val="16"/>
        </w:rPr>
        <w:t>Introducción al Marco de Evaluación de Madurez de Datos Integrados</w:t>
      </w:r>
      <w:r w:rsidRPr="00EC0C68">
        <w:rPr>
          <w:rFonts w:cs="Arial"/>
          <w:color w:val="262626" w:themeColor="text1" w:themeTint="D9"/>
          <w:sz w:val="16"/>
          <w:szCs w:val="16"/>
        </w:rPr>
        <w:t>, p. 43.</w:t>
      </w:r>
    </w:p>
  </w:footnote>
  <w:footnote w:id="15">
    <w:p w14:paraId="2A2545D3" w14:textId="77777777" w:rsidR="00CA34D7" w:rsidRPr="00F7099F" w:rsidRDefault="00CA34D7" w:rsidP="006453F5">
      <w:pPr>
        <w:pStyle w:val="Textonotapie"/>
        <w:spacing w:before="0"/>
        <w:rPr>
          <w:rFonts w:cs="Arial"/>
          <w:color w:val="404040" w:themeColor="text1" w:themeTint="BF"/>
          <w:sz w:val="17"/>
          <w:szCs w:val="17"/>
        </w:rPr>
      </w:pPr>
      <w:r w:rsidRPr="00EC0C68">
        <w:rPr>
          <w:rStyle w:val="Refdenotaalpie"/>
          <w:rFonts w:cstheme="minorHAnsi"/>
          <w:color w:val="262626" w:themeColor="text1" w:themeTint="D9"/>
        </w:rPr>
        <w:footnoteRef/>
      </w:r>
      <w:r w:rsidRPr="00EC0C68">
        <w:rPr>
          <w:rFonts w:cstheme="minorHAnsi"/>
          <w:color w:val="262626" w:themeColor="text1" w:themeTint="D9"/>
        </w:rPr>
        <w:t xml:space="preserve"> </w:t>
      </w:r>
      <w:r w:rsidRPr="00EC0C68">
        <w:rPr>
          <w:rFonts w:cs="Arial"/>
          <w:i/>
          <w:iCs/>
          <w:color w:val="262626" w:themeColor="text1" w:themeTint="D9"/>
          <w:sz w:val="16"/>
          <w:szCs w:val="16"/>
        </w:rPr>
        <w:t>Vid</w:t>
      </w:r>
      <w:r w:rsidRPr="00EC0C68">
        <w:rPr>
          <w:rFonts w:cs="Arial"/>
          <w:color w:val="262626" w:themeColor="text1" w:themeTint="D9"/>
          <w:sz w:val="16"/>
          <w:szCs w:val="16"/>
        </w:rPr>
        <w:t xml:space="preserve">., INEGI, </w:t>
      </w:r>
      <w:r w:rsidRPr="00EC0C68">
        <w:rPr>
          <w:rFonts w:cs="Arial"/>
          <w:i/>
          <w:iCs/>
          <w:color w:val="262626" w:themeColor="text1" w:themeTint="D9"/>
          <w:sz w:val="16"/>
          <w:szCs w:val="16"/>
        </w:rPr>
        <w:t>Políticas para la seguridad de la información del Instituto Nacional de Estadística y Geografía</w:t>
      </w:r>
      <w:r w:rsidRPr="00EC0C68">
        <w:rPr>
          <w:rFonts w:cs="Arial"/>
          <w:color w:val="262626" w:themeColor="text1" w:themeTint="D9"/>
          <w:sz w:val="16"/>
          <w:szCs w:val="16"/>
        </w:rPr>
        <w:t>, p. 6.</w:t>
      </w:r>
    </w:p>
  </w:footnote>
  <w:footnote w:id="16">
    <w:p w14:paraId="72F48465" w14:textId="77777777" w:rsidR="00CA34D7" w:rsidRPr="00EC0C68" w:rsidRDefault="00CA34D7" w:rsidP="006453F5">
      <w:pPr>
        <w:pStyle w:val="Textonotapie"/>
        <w:spacing w:before="0"/>
        <w:rPr>
          <w:rFonts w:cs="Arial"/>
          <w:color w:val="262626" w:themeColor="text1" w:themeTint="D9"/>
          <w:sz w:val="16"/>
          <w:szCs w:val="16"/>
        </w:rPr>
      </w:pPr>
      <w:r w:rsidRPr="00EC0C68">
        <w:rPr>
          <w:rStyle w:val="Refdenotaalpie"/>
          <w:rFonts w:cstheme="minorHAnsi"/>
          <w:color w:val="262626" w:themeColor="text1" w:themeTint="D9"/>
        </w:rPr>
        <w:footnoteRef/>
      </w:r>
      <w:r w:rsidRPr="00EC0C68">
        <w:rPr>
          <w:rFonts w:cstheme="minorHAnsi"/>
          <w:color w:val="262626" w:themeColor="text1" w:themeTint="D9"/>
        </w:rPr>
        <w:t xml:space="preserve"> </w:t>
      </w:r>
      <w:r w:rsidRPr="00EC0C68">
        <w:rPr>
          <w:rFonts w:cs="Arial"/>
          <w:i/>
          <w:iCs/>
          <w:color w:val="262626" w:themeColor="text1" w:themeTint="D9"/>
          <w:sz w:val="16"/>
          <w:szCs w:val="16"/>
        </w:rPr>
        <w:t>Vid</w:t>
      </w:r>
      <w:r w:rsidRPr="00EC0C68">
        <w:rPr>
          <w:rFonts w:cs="Arial"/>
          <w:color w:val="262626" w:themeColor="text1" w:themeTint="D9"/>
          <w:sz w:val="16"/>
          <w:szCs w:val="16"/>
        </w:rPr>
        <w:t xml:space="preserve">., INEGI, </w:t>
      </w:r>
      <w:r w:rsidRPr="00EC0C68">
        <w:rPr>
          <w:rFonts w:cs="Arial"/>
          <w:i/>
          <w:iCs/>
          <w:color w:val="262626" w:themeColor="text1" w:themeTint="D9"/>
          <w:sz w:val="16"/>
          <w:szCs w:val="16"/>
        </w:rPr>
        <w:t>Programa Estratégico del Sistema Nacional de Información Estadística y Geográfica, 2016-2040</w:t>
      </w:r>
      <w:r w:rsidRPr="00EC0C68">
        <w:rPr>
          <w:rFonts w:cs="Arial"/>
          <w:color w:val="262626" w:themeColor="text1" w:themeTint="D9"/>
          <w:sz w:val="16"/>
          <w:szCs w:val="16"/>
        </w:rPr>
        <w:t>.</w:t>
      </w:r>
    </w:p>
  </w:footnote>
  <w:footnote w:id="17">
    <w:p w14:paraId="2988013E" w14:textId="77777777" w:rsidR="00CA34D7" w:rsidRPr="00EC0C68" w:rsidRDefault="00CA34D7" w:rsidP="006453F5">
      <w:pPr>
        <w:pStyle w:val="Textonotapie"/>
        <w:spacing w:before="0"/>
        <w:rPr>
          <w:rFonts w:cs="Arial"/>
          <w:color w:val="262626" w:themeColor="text1" w:themeTint="D9"/>
          <w:sz w:val="16"/>
          <w:szCs w:val="16"/>
        </w:rPr>
      </w:pPr>
      <w:r w:rsidRPr="00EC0C68">
        <w:rPr>
          <w:rStyle w:val="Refdenotaalpie"/>
          <w:rFonts w:cstheme="minorHAnsi"/>
          <w:color w:val="262626" w:themeColor="text1" w:themeTint="D9"/>
        </w:rPr>
        <w:footnoteRef/>
      </w:r>
      <w:r w:rsidRPr="00EC0C68">
        <w:rPr>
          <w:rFonts w:cstheme="minorHAnsi"/>
          <w:color w:val="262626" w:themeColor="text1" w:themeTint="D9"/>
        </w:rPr>
        <w:t xml:space="preserve"> </w:t>
      </w:r>
      <w:r w:rsidRPr="00EC0C68">
        <w:rPr>
          <w:rFonts w:cs="Arial"/>
          <w:i/>
          <w:iCs/>
          <w:color w:val="262626" w:themeColor="text1" w:themeTint="D9"/>
          <w:sz w:val="16"/>
          <w:szCs w:val="16"/>
        </w:rPr>
        <w:t>Vid.</w:t>
      </w:r>
      <w:r w:rsidRPr="00EC0C68">
        <w:rPr>
          <w:rFonts w:cs="Arial"/>
          <w:color w:val="262626" w:themeColor="text1" w:themeTint="D9"/>
          <w:sz w:val="16"/>
          <w:szCs w:val="16"/>
        </w:rPr>
        <w:t xml:space="preserve">, González, L., Orrell, T, </w:t>
      </w:r>
      <w:r w:rsidRPr="00EC0C68">
        <w:rPr>
          <w:rFonts w:cs="Arial"/>
          <w:i/>
          <w:iCs/>
          <w:color w:val="262626" w:themeColor="text1" w:themeTint="D9"/>
          <w:sz w:val="16"/>
          <w:szCs w:val="16"/>
        </w:rPr>
        <w:t>Introducción al Marco de Evaluación de Madurez de Datos Integrados</w:t>
      </w:r>
      <w:r w:rsidRPr="00EC0C68">
        <w:rPr>
          <w:rFonts w:cs="Arial"/>
          <w:color w:val="262626" w:themeColor="text1" w:themeTint="D9"/>
          <w:sz w:val="16"/>
          <w:szCs w:val="16"/>
        </w:rPr>
        <w:t>, p. 43.</w:t>
      </w:r>
    </w:p>
  </w:footnote>
  <w:footnote w:id="18">
    <w:p w14:paraId="61A46663" w14:textId="77777777" w:rsidR="00CA34D7" w:rsidRPr="00970C40" w:rsidRDefault="00CA34D7" w:rsidP="006453F5">
      <w:pPr>
        <w:pStyle w:val="Textonotapie"/>
        <w:spacing w:before="0"/>
        <w:jc w:val="both"/>
        <w:rPr>
          <w:rFonts w:cs="Arial"/>
          <w:i/>
          <w:iCs/>
          <w:color w:val="262626" w:themeColor="text1" w:themeTint="D9"/>
          <w:sz w:val="16"/>
          <w:szCs w:val="16"/>
          <w:lang w:val="en-US"/>
        </w:rPr>
      </w:pPr>
      <w:r w:rsidRPr="00EC0C68">
        <w:rPr>
          <w:rStyle w:val="Refdenotaalpie"/>
          <w:rFonts w:cstheme="minorHAnsi"/>
          <w:color w:val="262626" w:themeColor="text1" w:themeTint="D9"/>
        </w:rPr>
        <w:footnoteRef/>
      </w:r>
      <w:r w:rsidRPr="00970C40">
        <w:rPr>
          <w:rFonts w:cstheme="minorHAnsi"/>
          <w:color w:val="262626" w:themeColor="text1" w:themeTint="D9"/>
          <w:lang w:val="en-US"/>
        </w:rPr>
        <w:t xml:space="preserve"> </w:t>
      </w:r>
      <w:r w:rsidRPr="00970C40">
        <w:rPr>
          <w:rFonts w:cs="Arial"/>
          <w:color w:val="262626" w:themeColor="text1" w:themeTint="D9"/>
          <w:sz w:val="16"/>
          <w:szCs w:val="16"/>
          <w:lang w:val="en-US"/>
        </w:rPr>
        <w:t xml:space="preserve">DAMA International. </w:t>
      </w:r>
      <w:r w:rsidRPr="00970C40">
        <w:rPr>
          <w:rFonts w:cs="Arial"/>
          <w:i/>
          <w:iCs/>
          <w:color w:val="262626" w:themeColor="text1" w:themeTint="D9"/>
          <w:sz w:val="16"/>
          <w:szCs w:val="16"/>
          <w:lang w:val="en-US"/>
        </w:rPr>
        <w:t>Data Management Body of Knowledge 2nd Edition.</w:t>
      </w:r>
    </w:p>
  </w:footnote>
  <w:footnote w:id="19">
    <w:p w14:paraId="7AF8CD03" w14:textId="77777777" w:rsidR="00CA34D7" w:rsidRPr="00EC0C68" w:rsidRDefault="00CA34D7" w:rsidP="006453F5">
      <w:pPr>
        <w:pStyle w:val="Textonotapie"/>
        <w:spacing w:before="0"/>
        <w:rPr>
          <w:color w:val="262626" w:themeColor="text1" w:themeTint="D9"/>
          <w:sz w:val="16"/>
          <w:szCs w:val="16"/>
        </w:rPr>
      </w:pPr>
      <w:r w:rsidRPr="00EC0C68">
        <w:rPr>
          <w:rStyle w:val="Refdenotaalpie"/>
          <w:rFonts w:cstheme="minorHAnsi"/>
          <w:color w:val="262626" w:themeColor="text1" w:themeTint="D9"/>
        </w:rPr>
        <w:footnoteRef/>
      </w:r>
      <w:r w:rsidRPr="00EC0C68">
        <w:rPr>
          <w:rFonts w:cstheme="minorHAnsi"/>
          <w:color w:val="262626" w:themeColor="text1" w:themeTint="D9"/>
        </w:rPr>
        <w:t xml:space="preserve"> </w:t>
      </w:r>
      <w:r w:rsidRPr="00EC0C68">
        <w:rPr>
          <w:rFonts w:cs="Arial"/>
          <w:i/>
          <w:iCs/>
          <w:color w:val="262626" w:themeColor="text1" w:themeTint="D9"/>
          <w:sz w:val="16"/>
          <w:szCs w:val="16"/>
        </w:rPr>
        <w:t>Idem</w:t>
      </w:r>
      <w:r w:rsidRPr="00EC0C68">
        <w:rPr>
          <w:rFonts w:cs="Arial"/>
          <w:color w:val="262626" w:themeColor="text1" w:themeTint="D9"/>
          <w:sz w:val="16"/>
          <w:szCs w:val="16"/>
        </w:rPr>
        <w:t>.</w:t>
      </w:r>
    </w:p>
  </w:footnote>
  <w:footnote w:id="20">
    <w:p w14:paraId="35DDDF41" w14:textId="77777777" w:rsidR="00CA34D7" w:rsidRPr="00EC0C68" w:rsidRDefault="00CA34D7" w:rsidP="006453F5">
      <w:pPr>
        <w:pStyle w:val="Textonotapie"/>
        <w:spacing w:before="0"/>
        <w:rPr>
          <w:color w:val="262626" w:themeColor="text1" w:themeTint="D9"/>
          <w:sz w:val="16"/>
          <w:szCs w:val="16"/>
        </w:rPr>
      </w:pPr>
      <w:r w:rsidRPr="00EC0C68">
        <w:rPr>
          <w:rStyle w:val="Refdenotaalpie"/>
          <w:rFonts w:cstheme="minorHAnsi"/>
          <w:color w:val="262626" w:themeColor="text1" w:themeTint="D9"/>
        </w:rPr>
        <w:footnoteRef/>
      </w:r>
      <w:r w:rsidRPr="00EC0C68">
        <w:rPr>
          <w:rFonts w:cstheme="minorHAnsi"/>
          <w:color w:val="262626" w:themeColor="text1" w:themeTint="D9"/>
        </w:rPr>
        <w:t xml:space="preserve"> </w:t>
      </w:r>
      <w:r w:rsidRPr="00EC0C68">
        <w:rPr>
          <w:rFonts w:cs="Arial"/>
          <w:i/>
          <w:iCs/>
          <w:color w:val="262626" w:themeColor="text1" w:themeTint="D9"/>
          <w:sz w:val="16"/>
          <w:szCs w:val="16"/>
        </w:rPr>
        <w:t>Vid</w:t>
      </w:r>
      <w:r w:rsidRPr="00EC0C68">
        <w:rPr>
          <w:rFonts w:cs="Arial"/>
          <w:color w:val="262626" w:themeColor="text1" w:themeTint="D9"/>
          <w:sz w:val="16"/>
          <w:szCs w:val="16"/>
        </w:rPr>
        <w:t xml:space="preserve">., INEGI, </w:t>
      </w:r>
      <w:r w:rsidRPr="00EC0C68">
        <w:rPr>
          <w:rFonts w:cs="Arial"/>
          <w:i/>
          <w:iCs/>
          <w:color w:val="262626" w:themeColor="text1" w:themeTint="D9"/>
          <w:sz w:val="16"/>
          <w:szCs w:val="16"/>
        </w:rPr>
        <w:t>Norma Técnica del Proceso de Producción de Información Estadística y Geográfica para el Instituto Nacional de Estadística y Geografía</w:t>
      </w:r>
      <w:r w:rsidRPr="00EC0C68">
        <w:rPr>
          <w:rFonts w:cs="Arial"/>
          <w:color w:val="262626" w:themeColor="text1" w:themeTint="D9"/>
          <w:sz w:val="16"/>
          <w:szCs w:val="16"/>
        </w:rPr>
        <w:t>, p. 5.</w:t>
      </w:r>
    </w:p>
  </w:footnote>
  <w:footnote w:id="21">
    <w:p w14:paraId="1BCAA180" w14:textId="77777777" w:rsidR="00CA34D7" w:rsidRDefault="00CA34D7" w:rsidP="006453F5">
      <w:pPr>
        <w:pStyle w:val="Textonotapie"/>
        <w:spacing w:before="0"/>
      </w:pPr>
      <w:r>
        <w:rPr>
          <w:rStyle w:val="Refdenotaalpie"/>
        </w:rPr>
        <w:footnoteRef/>
      </w:r>
      <w:r>
        <w:t xml:space="preserve"> </w:t>
      </w:r>
      <w:r w:rsidRPr="00EC0C68">
        <w:rPr>
          <w:rFonts w:cs="Arial"/>
          <w:i/>
          <w:iCs/>
          <w:color w:val="262626" w:themeColor="text1" w:themeTint="D9"/>
          <w:sz w:val="16"/>
          <w:szCs w:val="16"/>
        </w:rPr>
        <w:t>Vid</w:t>
      </w:r>
      <w:r w:rsidRPr="00EC0C68">
        <w:rPr>
          <w:rFonts w:cs="Arial"/>
          <w:color w:val="262626" w:themeColor="text1" w:themeTint="D9"/>
          <w:sz w:val="16"/>
          <w:szCs w:val="16"/>
        </w:rPr>
        <w:t xml:space="preserve">., INEGI, </w:t>
      </w:r>
      <w:r>
        <w:rPr>
          <w:rFonts w:cs="Arial"/>
          <w:i/>
          <w:iCs/>
          <w:color w:val="262626" w:themeColor="text1" w:themeTint="D9"/>
          <w:sz w:val="16"/>
          <w:szCs w:val="16"/>
        </w:rPr>
        <w:t>Le</w:t>
      </w:r>
      <w:r w:rsidRPr="00AA15C1">
        <w:rPr>
          <w:rFonts w:cs="Arial"/>
          <w:i/>
          <w:iCs/>
          <w:color w:val="262626" w:themeColor="text1" w:themeTint="D9"/>
          <w:sz w:val="16"/>
          <w:szCs w:val="16"/>
        </w:rPr>
        <w:t xml:space="preserve">y del </w:t>
      </w:r>
      <w:r>
        <w:rPr>
          <w:rFonts w:cs="Arial"/>
          <w:i/>
          <w:iCs/>
          <w:color w:val="262626" w:themeColor="text1" w:themeTint="D9"/>
          <w:sz w:val="16"/>
          <w:szCs w:val="16"/>
        </w:rPr>
        <w:t>S</w:t>
      </w:r>
      <w:r w:rsidRPr="00AA15C1">
        <w:rPr>
          <w:rFonts w:cs="Arial"/>
          <w:i/>
          <w:iCs/>
          <w:color w:val="262626" w:themeColor="text1" w:themeTint="D9"/>
          <w:sz w:val="16"/>
          <w:szCs w:val="16"/>
        </w:rPr>
        <w:t xml:space="preserve">istema </w:t>
      </w:r>
      <w:r>
        <w:rPr>
          <w:rFonts w:cs="Arial"/>
          <w:i/>
          <w:iCs/>
          <w:color w:val="262626" w:themeColor="text1" w:themeTint="D9"/>
          <w:sz w:val="16"/>
          <w:szCs w:val="16"/>
        </w:rPr>
        <w:t>N</w:t>
      </w:r>
      <w:r w:rsidRPr="00AA15C1">
        <w:rPr>
          <w:rFonts w:cs="Arial"/>
          <w:i/>
          <w:iCs/>
          <w:color w:val="262626" w:themeColor="text1" w:themeTint="D9"/>
          <w:sz w:val="16"/>
          <w:szCs w:val="16"/>
        </w:rPr>
        <w:t xml:space="preserve">acional de </w:t>
      </w:r>
      <w:r>
        <w:rPr>
          <w:rFonts w:cs="Arial"/>
          <w:i/>
          <w:iCs/>
          <w:color w:val="262626" w:themeColor="text1" w:themeTint="D9"/>
          <w:sz w:val="16"/>
          <w:szCs w:val="16"/>
        </w:rPr>
        <w:t>I</w:t>
      </w:r>
      <w:r w:rsidRPr="00AA15C1">
        <w:rPr>
          <w:rFonts w:cs="Arial"/>
          <w:i/>
          <w:iCs/>
          <w:color w:val="262626" w:themeColor="text1" w:themeTint="D9"/>
          <w:sz w:val="16"/>
          <w:szCs w:val="16"/>
        </w:rPr>
        <w:t xml:space="preserve">nformación </w:t>
      </w:r>
      <w:r>
        <w:rPr>
          <w:rFonts w:cs="Arial"/>
          <w:i/>
          <w:iCs/>
          <w:color w:val="262626" w:themeColor="text1" w:themeTint="D9"/>
          <w:sz w:val="16"/>
          <w:szCs w:val="16"/>
        </w:rPr>
        <w:t>E</w:t>
      </w:r>
      <w:r w:rsidRPr="00AA15C1">
        <w:rPr>
          <w:rFonts w:cs="Arial"/>
          <w:i/>
          <w:iCs/>
          <w:color w:val="262626" w:themeColor="text1" w:themeTint="D9"/>
          <w:sz w:val="16"/>
          <w:szCs w:val="16"/>
        </w:rPr>
        <w:t xml:space="preserve">stadística y </w:t>
      </w:r>
      <w:r>
        <w:rPr>
          <w:rFonts w:cs="Arial"/>
          <w:i/>
          <w:iCs/>
          <w:color w:val="262626" w:themeColor="text1" w:themeTint="D9"/>
          <w:sz w:val="16"/>
          <w:szCs w:val="16"/>
        </w:rPr>
        <w:t>G</w:t>
      </w:r>
      <w:r w:rsidRPr="00AA15C1">
        <w:rPr>
          <w:rFonts w:cs="Arial"/>
          <w:i/>
          <w:iCs/>
          <w:color w:val="262626" w:themeColor="text1" w:themeTint="D9"/>
          <w:sz w:val="16"/>
          <w:szCs w:val="16"/>
        </w:rPr>
        <w:t>eográfica</w:t>
      </w:r>
      <w:r w:rsidRPr="00EC0C68">
        <w:rPr>
          <w:rFonts w:cs="Arial"/>
          <w:color w:val="262626" w:themeColor="text1" w:themeTint="D9"/>
          <w:sz w:val="16"/>
          <w:szCs w:val="16"/>
        </w:rPr>
        <w:t xml:space="preserve">, p. </w:t>
      </w:r>
      <w:r>
        <w:rPr>
          <w:rFonts w:cs="Arial"/>
          <w:color w:val="262626" w:themeColor="text1" w:themeTint="D9"/>
          <w:sz w:val="16"/>
          <w:szCs w:val="16"/>
        </w:rPr>
        <w:t>2</w:t>
      </w:r>
      <w:r w:rsidRPr="00EC0C68">
        <w:rPr>
          <w:rFonts w:cs="Arial"/>
          <w:color w:val="262626" w:themeColor="text1" w:themeTint="D9"/>
          <w:sz w:val="16"/>
          <w:szCs w:val="16"/>
        </w:rPr>
        <w:t>.</w:t>
      </w:r>
    </w:p>
  </w:footnote>
  <w:footnote w:id="22">
    <w:p w14:paraId="47A259A8" w14:textId="77777777" w:rsidR="00CA34D7" w:rsidRDefault="00CA34D7" w:rsidP="006453F5">
      <w:pPr>
        <w:pStyle w:val="Textonotapie"/>
        <w:spacing w:before="0"/>
      </w:pPr>
      <w:r>
        <w:rPr>
          <w:rStyle w:val="Refdenotaalpie"/>
        </w:rPr>
        <w:footnoteRef/>
      </w:r>
      <w:r>
        <w:t xml:space="preserve"> </w:t>
      </w:r>
      <w:r w:rsidRPr="00EC0C68">
        <w:rPr>
          <w:rFonts w:cs="Arial"/>
          <w:i/>
          <w:iCs/>
          <w:color w:val="262626" w:themeColor="text1" w:themeTint="D9"/>
          <w:sz w:val="16"/>
          <w:szCs w:val="16"/>
        </w:rPr>
        <w:t>Vid</w:t>
      </w:r>
      <w:r w:rsidRPr="00EC0C68">
        <w:rPr>
          <w:rFonts w:cs="Arial"/>
          <w:color w:val="262626" w:themeColor="text1" w:themeTint="D9"/>
          <w:sz w:val="16"/>
          <w:szCs w:val="16"/>
        </w:rPr>
        <w:t xml:space="preserve">., INEGI, </w:t>
      </w:r>
      <w:r>
        <w:rPr>
          <w:rFonts w:cs="Arial"/>
          <w:i/>
          <w:iCs/>
          <w:color w:val="262626" w:themeColor="text1" w:themeTint="D9"/>
          <w:sz w:val="16"/>
          <w:szCs w:val="16"/>
        </w:rPr>
        <w:t>Le</w:t>
      </w:r>
      <w:r w:rsidRPr="00AA15C1">
        <w:rPr>
          <w:rFonts w:cs="Arial"/>
          <w:i/>
          <w:iCs/>
          <w:color w:val="262626" w:themeColor="text1" w:themeTint="D9"/>
          <w:sz w:val="16"/>
          <w:szCs w:val="16"/>
        </w:rPr>
        <w:t xml:space="preserve">y del </w:t>
      </w:r>
      <w:r>
        <w:rPr>
          <w:rFonts w:cs="Arial"/>
          <w:i/>
          <w:iCs/>
          <w:color w:val="262626" w:themeColor="text1" w:themeTint="D9"/>
          <w:sz w:val="16"/>
          <w:szCs w:val="16"/>
        </w:rPr>
        <w:t>S</w:t>
      </w:r>
      <w:r w:rsidRPr="00AA15C1">
        <w:rPr>
          <w:rFonts w:cs="Arial"/>
          <w:i/>
          <w:iCs/>
          <w:color w:val="262626" w:themeColor="text1" w:themeTint="D9"/>
          <w:sz w:val="16"/>
          <w:szCs w:val="16"/>
        </w:rPr>
        <w:t xml:space="preserve">istema </w:t>
      </w:r>
      <w:r>
        <w:rPr>
          <w:rFonts w:cs="Arial"/>
          <w:i/>
          <w:iCs/>
          <w:color w:val="262626" w:themeColor="text1" w:themeTint="D9"/>
          <w:sz w:val="16"/>
          <w:szCs w:val="16"/>
        </w:rPr>
        <w:t>N</w:t>
      </w:r>
      <w:r w:rsidRPr="00AA15C1">
        <w:rPr>
          <w:rFonts w:cs="Arial"/>
          <w:i/>
          <w:iCs/>
          <w:color w:val="262626" w:themeColor="text1" w:themeTint="D9"/>
          <w:sz w:val="16"/>
          <w:szCs w:val="16"/>
        </w:rPr>
        <w:t xml:space="preserve">acional de </w:t>
      </w:r>
      <w:r>
        <w:rPr>
          <w:rFonts w:cs="Arial"/>
          <w:i/>
          <w:iCs/>
          <w:color w:val="262626" w:themeColor="text1" w:themeTint="D9"/>
          <w:sz w:val="16"/>
          <w:szCs w:val="16"/>
        </w:rPr>
        <w:t>I</w:t>
      </w:r>
      <w:r w:rsidRPr="00AA15C1">
        <w:rPr>
          <w:rFonts w:cs="Arial"/>
          <w:i/>
          <w:iCs/>
          <w:color w:val="262626" w:themeColor="text1" w:themeTint="D9"/>
          <w:sz w:val="16"/>
          <w:szCs w:val="16"/>
        </w:rPr>
        <w:t xml:space="preserve">nformación </w:t>
      </w:r>
      <w:r>
        <w:rPr>
          <w:rFonts w:cs="Arial"/>
          <w:i/>
          <w:iCs/>
          <w:color w:val="262626" w:themeColor="text1" w:themeTint="D9"/>
          <w:sz w:val="16"/>
          <w:szCs w:val="16"/>
        </w:rPr>
        <w:t>E</w:t>
      </w:r>
      <w:r w:rsidRPr="00AA15C1">
        <w:rPr>
          <w:rFonts w:cs="Arial"/>
          <w:i/>
          <w:iCs/>
          <w:color w:val="262626" w:themeColor="text1" w:themeTint="D9"/>
          <w:sz w:val="16"/>
          <w:szCs w:val="16"/>
        </w:rPr>
        <w:t xml:space="preserve">stadística y </w:t>
      </w:r>
      <w:r>
        <w:rPr>
          <w:rFonts w:cs="Arial"/>
          <w:i/>
          <w:iCs/>
          <w:color w:val="262626" w:themeColor="text1" w:themeTint="D9"/>
          <w:sz w:val="16"/>
          <w:szCs w:val="16"/>
        </w:rPr>
        <w:t>G</w:t>
      </w:r>
      <w:r w:rsidRPr="00AA15C1">
        <w:rPr>
          <w:rFonts w:cs="Arial"/>
          <w:i/>
          <w:iCs/>
          <w:color w:val="262626" w:themeColor="text1" w:themeTint="D9"/>
          <w:sz w:val="16"/>
          <w:szCs w:val="16"/>
        </w:rPr>
        <w:t>eográfica</w:t>
      </w:r>
      <w:r w:rsidRPr="00EC0C68">
        <w:rPr>
          <w:rFonts w:cs="Arial"/>
          <w:color w:val="262626" w:themeColor="text1" w:themeTint="D9"/>
          <w:sz w:val="16"/>
          <w:szCs w:val="16"/>
        </w:rPr>
        <w:t xml:space="preserve">, p. </w:t>
      </w:r>
      <w:r>
        <w:rPr>
          <w:rFonts w:cs="Arial"/>
          <w:color w:val="262626" w:themeColor="text1" w:themeTint="D9"/>
          <w:sz w:val="16"/>
          <w:szCs w:val="16"/>
        </w:rPr>
        <w:t>2</w:t>
      </w:r>
      <w:r w:rsidRPr="00EC0C68">
        <w:rPr>
          <w:rFonts w:cs="Arial"/>
          <w:color w:val="262626" w:themeColor="text1" w:themeTint="D9"/>
          <w:sz w:val="16"/>
          <w:szCs w:val="16"/>
        </w:rPr>
        <w:t>.</w:t>
      </w:r>
    </w:p>
  </w:footnote>
  <w:footnote w:id="23">
    <w:p w14:paraId="3A5657AD" w14:textId="77777777" w:rsidR="00CA34D7" w:rsidRPr="00970C40" w:rsidRDefault="00CA34D7" w:rsidP="006453F5">
      <w:pPr>
        <w:pStyle w:val="Textonotapie"/>
        <w:spacing w:before="0"/>
        <w:rPr>
          <w:color w:val="262626" w:themeColor="text1" w:themeTint="D9"/>
          <w:sz w:val="16"/>
          <w:szCs w:val="16"/>
          <w:lang w:val="en-US"/>
        </w:rPr>
      </w:pPr>
      <w:r w:rsidRPr="00EC0C68">
        <w:rPr>
          <w:rStyle w:val="Refdenotaalpie"/>
          <w:rFonts w:cstheme="minorHAnsi"/>
          <w:color w:val="262626" w:themeColor="text1" w:themeTint="D9"/>
        </w:rPr>
        <w:footnoteRef/>
      </w:r>
      <w:r w:rsidRPr="00970C40">
        <w:rPr>
          <w:color w:val="262626" w:themeColor="text1" w:themeTint="D9"/>
          <w:sz w:val="16"/>
          <w:szCs w:val="16"/>
          <w:lang w:val="en-US"/>
        </w:rPr>
        <w:t xml:space="preserve"> </w:t>
      </w:r>
      <w:r w:rsidRPr="00970C40">
        <w:rPr>
          <w:rFonts w:cs="Arial"/>
          <w:i/>
          <w:iCs/>
          <w:color w:val="262626" w:themeColor="text1" w:themeTint="D9"/>
          <w:sz w:val="16"/>
          <w:szCs w:val="16"/>
          <w:lang w:val="en-US"/>
        </w:rPr>
        <w:t>Vid</w:t>
      </w:r>
      <w:r w:rsidRPr="00970C40">
        <w:rPr>
          <w:rFonts w:cs="Arial"/>
          <w:color w:val="262626" w:themeColor="text1" w:themeTint="D9"/>
          <w:sz w:val="16"/>
          <w:szCs w:val="16"/>
          <w:lang w:val="en-US"/>
        </w:rPr>
        <w:t xml:space="preserve">., DAMA International. </w:t>
      </w:r>
      <w:r w:rsidRPr="00970C40">
        <w:rPr>
          <w:rFonts w:cs="Arial"/>
          <w:i/>
          <w:iCs/>
          <w:color w:val="262626" w:themeColor="text1" w:themeTint="D9"/>
          <w:sz w:val="16"/>
          <w:szCs w:val="16"/>
          <w:lang w:val="en-US"/>
        </w:rPr>
        <w:t xml:space="preserve">Data Management Body of Knowledge 2nd Edition, </w:t>
      </w:r>
      <w:r w:rsidRPr="00970C40">
        <w:rPr>
          <w:rFonts w:cs="Arial"/>
          <w:color w:val="262626" w:themeColor="text1" w:themeTint="D9"/>
          <w:sz w:val="16"/>
          <w:szCs w:val="16"/>
          <w:lang w:val="en-US"/>
        </w:rPr>
        <w:t>p. 269</w:t>
      </w:r>
      <w:r w:rsidRPr="00970C40">
        <w:rPr>
          <w:rFonts w:cs="Arial"/>
          <w:i/>
          <w:iCs/>
          <w:color w:val="262626" w:themeColor="text1" w:themeTint="D9"/>
          <w:sz w:val="16"/>
          <w:szCs w:val="16"/>
          <w:lang w:val="en-US"/>
        </w:rPr>
        <w:t>.</w:t>
      </w:r>
    </w:p>
  </w:footnote>
  <w:footnote w:id="24">
    <w:p w14:paraId="1D6E52EE" w14:textId="77777777" w:rsidR="00CA34D7" w:rsidRPr="00EC0C68" w:rsidRDefault="00CA34D7" w:rsidP="006453F5">
      <w:pPr>
        <w:pStyle w:val="Textonotapie"/>
        <w:spacing w:before="0"/>
        <w:rPr>
          <w:color w:val="262626" w:themeColor="text1" w:themeTint="D9"/>
          <w:sz w:val="16"/>
          <w:szCs w:val="16"/>
        </w:rPr>
      </w:pPr>
      <w:r w:rsidRPr="00EC0C68">
        <w:rPr>
          <w:rStyle w:val="Refdenotaalpie"/>
          <w:color w:val="262626" w:themeColor="text1" w:themeTint="D9"/>
          <w:sz w:val="22"/>
          <w:szCs w:val="22"/>
        </w:rPr>
        <w:footnoteRef/>
      </w:r>
      <w:r w:rsidRPr="00EC0C68">
        <w:rPr>
          <w:color w:val="262626" w:themeColor="text1" w:themeTint="D9"/>
          <w:sz w:val="22"/>
          <w:szCs w:val="22"/>
        </w:rPr>
        <w:t xml:space="preserve"> </w:t>
      </w:r>
      <w:r w:rsidRPr="00EC0C68">
        <w:rPr>
          <w:rFonts w:cs="Arial"/>
          <w:i/>
          <w:iCs/>
          <w:color w:val="262626" w:themeColor="text1" w:themeTint="D9"/>
          <w:sz w:val="16"/>
          <w:szCs w:val="16"/>
        </w:rPr>
        <w:t>Vid</w:t>
      </w:r>
      <w:r w:rsidRPr="00EC0C68">
        <w:rPr>
          <w:rFonts w:cs="Arial"/>
          <w:color w:val="262626" w:themeColor="text1" w:themeTint="D9"/>
          <w:sz w:val="16"/>
          <w:szCs w:val="16"/>
        </w:rPr>
        <w:t xml:space="preserve">., INEGI, </w:t>
      </w:r>
      <w:r w:rsidRPr="00EC0C68">
        <w:rPr>
          <w:rFonts w:cs="Arial"/>
          <w:i/>
          <w:iCs/>
          <w:color w:val="262626" w:themeColor="text1" w:themeTint="D9"/>
          <w:sz w:val="16"/>
          <w:szCs w:val="16"/>
        </w:rPr>
        <w:t>Políticas para la seguridad de la información del Instituto Nacional de Estadística y Geografía</w:t>
      </w:r>
      <w:r w:rsidRPr="00EC0C68">
        <w:rPr>
          <w:rFonts w:cs="Arial"/>
          <w:color w:val="262626" w:themeColor="text1" w:themeTint="D9"/>
          <w:sz w:val="16"/>
          <w:szCs w:val="16"/>
        </w:rPr>
        <w:t>, p. 7.</w:t>
      </w:r>
    </w:p>
  </w:footnote>
  <w:footnote w:id="25">
    <w:p w14:paraId="2C702817" w14:textId="77777777" w:rsidR="00CA34D7" w:rsidRPr="00EC0C68" w:rsidRDefault="00CA34D7" w:rsidP="006453F5">
      <w:pPr>
        <w:pStyle w:val="Textonotapie"/>
        <w:spacing w:before="0"/>
        <w:rPr>
          <w:color w:val="262626" w:themeColor="text1" w:themeTint="D9"/>
          <w:sz w:val="16"/>
          <w:szCs w:val="16"/>
        </w:rPr>
      </w:pPr>
      <w:r w:rsidRPr="00EC0C68">
        <w:rPr>
          <w:rStyle w:val="Refdenotaalpie"/>
          <w:color w:val="262626" w:themeColor="text1" w:themeTint="D9"/>
        </w:rPr>
        <w:footnoteRef/>
      </w:r>
      <w:r w:rsidRPr="00EC0C68">
        <w:rPr>
          <w:color w:val="262626" w:themeColor="text1" w:themeTint="D9"/>
          <w:sz w:val="16"/>
          <w:szCs w:val="16"/>
        </w:rPr>
        <w:t xml:space="preserve"> </w:t>
      </w:r>
      <w:r w:rsidRPr="00EC0C68">
        <w:rPr>
          <w:rFonts w:cs="Arial"/>
          <w:i/>
          <w:iCs/>
          <w:color w:val="262626" w:themeColor="text1" w:themeTint="D9"/>
          <w:sz w:val="16"/>
          <w:szCs w:val="16"/>
        </w:rPr>
        <w:t>Vid</w:t>
      </w:r>
      <w:r w:rsidRPr="00EC0C68">
        <w:rPr>
          <w:rFonts w:cs="Arial"/>
          <w:color w:val="262626" w:themeColor="text1" w:themeTint="D9"/>
          <w:sz w:val="16"/>
          <w:szCs w:val="16"/>
        </w:rPr>
        <w:t xml:space="preserve">., INEGI, </w:t>
      </w:r>
      <w:r w:rsidRPr="00EC0C68">
        <w:rPr>
          <w:rFonts w:cs="Arial"/>
          <w:i/>
          <w:iCs/>
          <w:color w:val="262626" w:themeColor="text1" w:themeTint="D9"/>
          <w:sz w:val="16"/>
          <w:szCs w:val="16"/>
        </w:rPr>
        <w:t>Manual de Organización Específico de la Dirección General de Integración, Análisis e Investigación</w:t>
      </w:r>
      <w:r w:rsidRPr="00EC0C68">
        <w:rPr>
          <w:rFonts w:cs="Arial"/>
          <w:color w:val="262626" w:themeColor="text1" w:themeTint="D9"/>
          <w:sz w:val="16"/>
          <w:szCs w:val="16"/>
        </w:rPr>
        <w:t>, p. 11.</w:t>
      </w:r>
    </w:p>
  </w:footnote>
  <w:footnote w:id="26">
    <w:p w14:paraId="65BEB399" w14:textId="77777777" w:rsidR="00CA34D7" w:rsidRPr="00EC0C68" w:rsidRDefault="00CA34D7" w:rsidP="006453F5">
      <w:pPr>
        <w:pStyle w:val="Textonotapie"/>
        <w:spacing w:before="0"/>
        <w:rPr>
          <w:color w:val="262626" w:themeColor="text1" w:themeTint="D9"/>
        </w:rPr>
      </w:pPr>
      <w:r w:rsidRPr="00EC0C68">
        <w:rPr>
          <w:rStyle w:val="Refdenotaalpie"/>
          <w:color w:val="262626" w:themeColor="text1" w:themeTint="D9"/>
        </w:rPr>
        <w:footnoteRef/>
      </w:r>
      <w:r w:rsidRPr="00EC0C68">
        <w:rPr>
          <w:color w:val="262626" w:themeColor="text1" w:themeTint="D9"/>
        </w:rPr>
        <w:t xml:space="preserve"> </w:t>
      </w:r>
      <w:r w:rsidRPr="00EC0C68">
        <w:rPr>
          <w:rFonts w:cs="Arial"/>
          <w:i/>
          <w:iCs/>
          <w:color w:val="262626" w:themeColor="text1" w:themeTint="D9"/>
          <w:sz w:val="16"/>
          <w:szCs w:val="16"/>
        </w:rPr>
        <w:t>Vid</w:t>
      </w:r>
      <w:r w:rsidRPr="00EC0C68">
        <w:rPr>
          <w:rFonts w:cs="Arial"/>
          <w:color w:val="262626" w:themeColor="text1" w:themeTint="D9"/>
          <w:sz w:val="16"/>
          <w:szCs w:val="16"/>
        </w:rPr>
        <w:t xml:space="preserve">., INEGI, </w:t>
      </w:r>
      <w:r w:rsidRPr="00EC0C68">
        <w:rPr>
          <w:rFonts w:cs="Arial"/>
          <w:i/>
          <w:iCs/>
          <w:color w:val="262626" w:themeColor="text1" w:themeTint="D9"/>
          <w:sz w:val="16"/>
          <w:szCs w:val="16"/>
        </w:rPr>
        <w:t>Norma Técnica del Proceso de Producción de Información Estadística y Geográfica para el Instituto Nacional de Estadística y Geografía</w:t>
      </w:r>
      <w:r w:rsidRPr="00EC0C68">
        <w:rPr>
          <w:rFonts w:cs="Arial"/>
          <w:color w:val="262626" w:themeColor="text1" w:themeTint="D9"/>
          <w:sz w:val="16"/>
          <w:szCs w:val="16"/>
        </w:rPr>
        <w:t>, p. 5.</w:t>
      </w:r>
    </w:p>
  </w:footnote>
  <w:footnote w:id="27">
    <w:p w14:paraId="5FFCEC17" w14:textId="77777777" w:rsidR="00CA34D7" w:rsidRPr="00EC0C68" w:rsidRDefault="00CA34D7" w:rsidP="006453F5">
      <w:pPr>
        <w:pStyle w:val="Textonotapie"/>
        <w:spacing w:before="0"/>
        <w:rPr>
          <w:color w:val="262626" w:themeColor="text1" w:themeTint="D9"/>
          <w:sz w:val="16"/>
          <w:szCs w:val="16"/>
        </w:rPr>
      </w:pPr>
      <w:r w:rsidRPr="001D1A61">
        <w:rPr>
          <w:rStyle w:val="Refdenotaalpie"/>
          <w:color w:val="262626" w:themeColor="text1" w:themeTint="D9"/>
        </w:rPr>
        <w:footnoteRef/>
      </w:r>
      <w:r w:rsidRPr="001D1A61">
        <w:rPr>
          <w:color w:val="262626" w:themeColor="text1" w:themeTint="D9"/>
        </w:rPr>
        <w:t xml:space="preserve"> </w:t>
      </w:r>
      <w:r w:rsidRPr="00EC0C68">
        <w:rPr>
          <w:rFonts w:cs="Arial"/>
          <w:i/>
          <w:iCs/>
          <w:color w:val="262626" w:themeColor="text1" w:themeTint="D9"/>
          <w:sz w:val="16"/>
          <w:szCs w:val="16"/>
        </w:rPr>
        <w:t>Vid.</w:t>
      </w:r>
      <w:r w:rsidRPr="00EC0C68">
        <w:rPr>
          <w:rFonts w:cs="Arial"/>
          <w:color w:val="262626" w:themeColor="text1" w:themeTint="D9"/>
          <w:sz w:val="16"/>
          <w:szCs w:val="16"/>
        </w:rPr>
        <w:t xml:space="preserve">, González, L., Orrell, T, </w:t>
      </w:r>
      <w:r w:rsidRPr="00EC0C68">
        <w:rPr>
          <w:rFonts w:cs="Arial"/>
          <w:i/>
          <w:iCs/>
          <w:color w:val="262626" w:themeColor="text1" w:themeTint="D9"/>
          <w:sz w:val="16"/>
          <w:szCs w:val="16"/>
        </w:rPr>
        <w:t>Introducción al Marco de Evaluación de Madurez de Datos Integrados</w:t>
      </w:r>
      <w:r w:rsidRPr="00EC0C68">
        <w:rPr>
          <w:rFonts w:cs="Arial"/>
          <w:color w:val="262626" w:themeColor="text1" w:themeTint="D9"/>
          <w:sz w:val="16"/>
          <w:szCs w:val="16"/>
        </w:rPr>
        <w:t>, p. 43.</w:t>
      </w:r>
    </w:p>
  </w:footnote>
  <w:footnote w:id="28">
    <w:p w14:paraId="04FA23B2" w14:textId="77777777" w:rsidR="00CA34D7" w:rsidRPr="00EC0C68" w:rsidRDefault="00CA34D7" w:rsidP="006453F5">
      <w:pPr>
        <w:pStyle w:val="Textonotapie"/>
        <w:spacing w:before="0"/>
        <w:rPr>
          <w:color w:val="262626" w:themeColor="text1" w:themeTint="D9"/>
          <w:sz w:val="16"/>
          <w:szCs w:val="16"/>
        </w:rPr>
      </w:pPr>
      <w:r w:rsidRPr="001D1A61">
        <w:rPr>
          <w:rStyle w:val="Refdenotaalpie"/>
          <w:color w:val="262626" w:themeColor="text1" w:themeTint="D9"/>
        </w:rPr>
        <w:footnoteRef/>
      </w:r>
      <w:r w:rsidRPr="001D1A61">
        <w:rPr>
          <w:color w:val="262626" w:themeColor="text1" w:themeTint="D9"/>
        </w:rPr>
        <w:t xml:space="preserve"> </w:t>
      </w:r>
      <w:r w:rsidRPr="00EC0C68">
        <w:rPr>
          <w:rFonts w:cs="Arial"/>
          <w:i/>
          <w:iCs/>
          <w:color w:val="262626" w:themeColor="text1" w:themeTint="D9"/>
          <w:sz w:val="16"/>
          <w:szCs w:val="16"/>
        </w:rPr>
        <w:t>Vid</w:t>
      </w:r>
      <w:r w:rsidRPr="00EC0C68">
        <w:rPr>
          <w:rFonts w:cs="Arial"/>
          <w:color w:val="262626" w:themeColor="text1" w:themeTint="D9"/>
          <w:sz w:val="16"/>
          <w:szCs w:val="16"/>
        </w:rPr>
        <w:t xml:space="preserve">., INEGI, </w:t>
      </w:r>
      <w:r w:rsidRPr="00EC0C68">
        <w:rPr>
          <w:rFonts w:cs="Arial"/>
          <w:i/>
          <w:iCs/>
          <w:color w:val="262626" w:themeColor="text1" w:themeTint="D9"/>
          <w:sz w:val="16"/>
          <w:szCs w:val="16"/>
        </w:rPr>
        <w:t>Norma Técnica del Proceso de Producción de Información Estadística y Geográfica para el Instituto Nacional de Estadística y Geografía</w:t>
      </w:r>
      <w:r w:rsidRPr="00EC0C68">
        <w:rPr>
          <w:rFonts w:cs="Arial"/>
          <w:color w:val="262626" w:themeColor="text1" w:themeTint="D9"/>
          <w:sz w:val="16"/>
          <w:szCs w:val="16"/>
        </w:rPr>
        <w:t>, p. 6.</w:t>
      </w:r>
    </w:p>
  </w:footnote>
  <w:footnote w:id="29">
    <w:p w14:paraId="0B382860" w14:textId="77777777" w:rsidR="00CA34D7" w:rsidRPr="00EC0C68" w:rsidRDefault="00CA34D7" w:rsidP="006453F5">
      <w:pPr>
        <w:pStyle w:val="Textonotapie"/>
        <w:spacing w:before="0"/>
        <w:rPr>
          <w:color w:val="262626" w:themeColor="text1" w:themeTint="D9"/>
          <w:sz w:val="16"/>
          <w:szCs w:val="16"/>
        </w:rPr>
      </w:pPr>
      <w:r w:rsidRPr="001D1A61">
        <w:rPr>
          <w:rStyle w:val="Refdenotaalpie"/>
          <w:color w:val="262626" w:themeColor="text1" w:themeTint="D9"/>
        </w:rPr>
        <w:footnoteRef/>
      </w:r>
      <w:r w:rsidRPr="001D1A61">
        <w:rPr>
          <w:color w:val="262626" w:themeColor="text1" w:themeTint="D9"/>
        </w:rPr>
        <w:t xml:space="preserve"> </w:t>
      </w:r>
      <w:r w:rsidRPr="00EC0C68">
        <w:rPr>
          <w:rFonts w:cs="Arial"/>
          <w:i/>
          <w:iCs/>
          <w:color w:val="262626" w:themeColor="text1" w:themeTint="D9"/>
          <w:sz w:val="16"/>
          <w:szCs w:val="16"/>
        </w:rPr>
        <w:t>Idem</w:t>
      </w:r>
      <w:r w:rsidRPr="00EC0C68">
        <w:rPr>
          <w:rFonts w:cs="Arial"/>
          <w:color w:val="262626" w:themeColor="text1" w:themeTint="D9"/>
          <w:sz w:val="16"/>
          <w:szCs w:val="16"/>
        </w:rPr>
        <w:t>.</w:t>
      </w:r>
    </w:p>
  </w:footnote>
  <w:footnote w:id="30">
    <w:p w14:paraId="0471B402" w14:textId="77777777" w:rsidR="00CA34D7" w:rsidRPr="00EC0C68" w:rsidRDefault="00CA34D7" w:rsidP="006453F5">
      <w:pPr>
        <w:pStyle w:val="Textonotapie"/>
        <w:spacing w:before="0"/>
        <w:rPr>
          <w:color w:val="262626" w:themeColor="text1" w:themeTint="D9"/>
          <w:sz w:val="16"/>
          <w:szCs w:val="16"/>
        </w:rPr>
      </w:pPr>
      <w:r w:rsidRPr="001D1A61">
        <w:rPr>
          <w:rStyle w:val="Refdenotaalpie"/>
          <w:color w:val="262626" w:themeColor="text1" w:themeTint="D9"/>
        </w:rPr>
        <w:footnoteRef/>
      </w:r>
      <w:r w:rsidRPr="001D1A61">
        <w:rPr>
          <w:color w:val="262626" w:themeColor="text1" w:themeTint="D9"/>
        </w:rPr>
        <w:t xml:space="preserve"> </w:t>
      </w:r>
      <w:r w:rsidRPr="00EC0C68">
        <w:rPr>
          <w:rFonts w:cs="Arial"/>
          <w:i/>
          <w:iCs/>
          <w:color w:val="262626" w:themeColor="text1" w:themeTint="D9"/>
          <w:sz w:val="16"/>
          <w:szCs w:val="16"/>
        </w:rPr>
        <w:t>Vid</w:t>
      </w:r>
      <w:r w:rsidRPr="00EC0C68">
        <w:rPr>
          <w:rFonts w:cs="Arial"/>
          <w:color w:val="262626" w:themeColor="text1" w:themeTint="D9"/>
          <w:sz w:val="16"/>
          <w:szCs w:val="16"/>
        </w:rPr>
        <w:t xml:space="preserve">., INEGI, </w:t>
      </w:r>
      <w:r w:rsidRPr="00EC0C68">
        <w:rPr>
          <w:rFonts w:cs="Arial"/>
          <w:i/>
          <w:iCs/>
          <w:color w:val="262626" w:themeColor="text1" w:themeTint="D9"/>
          <w:sz w:val="16"/>
          <w:szCs w:val="16"/>
        </w:rPr>
        <w:t>Políticas para la seguridad de la información del Instituto Nacional de Estadística y Geografía</w:t>
      </w:r>
      <w:r w:rsidRPr="00EC0C68">
        <w:rPr>
          <w:rFonts w:cs="Arial"/>
          <w:color w:val="262626" w:themeColor="text1" w:themeTint="D9"/>
          <w:sz w:val="16"/>
          <w:szCs w:val="16"/>
        </w:rPr>
        <w:t>, p. 7.</w:t>
      </w:r>
    </w:p>
  </w:footnote>
  <w:footnote w:id="31">
    <w:p w14:paraId="19136EFF" w14:textId="77777777" w:rsidR="00CA34D7" w:rsidRPr="00EC0C68" w:rsidRDefault="00CA34D7" w:rsidP="006453F5">
      <w:pPr>
        <w:pStyle w:val="Textonotapie"/>
        <w:spacing w:before="0"/>
        <w:rPr>
          <w:color w:val="262626" w:themeColor="text1" w:themeTint="D9"/>
          <w:sz w:val="16"/>
          <w:szCs w:val="16"/>
        </w:rPr>
      </w:pPr>
      <w:r w:rsidRPr="001D1A61">
        <w:rPr>
          <w:rStyle w:val="Refdenotaalpie"/>
          <w:color w:val="262626" w:themeColor="text1" w:themeTint="D9"/>
        </w:rPr>
        <w:footnoteRef/>
      </w:r>
      <w:r w:rsidRPr="00EC0C68">
        <w:rPr>
          <w:color w:val="262626" w:themeColor="text1" w:themeTint="D9"/>
          <w:sz w:val="16"/>
          <w:szCs w:val="16"/>
        </w:rPr>
        <w:t xml:space="preserve"> </w:t>
      </w:r>
      <w:r w:rsidRPr="00EC0C68">
        <w:rPr>
          <w:rFonts w:cs="Arial"/>
          <w:color w:val="262626" w:themeColor="text1" w:themeTint="D9"/>
          <w:sz w:val="16"/>
          <w:szCs w:val="16"/>
        </w:rPr>
        <w:t xml:space="preserve">Vid., Berenguer, J.M. </w:t>
      </w:r>
      <w:r w:rsidRPr="00EC0C68">
        <w:rPr>
          <w:rFonts w:cs="Arial"/>
          <w:i/>
          <w:iCs/>
          <w:color w:val="262626" w:themeColor="text1" w:themeTint="D9"/>
          <w:sz w:val="16"/>
          <w:szCs w:val="16"/>
        </w:rPr>
        <w:t>Silos y tribalismo en la organización</w:t>
      </w:r>
      <w:r w:rsidRPr="00EC0C68">
        <w:rPr>
          <w:rFonts w:cs="Arial"/>
          <w:color w:val="262626" w:themeColor="text1" w:themeTint="D9"/>
          <w:sz w:val="16"/>
          <w:szCs w:val="16"/>
        </w:rPr>
        <w:t>.</w:t>
      </w:r>
    </w:p>
  </w:footnote>
  <w:footnote w:id="32">
    <w:p w14:paraId="1995DDF1" w14:textId="77777777" w:rsidR="00CA34D7" w:rsidRDefault="00CA34D7" w:rsidP="006453F5">
      <w:pPr>
        <w:pStyle w:val="Textonotapie"/>
        <w:spacing w:before="0"/>
      </w:pPr>
      <w:r>
        <w:rPr>
          <w:rStyle w:val="Refdenotaalpie"/>
        </w:rPr>
        <w:footnoteRef/>
      </w:r>
      <w:r>
        <w:t xml:space="preserve"> </w:t>
      </w:r>
      <w:r w:rsidRPr="00EC0C68">
        <w:rPr>
          <w:rFonts w:cs="Arial"/>
          <w:i/>
          <w:iCs/>
          <w:color w:val="262626" w:themeColor="text1" w:themeTint="D9"/>
          <w:sz w:val="16"/>
          <w:szCs w:val="16"/>
        </w:rPr>
        <w:t>Vid</w:t>
      </w:r>
      <w:r w:rsidRPr="00EC0C68">
        <w:rPr>
          <w:rFonts w:cs="Arial"/>
          <w:color w:val="262626" w:themeColor="text1" w:themeTint="D9"/>
          <w:sz w:val="16"/>
          <w:szCs w:val="16"/>
        </w:rPr>
        <w:t xml:space="preserve">., INEGI, </w:t>
      </w:r>
      <w:r>
        <w:rPr>
          <w:rFonts w:cs="Arial"/>
          <w:i/>
          <w:iCs/>
          <w:color w:val="262626" w:themeColor="text1" w:themeTint="D9"/>
          <w:sz w:val="16"/>
          <w:szCs w:val="16"/>
        </w:rPr>
        <w:t>Le</w:t>
      </w:r>
      <w:r w:rsidRPr="00AA15C1">
        <w:rPr>
          <w:rFonts w:cs="Arial"/>
          <w:i/>
          <w:iCs/>
          <w:color w:val="262626" w:themeColor="text1" w:themeTint="D9"/>
          <w:sz w:val="16"/>
          <w:szCs w:val="16"/>
        </w:rPr>
        <w:t xml:space="preserve">y del </w:t>
      </w:r>
      <w:r>
        <w:rPr>
          <w:rFonts w:cs="Arial"/>
          <w:i/>
          <w:iCs/>
          <w:color w:val="262626" w:themeColor="text1" w:themeTint="D9"/>
          <w:sz w:val="16"/>
          <w:szCs w:val="16"/>
        </w:rPr>
        <w:t>S</w:t>
      </w:r>
      <w:r w:rsidRPr="00AA15C1">
        <w:rPr>
          <w:rFonts w:cs="Arial"/>
          <w:i/>
          <w:iCs/>
          <w:color w:val="262626" w:themeColor="text1" w:themeTint="D9"/>
          <w:sz w:val="16"/>
          <w:szCs w:val="16"/>
        </w:rPr>
        <w:t xml:space="preserve">istema </w:t>
      </w:r>
      <w:r>
        <w:rPr>
          <w:rFonts w:cs="Arial"/>
          <w:i/>
          <w:iCs/>
          <w:color w:val="262626" w:themeColor="text1" w:themeTint="D9"/>
          <w:sz w:val="16"/>
          <w:szCs w:val="16"/>
        </w:rPr>
        <w:t>N</w:t>
      </w:r>
      <w:r w:rsidRPr="00AA15C1">
        <w:rPr>
          <w:rFonts w:cs="Arial"/>
          <w:i/>
          <w:iCs/>
          <w:color w:val="262626" w:themeColor="text1" w:themeTint="D9"/>
          <w:sz w:val="16"/>
          <w:szCs w:val="16"/>
        </w:rPr>
        <w:t xml:space="preserve">acional de </w:t>
      </w:r>
      <w:r>
        <w:rPr>
          <w:rFonts w:cs="Arial"/>
          <w:i/>
          <w:iCs/>
          <w:color w:val="262626" w:themeColor="text1" w:themeTint="D9"/>
          <w:sz w:val="16"/>
          <w:szCs w:val="16"/>
        </w:rPr>
        <w:t>I</w:t>
      </w:r>
      <w:r w:rsidRPr="00AA15C1">
        <w:rPr>
          <w:rFonts w:cs="Arial"/>
          <w:i/>
          <w:iCs/>
          <w:color w:val="262626" w:themeColor="text1" w:themeTint="D9"/>
          <w:sz w:val="16"/>
          <w:szCs w:val="16"/>
        </w:rPr>
        <w:t xml:space="preserve">nformación </w:t>
      </w:r>
      <w:r>
        <w:rPr>
          <w:rFonts w:cs="Arial"/>
          <w:i/>
          <w:iCs/>
          <w:color w:val="262626" w:themeColor="text1" w:themeTint="D9"/>
          <w:sz w:val="16"/>
          <w:szCs w:val="16"/>
        </w:rPr>
        <w:t>E</w:t>
      </w:r>
      <w:r w:rsidRPr="00AA15C1">
        <w:rPr>
          <w:rFonts w:cs="Arial"/>
          <w:i/>
          <w:iCs/>
          <w:color w:val="262626" w:themeColor="text1" w:themeTint="D9"/>
          <w:sz w:val="16"/>
          <w:szCs w:val="16"/>
        </w:rPr>
        <w:t xml:space="preserve">stadística y </w:t>
      </w:r>
      <w:r>
        <w:rPr>
          <w:rFonts w:cs="Arial"/>
          <w:i/>
          <w:iCs/>
          <w:color w:val="262626" w:themeColor="text1" w:themeTint="D9"/>
          <w:sz w:val="16"/>
          <w:szCs w:val="16"/>
        </w:rPr>
        <w:t>G</w:t>
      </w:r>
      <w:r w:rsidRPr="00AA15C1">
        <w:rPr>
          <w:rFonts w:cs="Arial"/>
          <w:i/>
          <w:iCs/>
          <w:color w:val="262626" w:themeColor="text1" w:themeTint="D9"/>
          <w:sz w:val="16"/>
          <w:szCs w:val="16"/>
        </w:rPr>
        <w:t>eográfica</w:t>
      </w:r>
      <w:r w:rsidRPr="00EC0C68">
        <w:rPr>
          <w:rFonts w:cs="Arial"/>
          <w:color w:val="262626" w:themeColor="text1" w:themeTint="D9"/>
          <w:sz w:val="16"/>
          <w:szCs w:val="16"/>
        </w:rPr>
        <w:t xml:space="preserve">, p. </w:t>
      </w:r>
      <w:r>
        <w:rPr>
          <w:rFonts w:cs="Arial"/>
          <w:color w:val="262626" w:themeColor="text1" w:themeTint="D9"/>
          <w:sz w:val="16"/>
          <w:szCs w:val="16"/>
        </w:rPr>
        <w:t>2</w:t>
      </w:r>
      <w:r w:rsidRPr="00EC0C68">
        <w:rPr>
          <w:rFonts w:cs="Arial"/>
          <w:color w:val="262626" w:themeColor="text1" w:themeTint="D9"/>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2795"/>
    <w:multiLevelType w:val="hybridMultilevel"/>
    <w:tmpl w:val="5DF4BB9A"/>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BC6FA4"/>
    <w:multiLevelType w:val="hybridMultilevel"/>
    <w:tmpl w:val="8504693A"/>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B77AE7"/>
    <w:multiLevelType w:val="hybridMultilevel"/>
    <w:tmpl w:val="9F8A0814"/>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C6197A"/>
    <w:multiLevelType w:val="hybridMultilevel"/>
    <w:tmpl w:val="467C5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0495B"/>
    <w:multiLevelType w:val="hybridMultilevel"/>
    <w:tmpl w:val="B3044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6F79BE"/>
    <w:multiLevelType w:val="hybridMultilevel"/>
    <w:tmpl w:val="923C9E36"/>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1A725B"/>
    <w:multiLevelType w:val="hybridMultilevel"/>
    <w:tmpl w:val="CB787042"/>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EC5826"/>
    <w:multiLevelType w:val="hybridMultilevel"/>
    <w:tmpl w:val="026C2330"/>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094B7A"/>
    <w:multiLevelType w:val="hybridMultilevel"/>
    <w:tmpl w:val="7E306986"/>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7B6AA0"/>
    <w:multiLevelType w:val="hybridMultilevel"/>
    <w:tmpl w:val="750A8A48"/>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9E6B3E"/>
    <w:multiLevelType w:val="hybridMultilevel"/>
    <w:tmpl w:val="FB58090A"/>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12711E"/>
    <w:multiLevelType w:val="hybridMultilevel"/>
    <w:tmpl w:val="A68E2E6C"/>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E34765"/>
    <w:multiLevelType w:val="hybridMultilevel"/>
    <w:tmpl w:val="5122F2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7F752E"/>
    <w:multiLevelType w:val="hybridMultilevel"/>
    <w:tmpl w:val="93FA8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D34960"/>
    <w:multiLevelType w:val="hybridMultilevel"/>
    <w:tmpl w:val="32F40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454D7C"/>
    <w:multiLevelType w:val="hybridMultilevel"/>
    <w:tmpl w:val="B55CFB78"/>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885CBD"/>
    <w:multiLevelType w:val="hybridMultilevel"/>
    <w:tmpl w:val="F7AC06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6316C6"/>
    <w:multiLevelType w:val="hybridMultilevel"/>
    <w:tmpl w:val="C200063A"/>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184D56"/>
    <w:multiLevelType w:val="hybridMultilevel"/>
    <w:tmpl w:val="1EF05344"/>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561EE3"/>
    <w:multiLevelType w:val="hybridMultilevel"/>
    <w:tmpl w:val="627EFBC8"/>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A24012"/>
    <w:multiLevelType w:val="hybridMultilevel"/>
    <w:tmpl w:val="7756A0D8"/>
    <w:lvl w:ilvl="0" w:tplc="B5B6BD72">
      <w:numFmt w:val="bullet"/>
      <w:lvlText w:val="•"/>
      <w:lvlJc w:val="left"/>
      <w:pPr>
        <w:ind w:left="720" w:hanging="360"/>
      </w:pPr>
      <w:rPr>
        <w:rFonts w:ascii="Arial" w:hAnsi="Arial" w:hint="default"/>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4BB1E31"/>
    <w:multiLevelType w:val="hybridMultilevel"/>
    <w:tmpl w:val="05F873E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359857D2"/>
    <w:multiLevelType w:val="hybridMultilevel"/>
    <w:tmpl w:val="D12898BC"/>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BD13F6"/>
    <w:multiLevelType w:val="hybridMultilevel"/>
    <w:tmpl w:val="0AB65462"/>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C71F09"/>
    <w:multiLevelType w:val="hybridMultilevel"/>
    <w:tmpl w:val="B8D8AA32"/>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0F59F1"/>
    <w:multiLevelType w:val="hybridMultilevel"/>
    <w:tmpl w:val="6F081BB6"/>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3C80C21"/>
    <w:multiLevelType w:val="hybridMultilevel"/>
    <w:tmpl w:val="EACC1BFA"/>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41B6FB2"/>
    <w:multiLevelType w:val="hybridMultilevel"/>
    <w:tmpl w:val="89C2513A"/>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204592"/>
    <w:multiLevelType w:val="hybridMultilevel"/>
    <w:tmpl w:val="5720F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B1770A0"/>
    <w:multiLevelType w:val="hybridMultilevel"/>
    <w:tmpl w:val="E4E4B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0A3466"/>
    <w:multiLevelType w:val="hybridMultilevel"/>
    <w:tmpl w:val="EAD4827C"/>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585775"/>
    <w:multiLevelType w:val="hybridMultilevel"/>
    <w:tmpl w:val="C33C90D2"/>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F61134C"/>
    <w:multiLevelType w:val="hybridMultilevel"/>
    <w:tmpl w:val="FF8089EE"/>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B33F41"/>
    <w:multiLevelType w:val="hybridMultilevel"/>
    <w:tmpl w:val="A1E09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CB78DF"/>
    <w:multiLevelType w:val="hybridMultilevel"/>
    <w:tmpl w:val="85323578"/>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307C4B"/>
    <w:multiLevelType w:val="hybridMultilevel"/>
    <w:tmpl w:val="2A52FCD4"/>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3D2EB2"/>
    <w:multiLevelType w:val="hybridMultilevel"/>
    <w:tmpl w:val="2F2AE74A"/>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AE1635"/>
    <w:multiLevelType w:val="hybridMultilevel"/>
    <w:tmpl w:val="5E1A68DE"/>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F326A4"/>
    <w:multiLevelType w:val="hybridMultilevel"/>
    <w:tmpl w:val="1BA28F58"/>
    <w:lvl w:ilvl="0" w:tplc="080A000F">
      <w:start w:val="1"/>
      <w:numFmt w:val="decimal"/>
      <w:lvlText w:val="%1."/>
      <w:lvlJc w:val="left"/>
      <w:pPr>
        <w:ind w:left="789" w:hanging="360"/>
      </w:pPr>
    </w:lvl>
    <w:lvl w:ilvl="1" w:tplc="080A0019" w:tentative="1">
      <w:start w:val="1"/>
      <w:numFmt w:val="lowerLetter"/>
      <w:lvlText w:val="%2."/>
      <w:lvlJc w:val="left"/>
      <w:pPr>
        <w:ind w:left="1509" w:hanging="360"/>
      </w:pPr>
    </w:lvl>
    <w:lvl w:ilvl="2" w:tplc="080A001B" w:tentative="1">
      <w:start w:val="1"/>
      <w:numFmt w:val="lowerRoman"/>
      <w:lvlText w:val="%3."/>
      <w:lvlJc w:val="right"/>
      <w:pPr>
        <w:ind w:left="2229" w:hanging="180"/>
      </w:pPr>
    </w:lvl>
    <w:lvl w:ilvl="3" w:tplc="080A000F" w:tentative="1">
      <w:start w:val="1"/>
      <w:numFmt w:val="decimal"/>
      <w:lvlText w:val="%4."/>
      <w:lvlJc w:val="left"/>
      <w:pPr>
        <w:ind w:left="2949" w:hanging="360"/>
      </w:pPr>
    </w:lvl>
    <w:lvl w:ilvl="4" w:tplc="080A0019" w:tentative="1">
      <w:start w:val="1"/>
      <w:numFmt w:val="lowerLetter"/>
      <w:lvlText w:val="%5."/>
      <w:lvlJc w:val="left"/>
      <w:pPr>
        <w:ind w:left="3669" w:hanging="360"/>
      </w:pPr>
    </w:lvl>
    <w:lvl w:ilvl="5" w:tplc="080A001B" w:tentative="1">
      <w:start w:val="1"/>
      <w:numFmt w:val="lowerRoman"/>
      <w:lvlText w:val="%6."/>
      <w:lvlJc w:val="right"/>
      <w:pPr>
        <w:ind w:left="4389" w:hanging="180"/>
      </w:pPr>
    </w:lvl>
    <w:lvl w:ilvl="6" w:tplc="080A000F" w:tentative="1">
      <w:start w:val="1"/>
      <w:numFmt w:val="decimal"/>
      <w:lvlText w:val="%7."/>
      <w:lvlJc w:val="left"/>
      <w:pPr>
        <w:ind w:left="5109" w:hanging="360"/>
      </w:pPr>
    </w:lvl>
    <w:lvl w:ilvl="7" w:tplc="080A0019" w:tentative="1">
      <w:start w:val="1"/>
      <w:numFmt w:val="lowerLetter"/>
      <w:lvlText w:val="%8."/>
      <w:lvlJc w:val="left"/>
      <w:pPr>
        <w:ind w:left="5829" w:hanging="360"/>
      </w:pPr>
    </w:lvl>
    <w:lvl w:ilvl="8" w:tplc="080A001B" w:tentative="1">
      <w:start w:val="1"/>
      <w:numFmt w:val="lowerRoman"/>
      <w:lvlText w:val="%9."/>
      <w:lvlJc w:val="right"/>
      <w:pPr>
        <w:ind w:left="6549" w:hanging="180"/>
      </w:pPr>
    </w:lvl>
  </w:abstractNum>
  <w:abstractNum w:abstractNumId="39" w15:restartNumberingAfterBreak="0">
    <w:nsid w:val="741511B7"/>
    <w:multiLevelType w:val="hybridMultilevel"/>
    <w:tmpl w:val="A43C1A86"/>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8A6ADF"/>
    <w:multiLevelType w:val="hybridMultilevel"/>
    <w:tmpl w:val="561A9996"/>
    <w:lvl w:ilvl="0" w:tplc="16F87F6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E81F29"/>
    <w:multiLevelType w:val="hybridMultilevel"/>
    <w:tmpl w:val="3DB84D4E"/>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3C2176"/>
    <w:multiLevelType w:val="hybridMultilevel"/>
    <w:tmpl w:val="D41829DA"/>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CE0886"/>
    <w:multiLevelType w:val="hybridMultilevel"/>
    <w:tmpl w:val="6BD2ED0E"/>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274188"/>
    <w:multiLevelType w:val="hybridMultilevel"/>
    <w:tmpl w:val="8F40093A"/>
    <w:lvl w:ilvl="0" w:tplc="94F04E76">
      <w:start w:val="1"/>
      <w:numFmt w:val="bullet"/>
      <w:lvlText w:val="O"/>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28"/>
  </w:num>
  <w:num w:numId="4">
    <w:abstractNumId w:val="29"/>
  </w:num>
  <w:num w:numId="5">
    <w:abstractNumId w:val="38"/>
  </w:num>
  <w:num w:numId="6">
    <w:abstractNumId w:val="14"/>
  </w:num>
  <w:num w:numId="7">
    <w:abstractNumId w:val="13"/>
  </w:num>
  <w:num w:numId="8">
    <w:abstractNumId w:val="3"/>
  </w:num>
  <w:num w:numId="9">
    <w:abstractNumId w:val="16"/>
  </w:num>
  <w:num w:numId="10">
    <w:abstractNumId w:val="40"/>
  </w:num>
  <w:num w:numId="11">
    <w:abstractNumId w:val="12"/>
  </w:num>
  <w:num w:numId="12">
    <w:abstractNumId w:val="19"/>
  </w:num>
  <w:num w:numId="13">
    <w:abstractNumId w:val="30"/>
  </w:num>
  <w:num w:numId="14">
    <w:abstractNumId w:val="43"/>
  </w:num>
  <w:num w:numId="15">
    <w:abstractNumId w:val="24"/>
  </w:num>
  <w:num w:numId="16">
    <w:abstractNumId w:val="9"/>
  </w:num>
  <w:num w:numId="17">
    <w:abstractNumId w:val="41"/>
  </w:num>
  <w:num w:numId="18">
    <w:abstractNumId w:val="8"/>
  </w:num>
  <w:num w:numId="19">
    <w:abstractNumId w:val="37"/>
  </w:num>
  <w:num w:numId="20">
    <w:abstractNumId w:val="7"/>
  </w:num>
  <w:num w:numId="21">
    <w:abstractNumId w:val="32"/>
  </w:num>
  <w:num w:numId="22">
    <w:abstractNumId w:val="34"/>
  </w:num>
  <w:num w:numId="23">
    <w:abstractNumId w:val="2"/>
  </w:num>
  <w:num w:numId="24">
    <w:abstractNumId w:val="5"/>
  </w:num>
  <w:num w:numId="25">
    <w:abstractNumId w:val="10"/>
  </w:num>
  <w:num w:numId="26">
    <w:abstractNumId w:val="1"/>
  </w:num>
  <w:num w:numId="27">
    <w:abstractNumId w:val="31"/>
  </w:num>
  <w:num w:numId="28">
    <w:abstractNumId w:val="18"/>
  </w:num>
  <w:num w:numId="29">
    <w:abstractNumId w:val="17"/>
  </w:num>
  <w:num w:numId="30">
    <w:abstractNumId w:val="36"/>
  </w:num>
  <w:num w:numId="31">
    <w:abstractNumId w:val="42"/>
  </w:num>
  <w:num w:numId="32">
    <w:abstractNumId w:val="39"/>
  </w:num>
  <w:num w:numId="33">
    <w:abstractNumId w:val="27"/>
  </w:num>
  <w:num w:numId="34">
    <w:abstractNumId w:val="15"/>
  </w:num>
  <w:num w:numId="35">
    <w:abstractNumId w:val="26"/>
  </w:num>
  <w:num w:numId="36">
    <w:abstractNumId w:val="23"/>
  </w:num>
  <w:num w:numId="37">
    <w:abstractNumId w:val="25"/>
  </w:num>
  <w:num w:numId="38">
    <w:abstractNumId w:val="44"/>
  </w:num>
  <w:num w:numId="39">
    <w:abstractNumId w:val="22"/>
  </w:num>
  <w:num w:numId="40">
    <w:abstractNumId w:val="35"/>
  </w:num>
  <w:num w:numId="41">
    <w:abstractNumId w:val="0"/>
  </w:num>
  <w:num w:numId="42">
    <w:abstractNumId w:val="6"/>
  </w:num>
  <w:num w:numId="43">
    <w:abstractNumId w:val="11"/>
  </w:num>
  <w:num w:numId="44">
    <w:abstractNumId w:val="33"/>
  </w:num>
  <w:num w:numId="45">
    <w:abstractNumId w:val="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2C"/>
    <w:rsid w:val="00000F7B"/>
    <w:rsid w:val="000017D1"/>
    <w:rsid w:val="00002B27"/>
    <w:rsid w:val="00003623"/>
    <w:rsid w:val="000069C9"/>
    <w:rsid w:val="00015AB1"/>
    <w:rsid w:val="0002050C"/>
    <w:rsid w:val="0002176B"/>
    <w:rsid w:val="00023847"/>
    <w:rsid w:val="000316B4"/>
    <w:rsid w:val="00031997"/>
    <w:rsid w:val="000328B3"/>
    <w:rsid w:val="00037C1B"/>
    <w:rsid w:val="00050906"/>
    <w:rsid w:val="000519D4"/>
    <w:rsid w:val="000521D5"/>
    <w:rsid w:val="00053C32"/>
    <w:rsid w:val="000716C8"/>
    <w:rsid w:val="000823D2"/>
    <w:rsid w:val="000865BC"/>
    <w:rsid w:val="00087599"/>
    <w:rsid w:val="00090034"/>
    <w:rsid w:val="000904C4"/>
    <w:rsid w:val="000920AF"/>
    <w:rsid w:val="00093114"/>
    <w:rsid w:val="000964CE"/>
    <w:rsid w:val="000A51CF"/>
    <w:rsid w:val="000A575F"/>
    <w:rsid w:val="000B07B9"/>
    <w:rsid w:val="000B0C1D"/>
    <w:rsid w:val="000B0C5F"/>
    <w:rsid w:val="000B43BA"/>
    <w:rsid w:val="000B4C2A"/>
    <w:rsid w:val="000C6088"/>
    <w:rsid w:val="000C69FE"/>
    <w:rsid w:val="000D0EDE"/>
    <w:rsid w:val="000D3CB6"/>
    <w:rsid w:val="000D3DBF"/>
    <w:rsid w:val="000D79FC"/>
    <w:rsid w:val="000E795E"/>
    <w:rsid w:val="000E7DD2"/>
    <w:rsid w:val="001048E8"/>
    <w:rsid w:val="00106415"/>
    <w:rsid w:val="00106DE5"/>
    <w:rsid w:val="00113C06"/>
    <w:rsid w:val="00115B68"/>
    <w:rsid w:val="001209A1"/>
    <w:rsid w:val="0012184E"/>
    <w:rsid w:val="00126D05"/>
    <w:rsid w:val="00135057"/>
    <w:rsid w:val="00135625"/>
    <w:rsid w:val="00136D72"/>
    <w:rsid w:val="00137F77"/>
    <w:rsid w:val="00144115"/>
    <w:rsid w:val="0015081E"/>
    <w:rsid w:val="001527EF"/>
    <w:rsid w:val="001542D7"/>
    <w:rsid w:val="00155C41"/>
    <w:rsid w:val="00162BA6"/>
    <w:rsid w:val="00164BD3"/>
    <w:rsid w:val="00165D69"/>
    <w:rsid w:val="00167172"/>
    <w:rsid w:val="001740B7"/>
    <w:rsid w:val="0018360D"/>
    <w:rsid w:val="00184ECC"/>
    <w:rsid w:val="00194088"/>
    <w:rsid w:val="001A3461"/>
    <w:rsid w:val="001A3F21"/>
    <w:rsid w:val="001B020A"/>
    <w:rsid w:val="001B531C"/>
    <w:rsid w:val="001C0E9A"/>
    <w:rsid w:val="001C3309"/>
    <w:rsid w:val="001D413E"/>
    <w:rsid w:val="0020303C"/>
    <w:rsid w:val="002139D1"/>
    <w:rsid w:val="00216203"/>
    <w:rsid w:val="0022328B"/>
    <w:rsid w:val="00232CE0"/>
    <w:rsid w:val="0023583F"/>
    <w:rsid w:val="0023788E"/>
    <w:rsid w:val="00240D14"/>
    <w:rsid w:val="00247D02"/>
    <w:rsid w:val="00247D61"/>
    <w:rsid w:val="002515F9"/>
    <w:rsid w:val="00266927"/>
    <w:rsid w:val="002670F4"/>
    <w:rsid w:val="002802A5"/>
    <w:rsid w:val="00281750"/>
    <w:rsid w:val="00281DB3"/>
    <w:rsid w:val="00282E5E"/>
    <w:rsid w:val="00286F5C"/>
    <w:rsid w:val="00287A83"/>
    <w:rsid w:val="00290EA4"/>
    <w:rsid w:val="002A1FBE"/>
    <w:rsid w:val="002A2776"/>
    <w:rsid w:val="002A3619"/>
    <w:rsid w:val="002A5049"/>
    <w:rsid w:val="002A63B6"/>
    <w:rsid w:val="002B0A4A"/>
    <w:rsid w:val="002B0B3F"/>
    <w:rsid w:val="002B6806"/>
    <w:rsid w:val="002C286C"/>
    <w:rsid w:val="002D202B"/>
    <w:rsid w:val="002D31B7"/>
    <w:rsid w:val="002D63A8"/>
    <w:rsid w:val="002E686C"/>
    <w:rsid w:val="002E6A02"/>
    <w:rsid w:val="002F5926"/>
    <w:rsid w:val="002F5BFF"/>
    <w:rsid w:val="002F5D6C"/>
    <w:rsid w:val="003056C1"/>
    <w:rsid w:val="00305A05"/>
    <w:rsid w:val="0031300E"/>
    <w:rsid w:val="00323036"/>
    <w:rsid w:val="00324CAD"/>
    <w:rsid w:val="00325898"/>
    <w:rsid w:val="00327055"/>
    <w:rsid w:val="00330085"/>
    <w:rsid w:val="00342334"/>
    <w:rsid w:val="003462B4"/>
    <w:rsid w:val="003529AB"/>
    <w:rsid w:val="00364B2C"/>
    <w:rsid w:val="0036696B"/>
    <w:rsid w:val="00373331"/>
    <w:rsid w:val="00373B92"/>
    <w:rsid w:val="0037593D"/>
    <w:rsid w:val="003815B4"/>
    <w:rsid w:val="00393EA0"/>
    <w:rsid w:val="003A6683"/>
    <w:rsid w:val="003B10C6"/>
    <w:rsid w:val="003B1D2D"/>
    <w:rsid w:val="003B42AB"/>
    <w:rsid w:val="003C180E"/>
    <w:rsid w:val="003C2F1E"/>
    <w:rsid w:val="003C4EB4"/>
    <w:rsid w:val="003D7B99"/>
    <w:rsid w:val="003E3FC8"/>
    <w:rsid w:val="003E613E"/>
    <w:rsid w:val="003F5A37"/>
    <w:rsid w:val="00402704"/>
    <w:rsid w:val="00405DCD"/>
    <w:rsid w:val="00420E35"/>
    <w:rsid w:val="00433A89"/>
    <w:rsid w:val="00434F17"/>
    <w:rsid w:val="0043645E"/>
    <w:rsid w:val="00442A5D"/>
    <w:rsid w:val="0045096C"/>
    <w:rsid w:val="00451906"/>
    <w:rsid w:val="00452A76"/>
    <w:rsid w:val="00454F87"/>
    <w:rsid w:val="004650C8"/>
    <w:rsid w:val="0047094E"/>
    <w:rsid w:val="00473687"/>
    <w:rsid w:val="004806ED"/>
    <w:rsid w:val="004925F0"/>
    <w:rsid w:val="004A2F35"/>
    <w:rsid w:val="004A39D4"/>
    <w:rsid w:val="004A5762"/>
    <w:rsid w:val="004A68DF"/>
    <w:rsid w:val="004A7A32"/>
    <w:rsid w:val="004B32FB"/>
    <w:rsid w:val="004B7381"/>
    <w:rsid w:val="004D2149"/>
    <w:rsid w:val="004D4419"/>
    <w:rsid w:val="004E136D"/>
    <w:rsid w:val="004E68C2"/>
    <w:rsid w:val="004E7510"/>
    <w:rsid w:val="004F0643"/>
    <w:rsid w:val="004F1CF5"/>
    <w:rsid w:val="004F3115"/>
    <w:rsid w:val="00501FAF"/>
    <w:rsid w:val="00523F04"/>
    <w:rsid w:val="00527F63"/>
    <w:rsid w:val="005325F4"/>
    <w:rsid w:val="00532F2A"/>
    <w:rsid w:val="005457DD"/>
    <w:rsid w:val="005520BD"/>
    <w:rsid w:val="0055608E"/>
    <w:rsid w:val="005570A3"/>
    <w:rsid w:val="00561402"/>
    <w:rsid w:val="00562851"/>
    <w:rsid w:val="00563BEF"/>
    <w:rsid w:val="00567F31"/>
    <w:rsid w:val="005707C0"/>
    <w:rsid w:val="00571313"/>
    <w:rsid w:val="00573737"/>
    <w:rsid w:val="00574B6B"/>
    <w:rsid w:val="00583A90"/>
    <w:rsid w:val="00594A87"/>
    <w:rsid w:val="005957E2"/>
    <w:rsid w:val="005B51CF"/>
    <w:rsid w:val="005C228A"/>
    <w:rsid w:val="005C3422"/>
    <w:rsid w:val="005D294D"/>
    <w:rsid w:val="005D54D6"/>
    <w:rsid w:val="005E50D1"/>
    <w:rsid w:val="0060457F"/>
    <w:rsid w:val="00612D08"/>
    <w:rsid w:val="00614161"/>
    <w:rsid w:val="006226E2"/>
    <w:rsid w:val="00640428"/>
    <w:rsid w:val="00643ED2"/>
    <w:rsid w:val="006453F5"/>
    <w:rsid w:val="00645E7E"/>
    <w:rsid w:val="00650576"/>
    <w:rsid w:val="00651D4D"/>
    <w:rsid w:val="00670925"/>
    <w:rsid w:val="00671958"/>
    <w:rsid w:val="0067332E"/>
    <w:rsid w:val="006764A6"/>
    <w:rsid w:val="00676BED"/>
    <w:rsid w:val="00676E60"/>
    <w:rsid w:val="00684ACD"/>
    <w:rsid w:val="00686E40"/>
    <w:rsid w:val="006A34F5"/>
    <w:rsid w:val="006A5EE0"/>
    <w:rsid w:val="006B0D1F"/>
    <w:rsid w:val="006B3DEC"/>
    <w:rsid w:val="006C4659"/>
    <w:rsid w:val="006C54E6"/>
    <w:rsid w:val="006E0A81"/>
    <w:rsid w:val="006F2ECD"/>
    <w:rsid w:val="006F3AF2"/>
    <w:rsid w:val="007011DC"/>
    <w:rsid w:val="00703C9B"/>
    <w:rsid w:val="00704E0E"/>
    <w:rsid w:val="0070561C"/>
    <w:rsid w:val="007201E6"/>
    <w:rsid w:val="00724905"/>
    <w:rsid w:val="0072597F"/>
    <w:rsid w:val="00730D84"/>
    <w:rsid w:val="00733656"/>
    <w:rsid w:val="00735293"/>
    <w:rsid w:val="00736D96"/>
    <w:rsid w:val="00743E8C"/>
    <w:rsid w:val="00744A0B"/>
    <w:rsid w:val="0074772F"/>
    <w:rsid w:val="00756348"/>
    <w:rsid w:val="0076073E"/>
    <w:rsid w:val="007621D9"/>
    <w:rsid w:val="00781238"/>
    <w:rsid w:val="007828ED"/>
    <w:rsid w:val="00797E66"/>
    <w:rsid w:val="007A040E"/>
    <w:rsid w:val="007A4DAB"/>
    <w:rsid w:val="007A4EBD"/>
    <w:rsid w:val="007A5FE0"/>
    <w:rsid w:val="007B12EB"/>
    <w:rsid w:val="007B440C"/>
    <w:rsid w:val="007B44E8"/>
    <w:rsid w:val="007C5725"/>
    <w:rsid w:val="007C7348"/>
    <w:rsid w:val="007D3298"/>
    <w:rsid w:val="007D3603"/>
    <w:rsid w:val="007D43BB"/>
    <w:rsid w:val="007E0D19"/>
    <w:rsid w:val="007E5DAA"/>
    <w:rsid w:val="00803AA6"/>
    <w:rsid w:val="00821E2B"/>
    <w:rsid w:val="008301A6"/>
    <w:rsid w:val="00832B67"/>
    <w:rsid w:val="008408C2"/>
    <w:rsid w:val="00843A71"/>
    <w:rsid w:val="00845A18"/>
    <w:rsid w:val="00860919"/>
    <w:rsid w:val="00866960"/>
    <w:rsid w:val="00870E32"/>
    <w:rsid w:val="00871035"/>
    <w:rsid w:val="00881997"/>
    <w:rsid w:val="0088332D"/>
    <w:rsid w:val="008843E3"/>
    <w:rsid w:val="00887BCD"/>
    <w:rsid w:val="008956B9"/>
    <w:rsid w:val="00896732"/>
    <w:rsid w:val="008968BD"/>
    <w:rsid w:val="008A2DB1"/>
    <w:rsid w:val="008B79A9"/>
    <w:rsid w:val="008B7A16"/>
    <w:rsid w:val="008C23BC"/>
    <w:rsid w:val="008C7FEB"/>
    <w:rsid w:val="008D3DE3"/>
    <w:rsid w:val="008D617F"/>
    <w:rsid w:val="00901BBC"/>
    <w:rsid w:val="009061AE"/>
    <w:rsid w:val="00907842"/>
    <w:rsid w:val="00907D7A"/>
    <w:rsid w:val="00917538"/>
    <w:rsid w:val="00920A4F"/>
    <w:rsid w:val="00926DBD"/>
    <w:rsid w:val="00927AEC"/>
    <w:rsid w:val="00931A8B"/>
    <w:rsid w:val="009323DE"/>
    <w:rsid w:val="00934C4B"/>
    <w:rsid w:val="009358AF"/>
    <w:rsid w:val="00937D7F"/>
    <w:rsid w:val="009411DA"/>
    <w:rsid w:val="0094255A"/>
    <w:rsid w:val="009429BA"/>
    <w:rsid w:val="00943218"/>
    <w:rsid w:val="00945563"/>
    <w:rsid w:val="00952598"/>
    <w:rsid w:val="00955FD3"/>
    <w:rsid w:val="00962910"/>
    <w:rsid w:val="009641B5"/>
    <w:rsid w:val="00964E9F"/>
    <w:rsid w:val="00965C88"/>
    <w:rsid w:val="00970285"/>
    <w:rsid w:val="00970C11"/>
    <w:rsid w:val="0097524B"/>
    <w:rsid w:val="009776F1"/>
    <w:rsid w:val="00990DB7"/>
    <w:rsid w:val="0099357F"/>
    <w:rsid w:val="00994BA5"/>
    <w:rsid w:val="009A0521"/>
    <w:rsid w:val="009A2360"/>
    <w:rsid w:val="009A5ACB"/>
    <w:rsid w:val="009C099C"/>
    <w:rsid w:val="009D1C8B"/>
    <w:rsid w:val="009E0D08"/>
    <w:rsid w:val="009E324F"/>
    <w:rsid w:val="009E695A"/>
    <w:rsid w:val="009F367C"/>
    <w:rsid w:val="00A00DF5"/>
    <w:rsid w:val="00A042B5"/>
    <w:rsid w:val="00A07B60"/>
    <w:rsid w:val="00A123AE"/>
    <w:rsid w:val="00A15DE8"/>
    <w:rsid w:val="00A22E1A"/>
    <w:rsid w:val="00A258A4"/>
    <w:rsid w:val="00A268A2"/>
    <w:rsid w:val="00A31219"/>
    <w:rsid w:val="00A455D9"/>
    <w:rsid w:val="00A46ED8"/>
    <w:rsid w:val="00A53B83"/>
    <w:rsid w:val="00A53FCF"/>
    <w:rsid w:val="00A56408"/>
    <w:rsid w:val="00A7129B"/>
    <w:rsid w:val="00A85AA3"/>
    <w:rsid w:val="00A87FCA"/>
    <w:rsid w:val="00A94E86"/>
    <w:rsid w:val="00A97840"/>
    <w:rsid w:val="00AA2A92"/>
    <w:rsid w:val="00AA375C"/>
    <w:rsid w:val="00AA4687"/>
    <w:rsid w:val="00AA6845"/>
    <w:rsid w:val="00AB47E5"/>
    <w:rsid w:val="00AC0A8F"/>
    <w:rsid w:val="00AC2C44"/>
    <w:rsid w:val="00AC567C"/>
    <w:rsid w:val="00AC6EAA"/>
    <w:rsid w:val="00AE3F6B"/>
    <w:rsid w:val="00AF07B5"/>
    <w:rsid w:val="00AF4414"/>
    <w:rsid w:val="00B054D4"/>
    <w:rsid w:val="00B11DD0"/>
    <w:rsid w:val="00B22679"/>
    <w:rsid w:val="00B22F17"/>
    <w:rsid w:val="00B26317"/>
    <w:rsid w:val="00B31846"/>
    <w:rsid w:val="00B35A04"/>
    <w:rsid w:val="00B56D66"/>
    <w:rsid w:val="00B60147"/>
    <w:rsid w:val="00B657FF"/>
    <w:rsid w:val="00B65B82"/>
    <w:rsid w:val="00B86122"/>
    <w:rsid w:val="00B93838"/>
    <w:rsid w:val="00B94086"/>
    <w:rsid w:val="00BB06BC"/>
    <w:rsid w:val="00BB180E"/>
    <w:rsid w:val="00BB1D88"/>
    <w:rsid w:val="00BB3218"/>
    <w:rsid w:val="00BB715B"/>
    <w:rsid w:val="00BC10E4"/>
    <w:rsid w:val="00BC3BA2"/>
    <w:rsid w:val="00BD490D"/>
    <w:rsid w:val="00BD5DD4"/>
    <w:rsid w:val="00BE243D"/>
    <w:rsid w:val="00BF3C32"/>
    <w:rsid w:val="00BF41B0"/>
    <w:rsid w:val="00C01118"/>
    <w:rsid w:val="00C042A0"/>
    <w:rsid w:val="00C04D80"/>
    <w:rsid w:val="00C10D0D"/>
    <w:rsid w:val="00C134F7"/>
    <w:rsid w:val="00C14619"/>
    <w:rsid w:val="00C16026"/>
    <w:rsid w:val="00C21BA0"/>
    <w:rsid w:val="00C251D0"/>
    <w:rsid w:val="00C25516"/>
    <w:rsid w:val="00C34A62"/>
    <w:rsid w:val="00C3586C"/>
    <w:rsid w:val="00C4142A"/>
    <w:rsid w:val="00C46410"/>
    <w:rsid w:val="00C46C9A"/>
    <w:rsid w:val="00C51312"/>
    <w:rsid w:val="00C51C7A"/>
    <w:rsid w:val="00C5704D"/>
    <w:rsid w:val="00C70501"/>
    <w:rsid w:val="00C83110"/>
    <w:rsid w:val="00C855CC"/>
    <w:rsid w:val="00C932ED"/>
    <w:rsid w:val="00CA34D7"/>
    <w:rsid w:val="00CB083C"/>
    <w:rsid w:val="00CB234A"/>
    <w:rsid w:val="00CB3C21"/>
    <w:rsid w:val="00CC2236"/>
    <w:rsid w:val="00CD178E"/>
    <w:rsid w:val="00CD3BBF"/>
    <w:rsid w:val="00CD40A1"/>
    <w:rsid w:val="00CE0A3C"/>
    <w:rsid w:val="00CE2B44"/>
    <w:rsid w:val="00CF0AD9"/>
    <w:rsid w:val="00CF4DA5"/>
    <w:rsid w:val="00D001F7"/>
    <w:rsid w:val="00D02719"/>
    <w:rsid w:val="00D02ADF"/>
    <w:rsid w:val="00D05E89"/>
    <w:rsid w:val="00D11EB6"/>
    <w:rsid w:val="00D20D19"/>
    <w:rsid w:val="00D22431"/>
    <w:rsid w:val="00D23779"/>
    <w:rsid w:val="00D2419C"/>
    <w:rsid w:val="00D357E5"/>
    <w:rsid w:val="00D37079"/>
    <w:rsid w:val="00D43084"/>
    <w:rsid w:val="00D50FC5"/>
    <w:rsid w:val="00D53545"/>
    <w:rsid w:val="00D6520B"/>
    <w:rsid w:val="00D7074B"/>
    <w:rsid w:val="00D71E42"/>
    <w:rsid w:val="00D756B8"/>
    <w:rsid w:val="00D81DBF"/>
    <w:rsid w:val="00D86788"/>
    <w:rsid w:val="00DA255F"/>
    <w:rsid w:val="00DB1CC0"/>
    <w:rsid w:val="00DB5A6E"/>
    <w:rsid w:val="00DC20F6"/>
    <w:rsid w:val="00DC3067"/>
    <w:rsid w:val="00DC5676"/>
    <w:rsid w:val="00DC7AE9"/>
    <w:rsid w:val="00DD25DF"/>
    <w:rsid w:val="00DE0F20"/>
    <w:rsid w:val="00DE31E9"/>
    <w:rsid w:val="00DE51AE"/>
    <w:rsid w:val="00DF0C22"/>
    <w:rsid w:val="00DF3BBD"/>
    <w:rsid w:val="00DF4C90"/>
    <w:rsid w:val="00E0477A"/>
    <w:rsid w:val="00E0656A"/>
    <w:rsid w:val="00E07F51"/>
    <w:rsid w:val="00E17E7E"/>
    <w:rsid w:val="00E22DE0"/>
    <w:rsid w:val="00E237DA"/>
    <w:rsid w:val="00E31703"/>
    <w:rsid w:val="00E318D7"/>
    <w:rsid w:val="00E36CF4"/>
    <w:rsid w:val="00E40D51"/>
    <w:rsid w:val="00E420BC"/>
    <w:rsid w:val="00E43002"/>
    <w:rsid w:val="00E4369B"/>
    <w:rsid w:val="00E46248"/>
    <w:rsid w:val="00E522EA"/>
    <w:rsid w:val="00E52412"/>
    <w:rsid w:val="00E55DAE"/>
    <w:rsid w:val="00E61212"/>
    <w:rsid w:val="00E65544"/>
    <w:rsid w:val="00E70A6F"/>
    <w:rsid w:val="00E719DD"/>
    <w:rsid w:val="00E71E25"/>
    <w:rsid w:val="00E7556E"/>
    <w:rsid w:val="00E802E8"/>
    <w:rsid w:val="00E814D8"/>
    <w:rsid w:val="00E82758"/>
    <w:rsid w:val="00E849A1"/>
    <w:rsid w:val="00E86BFE"/>
    <w:rsid w:val="00EA5A95"/>
    <w:rsid w:val="00EA64BD"/>
    <w:rsid w:val="00EA72A4"/>
    <w:rsid w:val="00EB4D32"/>
    <w:rsid w:val="00EB6F3B"/>
    <w:rsid w:val="00EC0C7A"/>
    <w:rsid w:val="00ED1D95"/>
    <w:rsid w:val="00ED3E8D"/>
    <w:rsid w:val="00ED4C42"/>
    <w:rsid w:val="00EE1989"/>
    <w:rsid w:val="00EE7147"/>
    <w:rsid w:val="00EF0070"/>
    <w:rsid w:val="00EF5242"/>
    <w:rsid w:val="00F01289"/>
    <w:rsid w:val="00F03CFD"/>
    <w:rsid w:val="00F13E7D"/>
    <w:rsid w:val="00F21A77"/>
    <w:rsid w:val="00F237EF"/>
    <w:rsid w:val="00F24D8C"/>
    <w:rsid w:val="00F42FBC"/>
    <w:rsid w:val="00F5441B"/>
    <w:rsid w:val="00F55288"/>
    <w:rsid w:val="00F608F8"/>
    <w:rsid w:val="00F61C24"/>
    <w:rsid w:val="00F62237"/>
    <w:rsid w:val="00F648A7"/>
    <w:rsid w:val="00F836F6"/>
    <w:rsid w:val="00F851D3"/>
    <w:rsid w:val="00F860C1"/>
    <w:rsid w:val="00F93D45"/>
    <w:rsid w:val="00F93F60"/>
    <w:rsid w:val="00F97B3F"/>
    <w:rsid w:val="00FA3DB9"/>
    <w:rsid w:val="00FB25CB"/>
    <w:rsid w:val="00FB47B6"/>
    <w:rsid w:val="00FC2BD6"/>
    <w:rsid w:val="00FC4F20"/>
    <w:rsid w:val="00FD76C9"/>
    <w:rsid w:val="00FE0728"/>
    <w:rsid w:val="00FF0167"/>
    <w:rsid w:val="00FF35AB"/>
    <w:rsid w:val="00FF79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1D40"/>
  <w15:chartTrackingRefBased/>
  <w15:docId w15:val="{5ADA555D-C62E-483C-ABB2-23986265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3DE"/>
    <w:rPr>
      <w:rFonts w:ascii="Arial" w:hAnsi="Arial"/>
    </w:rPr>
  </w:style>
  <w:style w:type="paragraph" w:styleId="Ttulo1">
    <w:name w:val="heading 1"/>
    <w:basedOn w:val="Normal"/>
    <w:next w:val="Normal"/>
    <w:link w:val="Ttulo1Car"/>
    <w:uiPriority w:val="9"/>
    <w:qFormat/>
    <w:rsid w:val="00364B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6453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4B2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364B2C"/>
    <w:pPr>
      <w:outlineLvl w:val="9"/>
    </w:pPr>
    <w:rPr>
      <w:lang w:eastAsia="es-MX"/>
    </w:rPr>
  </w:style>
  <w:style w:type="paragraph" w:styleId="TDC1">
    <w:name w:val="toc 1"/>
    <w:basedOn w:val="Normal"/>
    <w:next w:val="Normal"/>
    <w:autoRedefine/>
    <w:uiPriority w:val="39"/>
    <w:unhideWhenUsed/>
    <w:rsid w:val="0036696B"/>
    <w:pPr>
      <w:tabs>
        <w:tab w:val="right" w:leader="dot" w:pos="8828"/>
      </w:tabs>
      <w:spacing w:after="100"/>
    </w:pPr>
  </w:style>
  <w:style w:type="character" w:styleId="Hipervnculo">
    <w:name w:val="Hyperlink"/>
    <w:basedOn w:val="Fuentedeprrafopredeter"/>
    <w:uiPriority w:val="99"/>
    <w:unhideWhenUsed/>
    <w:rsid w:val="00364B2C"/>
    <w:rPr>
      <w:color w:val="0563C1" w:themeColor="hyperlink"/>
      <w:u w:val="single"/>
    </w:rPr>
  </w:style>
  <w:style w:type="paragraph" w:styleId="Prrafodelista">
    <w:name w:val="List Paragraph"/>
    <w:aliases w:val="TITUTOS"/>
    <w:basedOn w:val="Normal"/>
    <w:link w:val="PrrafodelistaCar"/>
    <w:uiPriority w:val="34"/>
    <w:qFormat/>
    <w:rsid w:val="00364B2C"/>
    <w:pPr>
      <w:ind w:left="720"/>
      <w:contextualSpacing/>
    </w:pPr>
  </w:style>
  <w:style w:type="table" w:styleId="Tablaconcuadrcula">
    <w:name w:val="Table Grid"/>
    <w:basedOn w:val="Tablanormal"/>
    <w:uiPriority w:val="39"/>
    <w:rsid w:val="0036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TOS Car"/>
    <w:link w:val="Prrafodelista"/>
    <w:uiPriority w:val="34"/>
    <w:locked/>
    <w:rsid w:val="00364B2C"/>
  </w:style>
  <w:style w:type="paragraph" w:styleId="TDC2">
    <w:name w:val="toc 2"/>
    <w:basedOn w:val="Normal"/>
    <w:next w:val="Normal"/>
    <w:autoRedefine/>
    <w:uiPriority w:val="39"/>
    <w:unhideWhenUsed/>
    <w:rsid w:val="00364B2C"/>
    <w:pPr>
      <w:spacing w:after="100"/>
      <w:ind w:left="220"/>
    </w:pPr>
  </w:style>
  <w:style w:type="paragraph" w:styleId="Piedepgina">
    <w:name w:val="footer"/>
    <w:basedOn w:val="Normal"/>
    <w:link w:val="PiedepginaCar"/>
    <w:uiPriority w:val="99"/>
    <w:unhideWhenUsed/>
    <w:rsid w:val="00364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4B2C"/>
  </w:style>
  <w:style w:type="paragraph" w:customStyle="1" w:styleId="Estilo2">
    <w:name w:val="Estilo2"/>
    <w:basedOn w:val="Ttulo1"/>
    <w:link w:val="Estilo2Car"/>
    <w:qFormat/>
    <w:rsid w:val="00364B2C"/>
    <w:pPr>
      <w:jc w:val="both"/>
    </w:pPr>
    <w:rPr>
      <w:rFonts w:ascii="Arial" w:hAnsi="Arial" w:cs="Arial"/>
      <w:b/>
      <w:bCs/>
      <w:color w:val="404040" w:themeColor="text1" w:themeTint="BF"/>
      <w:sz w:val="28"/>
      <w:szCs w:val="28"/>
    </w:rPr>
  </w:style>
  <w:style w:type="character" w:customStyle="1" w:styleId="Estilo2Car">
    <w:name w:val="Estilo2 Car"/>
    <w:basedOn w:val="Ttulo1Car"/>
    <w:link w:val="Estilo2"/>
    <w:rsid w:val="00364B2C"/>
    <w:rPr>
      <w:rFonts w:ascii="Arial" w:eastAsiaTheme="majorEastAsia" w:hAnsi="Arial" w:cs="Arial"/>
      <w:b/>
      <w:bCs/>
      <w:color w:val="404040" w:themeColor="text1" w:themeTint="BF"/>
      <w:sz w:val="28"/>
      <w:szCs w:val="28"/>
    </w:rPr>
  </w:style>
  <w:style w:type="paragraph" w:styleId="Textonotapie">
    <w:name w:val="footnote text"/>
    <w:basedOn w:val="Normal"/>
    <w:link w:val="TextonotapieCar"/>
    <w:uiPriority w:val="99"/>
    <w:unhideWhenUsed/>
    <w:rsid w:val="009776F1"/>
    <w:pPr>
      <w:spacing w:before="120" w:after="0" w:line="240" w:lineRule="auto"/>
    </w:pPr>
    <w:rPr>
      <w:sz w:val="20"/>
      <w:szCs w:val="20"/>
    </w:rPr>
  </w:style>
  <w:style w:type="character" w:customStyle="1" w:styleId="TextonotapieCar">
    <w:name w:val="Texto nota pie Car"/>
    <w:basedOn w:val="Fuentedeprrafopredeter"/>
    <w:link w:val="Textonotapie"/>
    <w:uiPriority w:val="99"/>
    <w:rsid w:val="009776F1"/>
    <w:rPr>
      <w:sz w:val="20"/>
      <w:szCs w:val="20"/>
    </w:rPr>
  </w:style>
  <w:style w:type="character" w:styleId="Refdenotaalpie">
    <w:name w:val="footnote reference"/>
    <w:basedOn w:val="Fuentedeprrafopredeter"/>
    <w:uiPriority w:val="99"/>
    <w:semiHidden/>
    <w:unhideWhenUsed/>
    <w:rsid w:val="009776F1"/>
    <w:rPr>
      <w:vertAlign w:val="superscript"/>
    </w:rPr>
  </w:style>
  <w:style w:type="paragraph" w:customStyle="1" w:styleId="Estilo3">
    <w:name w:val="Estilo3"/>
    <w:basedOn w:val="Ttulo2"/>
    <w:link w:val="Estilo3Car"/>
    <w:qFormat/>
    <w:rsid w:val="006453F5"/>
    <w:rPr>
      <w:rFonts w:ascii="Arial" w:hAnsi="Arial" w:cs="Arial"/>
      <w:b/>
      <w:bCs/>
      <w:color w:val="404040" w:themeColor="text1" w:themeTint="BF"/>
      <w:sz w:val="28"/>
      <w:szCs w:val="28"/>
    </w:rPr>
  </w:style>
  <w:style w:type="character" w:customStyle="1" w:styleId="Estilo3Car">
    <w:name w:val="Estilo3 Car"/>
    <w:basedOn w:val="Ttulo2Car"/>
    <w:link w:val="Estilo3"/>
    <w:rsid w:val="006453F5"/>
    <w:rPr>
      <w:rFonts w:ascii="Arial" w:eastAsiaTheme="majorEastAsia" w:hAnsi="Arial" w:cs="Arial"/>
      <w:b/>
      <w:bCs/>
      <w:color w:val="404040" w:themeColor="text1" w:themeTint="BF"/>
      <w:sz w:val="28"/>
      <w:szCs w:val="28"/>
    </w:rPr>
  </w:style>
  <w:style w:type="character" w:customStyle="1" w:styleId="Ttulo2Car">
    <w:name w:val="Título 2 Car"/>
    <w:basedOn w:val="Fuentedeprrafopredeter"/>
    <w:link w:val="Ttulo2"/>
    <w:uiPriority w:val="9"/>
    <w:semiHidden/>
    <w:rsid w:val="006453F5"/>
    <w:rPr>
      <w:rFonts w:asciiTheme="majorHAnsi" w:eastAsiaTheme="majorEastAsia" w:hAnsiTheme="majorHAnsi" w:cstheme="majorBidi"/>
      <w:color w:val="2F5496" w:themeColor="accent1" w:themeShade="BF"/>
      <w:sz w:val="26"/>
      <w:szCs w:val="26"/>
    </w:rPr>
  </w:style>
  <w:style w:type="paragraph" w:styleId="Revisin">
    <w:name w:val="Revision"/>
    <w:hidden/>
    <w:uiPriority w:val="99"/>
    <w:semiHidden/>
    <w:rsid w:val="000904C4"/>
    <w:pPr>
      <w:spacing w:after="0" w:line="240" w:lineRule="auto"/>
    </w:pPr>
    <w:rPr>
      <w:rFonts w:ascii="Arial" w:hAnsi="Arial"/>
    </w:rPr>
  </w:style>
  <w:style w:type="character" w:styleId="Refdecomentario">
    <w:name w:val="annotation reference"/>
    <w:basedOn w:val="Fuentedeprrafopredeter"/>
    <w:uiPriority w:val="99"/>
    <w:semiHidden/>
    <w:unhideWhenUsed/>
    <w:rsid w:val="00B054D4"/>
    <w:rPr>
      <w:sz w:val="16"/>
      <w:szCs w:val="16"/>
    </w:rPr>
  </w:style>
  <w:style w:type="paragraph" w:styleId="Textocomentario">
    <w:name w:val="annotation text"/>
    <w:basedOn w:val="Normal"/>
    <w:link w:val="TextocomentarioCar"/>
    <w:uiPriority w:val="99"/>
    <w:semiHidden/>
    <w:unhideWhenUsed/>
    <w:rsid w:val="00B054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54D4"/>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054D4"/>
    <w:rPr>
      <w:b/>
      <w:bCs/>
    </w:rPr>
  </w:style>
  <w:style w:type="character" w:customStyle="1" w:styleId="AsuntodelcomentarioCar">
    <w:name w:val="Asunto del comentario Car"/>
    <w:basedOn w:val="TextocomentarioCar"/>
    <w:link w:val="Asuntodelcomentario"/>
    <w:uiPriority w:val="99"/>
    <w:semiHidden/>
    <w:rsid w:val="00B054D4"/>
    <w:rPr>
      <w:rFonts w:ascii="Arial" w:hAnsi="Arial"/>
      <w:b/>
      <w:bCs/>
      <w:sz w:val="20"/>
      <w:szCs w:val="20"/>
    </w:rPr>
  </w:style>
  <w:style w:type="character" w:styleId="Mencinsinresolver">
    <w:name w:val="Unresolved Mention"/>
    <w:basedOn w:val="Fuentedeprrafopredeter"/>
    <w:uiPriority w:val="99"/>
    <w:semiHidden/>
    <w:unhideWhenUsed/>
    <w:rsid w:val="005325F4"/>
    <w:rPr>
      <w:color w:val="605E5C"/>
      <w:shd w:val="clear" w:color="auto" w:fill="E1DFDD"/>
    </w:rPr>
  </w:style>
  <w:style w:type="character" w:styleId="Hipervnculovisitado">
    <w:name w:val="FollowedHyperlink"/>
    <w:basedOn w:val="Fuentedeprrafopredeter"/>
    <w:uiPriority w:val="99"/>
    <w:semiHidden/>
    <w:unhideWhenUsed/>
    <w:rsid w:val="00594A87"/>
    <w:rPr>
      <w:color w:val="954F72" w:themeColor="followedHyperlink"/>
      <w:u w:val="single"/>
    </w:rPr>
  </w:style>
  <w:style w:type="paragraph" w:styleId="Textodeglobo">
    <w:name w:val="Balloon Text"/>
    <w:basedOn w:val="Normal"/>
    <w:link w:val="TextodegloboCar"/>
    <w:uiPriority w:val="99"/>
    <w:semiHidden/>
    <w:unhideWhenUsed/>
    <w:rsid w:val="00CA34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3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09010">
      <w:bodyDiv w:val="1"/>
      <w:marLeft w:val="0"/>
      <w:marRight w:val="0"/>
      <w:marTop w:val="0"/>
      <w:marBottom w:val="0"/>
      <w:divBdr>
        <w:top w:val="none" w:sz="0" w:space="0" w:color="auto"/>
        <w:left w:val="none" w:sz="0" w:space="0" w:color="auto"/>
        <w:bottom w:val="none" w:sz="0" w:space="0" w:color="auto"/>
        <w:right w:val="none" w:sz="0" w:space="0" w:color="auto"/>
      </w:divBdr>
    </w:div>
    <w:div w:id="399449639">
      <w:bodyDiv w:val="1"/>
      <w:marLeft w:val="0"/>
      <w:marRight w:val="0"/>
      <w:marTop w:val="0"/>
      <w:marBottom w:val="0"/>
      <w:divBdr>
        <w:top w:val="none" w:sz="0" w:space="0" w:color="auto"/>
        <w:left w:val="none" w:sz="0" w:space="0" w:color="auto"/>
        <w:bottom w:val="none" w:sz="0" w:space="0" w:color="auto"/>
        <w:right w:val="none" w:sz="0" w:space="0" w:color="auto"/>
      </w:divBdr>
    </w:div>
    <w:div w:id="1017973812">
      <w:bodyDiv w:val="1"/>
      <w:marLeft w:val="0"/>
      <w:marRight w:val="0"/>
      <w:marTop w:val="0"/>
      <w:marBottom w:val="0"/>
      <w:divBdr>
        <w:top w:val="none" w:sz="0" w:space="0" w:color="auto"/>
        <w:left w:val="none" w:sz="0" w:space="0" w:color="auto"/>
        <w:bottom w:val="none" w:sz="0" w:space="0" w:color="auto"/>
        <w:right w:val="none" w:sz="0" w:space="0" w:color="auto"/>
      </w:divBdr>
    </w:div>
    <w:div w:id="129120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18" Type="http://schemas.openxmlformats.org/officeDocument/2006/relationships/hyperlink" Target="https://sc.inegi.org.mx/repositorioNormateca/MO2_11Dic2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epei.org/wp-content/uploads/2020/08/Utilizar-datos-1.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c.inegi.org.mx/repositorioNormateca/O_05Sep18.pdf" TargetMode="External"/><Relationship Id="rId25" Type="http://schemas.openxmlformats.org/officeDocument/2006/relationships/hyperlink" Target="https://cepei.org/wp-content/uploads/2020/08/Interoperability-A-practitioner&#8217;s-guide-to-joining-up-data-in-the-development-sector.pdf" TargetMode="External"/><Relationship Id="rId2" Type="http://schemas.openxmlformats.org/officeDocument/2006/relationships/numbering" Target="numbering.xml"/><Relationship Id="rId16" Type="http://schemas.openxmlformats.org/officeDocument/2006/relationships/hyperlink" Target="https://sc.inegi.org.mx/repositorioNormateca/Pod_17Dic14.pdf" TargetMode="External"/><Relationship Id="rId20" Type="http://schemas.openxmlformats.org/officeDocument/2006/relationships/hyperlink" Target="https://cepei.org/eventos/webinar-interoperabilidad-un-puente-para-fortalecer-los-datos-y-alcanzar-los-o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65inegi.sharepoint.com/:b:/s/dgiai/100_DGG_DGIAII/160_DAA_DII/EcqlE5WuB59NhFaZrDbrymsBvQh8IG7tSRABvlHNkL7ITQ?e=eS9fzJ" TargetMode="External"/><Relationship Id="rId24" Type="http://schemas.openxmlformats.org/officeDocument/2006/relationships/hyperlink" Target="https://cepei.org/wp-content/uploads/2020/08/Guia-y-modelo.pdf" TargetMode="External"/><Relationship Id="rId5" Type="http://schemas.openxmlformats.org/officeDocument/2006/relationships/webSettings" Target="webSettings.xml"/><Relationship Id="rId15" Type="http://schemas.openxmlformats.org/officeDocument/2006/relationships/hyperlink" Target="https://www.spri.eus/euskadinnova/es/enpresa-digitala/agenda/silos-tribalismo-organizacion-como-mejorar-coordinacion-entre-departamentos/3247.aspx" TargetMode="External"/><Relationship Id="rId23" Type="http://schemas.openxmlformats.org/officeDocument/2006/relationships/hyperlink" Target="https://www.data4sdgs.org/sites/default/files/file_uploads/Joined_Up_Data_Maturity_Assessment_draft5.pdf" TargetMode="External"/><Relationship Id="rId10" Type="http://schemas.openxmlformats.org/officeDocument/2006/relationships/image" Target="media/image2.png"/><Relationship Id="rId19" Type="http://schemas.openxmlformats.org/officeDocument/2006/relationships/hyperlink" Target="https://www.data4sdgs.org/sites/default/files/2021-04/Joined%20Up%20Data%20Maturity%20Assessment%20%28Spanish%29.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gc.inegi.org.mx/igc_cuest_breves/faces/access.jsp?def=dmipi.q.xml" TargetMode="External"/><Relationship Id="rId22" Type="http://schemas.openxmlformats.org/officeDocument/2006/relationships/hyperlink" Target="https://www.data4sdgs.org/sites/default/files/file_uploads/Interoperability_Maturity_Model_Module.pdf"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DD4DE-1823-4F03-BC10-31A7EDD8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7291</Words>
  <Characters>40103</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 HERNANDEZ DANIEL</dc:creator>
  <cp:keywords/>
  <dc:description/>
  <cp:lastModifiedBy>CUELLAR RIO MANUEL</cp:lastModifiedBy>
  <cp:revision>2</cp:revision>
  <cp:lastPrinted>2022-01-29T01:28:00Z</cp:lastPrinted>
  <dcterms:created xsi:type="dcterms:W3CDTF">2022-03-01T17:33:00Z</dcterms:created>
  <dcterms:modified xsi:type="dcterms:W3CDTF">2022-03-01T17:33:00Z</dcterms:modified>
</cp:coreProperties>
</file>