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5D84" w14:textId="77777777" w:rsidR="00883BE3" w:rsidRPr="0015420F" w:rsidRDefault="00EE54FE" w:rsidP="00535704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</w:pPr>
      <w:r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 xml:space="preserve">MARCO DE REFERENCIA </w:t>
      </w:r>
      <w:r w:rsidR="0061282E"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>SOBRE</w:t>
      </w:r>
      <w:r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 xml:space="preserve"> EVALUACIONES DE CALIDAD DE LOS PRODUCTOS Y PROCESOS ESTADÍSTICOS Y GEOGRÁFICOS</w:t>
      </w:r>
    </w:p>
    <w:p w14:paraId="060759CA" w14:textId="77777777" w:rsidR="00583BB5" w:rsidRPr="0015420F" w:rsidRDefault="00583BB5" w:rsidP="000672FC">
      <w:pPr>
        <w:jc w:val="both"/>
        <w:rPr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96593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0C3CC6" w14:textId="77777777" w:rsidR="00F76C79" w:rsidRPr="0015420F" w:rsidRDefault="00F76C79">
          <w:pPr>
            <w:pStyle w:val="TtuloTDC"/>
          </w:pPr>
          <w:r w:rsidRPr="0015420F">
            <w:rPr>
              <w:lang w:val="es-ES"/>
            </w:rPr>
            <w:t>Contenido</w:t>
          </w:r>
        </w:p>
        <w:p w14:paraId="711D91E6" w14:textId="38CBB9CF" w:rsidR="0015420F" w:rsidRDefault="00F76C79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r w:rsidRPr="0015420F">
            <w:fldChar w:fldCharType="begin"/>
          </w:r>
          <w:r w:rsidRPr="0015420F">
            <w:instrText xml:space="preserve"> TOC \o "1-3" \h \z \u </w:instrText>
          </w:r>
          <w:r w:rsidRPr="0015420F">
            <w:fldChar w:fldCharType="separate"/>
          </w:r>
          <w:hyperlink w:anchor="_Toc114064928" w:history="1">
            <w:r w:rsidR="0015420F" w:rsidRPr="00883A24">
              <w:rPr>
                <w:rStyle w:val="Hipervnculo"/>
                <w:b/>
                <w:bCs/>
                <w:noProof/>
              </w:rPr>
              <w:t>INTRODUCCIÓN</w:t>
            </w:r>
            <w:r w:rsidR="0015420F">
              <w:rPr>
                <w:noProof/>
                <w:webHidden/>
              </w:rPr>
              <w:tab/>
            </w:r>
            <w:r w:rsidR="0015420F">
              <w:rPr>
                <w:noProof/>
                <w:webHidden/>
              </w:rPr>
              <w:fldChar w:fldCharType="begin"/>
            </w:r>
            <w:r w:rsidR="0015420F">
              <w:rPr>
                <w:noProof/>
                <w:webHidden/>
              </w:rPr>
              <w:instrText xml:space="preserve"> PAGEREF _Toc114064928 \h </w:instrText>
            </w:r>
            <w:r w:rsidR="0015420F">
              <w:rPr>
                <w:noProof/>
                <w:webHidden/>
              </w:rPr>
            </w:r>
            <w:r w:rsidR="0015420F">
              <w:rPr>
                <w:noProof/>
                <w:webHidden/>
              </w:rPr>
              <w:fldChar w:fldCharType="separate"/>
            </w:r>
            <w:r w:rsidR="0015420F">
              <w:rPr>
                <w:noProof/>
                <w:webHidden/>
              </w:rPr>
              <w:t>3</w:t>
            </w:r>
            <w:r w:rsidR="0015420F">
              <w:rPr>
                <w:noProof/>
                <w:webHidden/>
              </w:rPr>
              <w:fldChar w:fldCharType="end"/>
            </w:r>
          </w:hyperlink>
        </w:p>
        <w:p w14:paraId="16730C1C" w14:textId="689BB9AD" w:rsidR="0015420F" w:rsidRDefault="0015420F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29" w:history="1">
            <w:r w:rsidRPr="00883A24">
              <w:rPr>
                <w:rStyle w:val="Hipervnculo"/>
                <w:b/>
                <w:bCs/>
                <w:noProof/>
              </w:rPr>
              <w:t>I. CONTENIDO DE LAS EVALUACIONES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442D8" w14:textId="65929238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0" w:history="1">
            <w:r w:rsidRPr="00883A24">
              <w:rPr>
                <w:rStyle w:val="Hipervnculo"/>
                <w:b/>
                <w:bCs/>
                <w:noProof/>
              </w:rPr>
              <w:t>I.1. EVALUACIONES SOBRE LOS PRINCIPIOS DE CALIDAD DE LOS PRODUCTOS DE INFORMACIÓN ESTADÍSTICA Y GEOGRÁFICA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54CE8" w14:textId="585C6371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1" w:history="1">
            <w:r w:rsidRPr="00883A24">
              <w:rPr>
                <w:rStyle w:val="Hipervnculo"/>
                <w:b/>
                <w:bCs/>
                <w:noProof/>
              </w:rPr>
              <w:t>I.1.1. PERTINENCIA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44476" w14:textId="68BD2D7C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2" w:history="1">
            <w:r w:rsidRPr="00883A24">
              <w:rPr>
                <w:rStyle w:val="Hipervnculo"/>
                <w:b/>
                <w:bCs/>
                <w:noProof/>
              </w:rPr>
              <w:t xml:space="preserve">I.1.2.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OPORTUNIDAD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33729" w14:textId="24EFAFA1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3" w:history="1">
            <w:r w:rsidRPr="00883A24">
              <w:rPr>
                <w:rStyle w:val="Hipervnculo"/>
                <w:b/>
                <w:bCs/>
                <w:noProof/>
              </w:rPr>
              <w:t xml:space="preserve">I.1.3.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PUNTUALIDAD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806FE" w14:textId="1C4387C8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4" w:history="1">
            <w:r w:rsidRPr="00883A24">
              <w:rPr>
                <w:rStyle w:val="Hipervnculo"/>
                <w:b/>
                <w:bCs/>
                <w:noProof/>
              </w:rPr>
              <w:t>I.1.4. VERACIDAD (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PRECISIÓN Y CONFIABILIDAD)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13C13" w14:textId="0B61B58A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5" w:history="1">
            <w:r w:rsidRPr="00883A24">
              <w:rPr>
                <w:rStyle w:val="Hipervnculo"/>
                <w:b/>
                <w:bCs/>
                <w:noProof/>
              </w:rPr>
              <w:t xml:space="preserve">I.1.5.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COMPARABILIDAD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AA435" w14:textId="04B5886A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6" w:history="1">
            <w:r w:rsidRPr="00883A24">
              <w:rPr>
                <w:rStyle w:val="Hipervnculo"/>
                <w:b/>
                <w:bCs/>
                <w:noProof/>
              </w:rPr>
              <w:t xml:space="preserve">I.1.6.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COHERENCIA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A501B" w14:textId="51123553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7" w:history="1">
            <w:r w:rsidRPr="00883A24">
              <w:rPr>
                <w:rStyle w:val="Hipervnculo"/>
                <w:b/>
                <w:bCs/>
                <w:noProof/>
              </w:rPr>
              <w:t xml:space="preserve">I.1.7.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ACCESIBILIDAD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00742" w14:textId="50603678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8" w:history="1">
            <w:r w:rsidRPr="00883A24">
              <w:rPr>
                <w:rStyle w:val="Hipervnculo"/>
                <w:b/>
                <w:bCs/>
                <w:noProof/>
              </w:rPr>
              <w:t xml:space="preserve">I.1.8.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METADATOS ESTANDARIZADOS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33496" w14:textId="2B7F05C2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39" w:history="1">
            <w:r w:rsidRPr="00883A24">
              <w:rPr>
                <w:rStyle w:val="Hipervnculo"/>
                <w:b/>
                <w:bCs/>
                <w:noProof/>
              </w:rPr>
              <w:t>I.2. EVALUACIONES SOBRE LOS PRINCIPIOS DE CALIDAD DE LOS PROCESOS DE INFORMACIÓN ESTADÍSTICA Y GEOGRÁFICA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52E84" w14:textId="55D25BE8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0" w:history="1">
            <w:r w:rsidRPr="00883A24">
              <w:rPr>
                <w:rStyle w:val="Hipervnculo"/>
                <w:b/>
                <w:bCs/>
                <w:noProof/>
              </w:rPr>
              <w:t>I.2.1. RELACIÓN CON LOS USUARIOS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6577D" w14:textId="52F01BEB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1" w:history="1">
            <w:r w:rsidRPr="00883A24">
              <w:rPr>
                <w:rStyle w:val="Hipervnculo"/>
                <w:b/>
                <w:bCs/>
                <w:noProof/>
              </w:rPr>
              <w:t>I.2.2. MANTENIMIENTO DE ESTÁNDARES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758F0" w14:textId="4AC575C1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2" w:history="1">
            <w:r w:rsidRPr="00883A24">
              <w:rPr>
                <w:rStyle w:val="Hipervnculo"/>
                <w:b/>
                <w:bCs/>
                <w:noProof/>
              </w:rPr>
              <w:t>I.2.3. METODOLOGÍA CIENTÍFICAMENTE SUSTENTADA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BB2D9" w14:textId="55372E13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3" w:history="1">
            <w:r w:rsidRPr="00883A24">
              <w:rPr>
                <w:rStyle w:val="Hipervnculo"/>
                <w:b/>
                <w:bCs/>
                <w:noProof/>
              </w:rPr>
              <w:t>I.2.4. IMPLEMENTACIÓN ADECUADA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9097F" w14:textId="2FADF34B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4" w:history="1">
            <w:r w:rsidRPr="00883A24">
              <w:rPr>
                <w:rStyle w:val="Hipervnculo"/>
                <w:b/>
                <w:bCs/>
                <w:noProof/>
              </w:rPr>
              <w:t>I.2.5. CARGA NO EXCESIVA A LOS INFORMANTES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E1EBC" w14:textId="26DCD841" w:rsidR="0015420F" w:rsidRDefault="0015420F">
          <w:pPr>
            <w:pStyle w:val="TDC3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5" w:history="1">
            <w:r w:rsidRPr="00883A24">
              <w:rPr>
                <w:rStyle w:val="Hipervnculo"/>
                <w:b/>
                <w:bCs/>
                <w:noProof/>
              </w:rPr>
              <w:t>I.2.6. COSTO-EFECTIVIDAD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DE4B7" w14:textId="05163EF7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6" w:history="1">
            <w:r w:rsidRPr="00883A24">
              <w:rPr>
                <w:rStyle w:val="Hipervnculo"/>
                <w:b/>
                <w:bCs/>
                <w:noProof/>
              </w:rPr>
              <w:t xml:space="preserve">I.3. </w:t>
            </w:r>
            <w:r w:rsidRPr="00883A24">
              <w:rPr>
                <w:rStyle w:val="Hipervnculo"/>
                <w:b/>
                <w:bCs/>
                <w:noProof/>
                <w:lang w:val="es-ES"/>
              </w:rPr>
              <w:t>EVALUACIONES EXTERNAS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3930" w14:textId="4ACB79CF" w:rsidR="0015420F" w:rsidRDefault="0015420F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7" w:history="1">
            <w:r w:rsidRPr="00883A24">
              <w:rPr>
                <w:rStyle w:val="Hipervnculo"/>
                <w:b/>
                <w:bCs/>
                <w:noProof/>
              </w:rPr>
              <w:t>II. FRECUENCIA SUGERIDA DE LAS EVALUACIONES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AD841" w14:textId="652399A5" w:rsidR="0015420F" w:rsidRDefault="0015420F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8" w:history="1">
            <w:r w:rsidRPr="00883A24">
              <w:rPr>
                <w:rStyle w:val="Hipervnculo"/>
                <w:b/>
                <w:bCs/>
                <w:noProof/>
                <w:lang w:val="es-ES"/>
              </w:rPr>
              <w:t>III. PRINCIPALES INSUMOS PARA LAS EVALUACIONES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70C14" w14:textId="11360F8C" w:rsidR="0015420F" w:rsidRDefault="0015420F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49" w:history="1">
            <w:r w:rsidRPr="00883A24">
              <w:rPr>
                <w:rStyle w:val="Hipervnculo"/>
                <w:b/>
                <w:bCs/>
                <w:noProof/>
                <w:lang w:val="es-ES"/>
              </w:rPr>
              <w:t>IV.  FORMATO GENÉRICO DE LAS EVALUACIONES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74CA2" w14:textId="78E559F9" w:rsidR="0015420F" w:rsidRDefault="0015420F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0" w:history="1">
            <w:r w:rsidRPr="00883A24">
              <w:rPr>
                <w:rStyle w:val="Hipervnculo"/>
                <w:b/>
                <w:bCs/>
                <w:noProof/>
              </w:rPr>
              <w:t>ANEXO: CATÁLOGO DE EVALUACIONES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3B5DF" w14:textId="456A66F8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1" w:history="1">
            <w:r w:rsidRPr="00883A24">
              <w:rPr>
                <w:rStyle w:val="Hipervnculo"/>
                <w:b/>
                <w:bCs/>
                <w:noProof/>
              </w:rPr>
              <w:t>A.1. Reporte sobre la Observancia de Estándares y Códigos (ROSC)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50FBF" w14:textId="68C3AE62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2" w:history="1">
            <w:r w:rsidRPr="00883A24">
              <w:rPr>
                <w:rStyle w:val="Hipervnculo"/>
                <w:b/>
                <w:bCs/>
                <w:noProof/>
              </w:rPr>
              <w:t>A.2. Implementación de la Recomendación del Consejo de la OCDE sobre Buenas Prácticas Estadísticas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9BCCC" w14:textId="1AAC809B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3" w:history="1">
            <w:r w:rsidRPr="00883A24">
              <w:rPr>
                <w:rStyle w:val="Hipervnculo"/>
                <w:b/>
                <w:bCs/>
                <w:noProof/>
              </w:rPr>
              <w:t>A.3. Instrumento de Evaluación de Capacidad Estadística (TASC)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CB09B" w14:textId="4633462F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4" w:history="1">
            <w:r w:rsidRPr="00883A24">
              <w:rPr>
                <w:rStyle w:val="Hipervnculo"/>
                <w:b/>
                <w:bCs/>
                <w:noProof/>
              </w:rPr>
              <w:t>A.4. Cuestionario de Capacidades Operativas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01AA1" w14:textId="64A74169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5" w:history="1">
            <w:r w:rsidRPr="00883A24">
              <w:rPr>
                <w:rStyle w:val="Hipervnculo"/>
                <w:b/>
                <w:bCs/>
                <w:noProof/>
              </w:rPr>
              <w:t>A.5. Herramienta de Evaluación de la Calidad de los Registros Administrativos (HECRA)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A50AE" w14:textId="56C59DA5" w:rsidR="0015420F" w:rsidRDefault="0015420F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eastAsia="es-MX"/>
            </w:rPr>
          </w:pPr>
          <w:hyperlink w:anchor="_Toc114064956" w:history="1">
            <w:r w:rsidRPr="00883A24">
              <w:rPr>
                <w:rStyle w:val="Hipervnculo"/>
                <w:b/>
                <w:bCs/>
                <w:noProof/>
              </w:rPr>
              <w:t>A.6. Evaluación del Diseño Conceptual, Implementación y Resultados de los Censos de Gobierno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15856" w14:textId="18F5F3E9" w:rsidR="00F76C79" w:rsidRPr="0015420F" w:rsidRDefault="00F76C79">
          <w:r w:rsidRPr="0015420F">
            <w:rPr>
              <w:b/>
              <w:bCs/>
              <w:lang w:val="es-ES"/>
            </w:rPr>
            <w:fldChar w:fldCharType="end"/>
          </w:r>
        </w:p>
      </w:sdtContent>
    </w:sdt>
    <w:p w14:paraId="0276B430" w14:textId="77777777" w:rsidR="00F76C79" w:rsidRPr="0015420F" w:rsidRDefault="00F76C79" w:rsidP="000672FC">
      <w:pPr>
        <w:jc w:val="both"/>
      </w:pPr>
    </w:p>
    <w:p w14:paraId="1EEB39DB" w14:textId="77777777" w:rsidR="00F76C79" w:rsidRPr="0015420F" w:rsidRDefault="00F76C79" w:rsidP="000672FC">
      <w:pPr>
        <w:jc w:val="both"/>
        <w:rPr>
          <w:lang w:val="es-ES"/>
        </w:rPr>
      </w:pPr>
    </w:p>
    <w:p w14:paraId="411744AD" w14:textId="77777777" w:rsidR="00032089" w:rsidRPr="0015420F" w:rsidRDefault="00032089">
      <w:pPr>
        <w:rPr>
          <w:lang w:val="es-ES"/>
        </w:rPr>
      </w:pPr>
      <w:r w:rsidRPr="0015420F">
        <w:rPr>
          <w:lang w:val="es-ES"/>
        </w:rPr>
        <w:br w:type="page"/>
      </w:r>
    </w:p>
    <w:p w14:paraId="34B28195" w14:textId="77777777" w:rsidR="00032089" w:rsidRPr="0015420F" w:rsidRDefault="005A29CD" w:rsidP="00032089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</w:pPr>
      <w:r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 xml:space="preserve">MARCO DE REFERENCIA </w:t>
      </w:r>
      <w:r w:rsidR="0061282E"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>SOBRE</w:t>
      </w:r>
      <w:r w:rsidRPr="0015420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lang w:val="es-ES"/>
        </w:rPr>
        <w:t xml:space="preserve"> EVALUACIONES DE CALIDAD DE LOS PRODUCTOS Y PROCESOS ESTADÍSTICOS Y GEOGRÁFICOS</w:t>
      </w:r>
    </w:p>
    <w:p w14:paraId="3F21F7B6" w14:textId="77777777" w:rsidR="00032089" w:rsidRPr="0015420F" w:rsidRDefault="00032089" w:rsidP="000672FC">
      <w:pPr>
        <w:jc w:val="both"/>
        <w:rPr>
          <w:lang w:val="es-ES"/>
        </w:rPr>
      </w:pPr>
    </w:p>
    <w:p w14:paraId="1528DF01" w14:textId="77777777" w:rsidR="00163CBD" w:rsidRPr="0015420F" w:rsidRDefault="00163CBD" w:rsidP="00163CBD">
      <w:pPr>
        <w:pStyle w:val="Ttulo1"/>
        <w:rPr>
          <w:b/>
          <w:bCs/>
        </w:rPr>
      </w:pPr>
      <w:bookmarkStart w:id="0" w:name="_Toc114064928"/>
      <w:r w:rsidRPr="0015420F">
        <w:rPr>
          <w:b/>
          <w:bCs/>
        </w:rPr>
        <w:t>INTRODUCCIÓN</w:t>
      </w:r>
      <w:bookmarkEnd w:id="0"/>
    </w:p>
    <w:p w14:paraId="5BFFF3B1" w14:textId="77777777" w:rsidR="009A7DD2" w:rsidRPr="0015420F" w:rsidRDefault="00AC5071" w:rsidP="009A7DD2">
      <w:pPr>
        <w:jc w:val="both"/>
        <w:rPr>
          <w:lang w:val="es-ES"/>
        </w:rPr>
      </w:pPr>
      <w:r w:rsidRPr="0015420F">
        <w:rPr>
          <w:lang w:val="es-ES"/>
        </w:rPr>
        <w:t xml:space="preserve">Uno de los elementos del Sistema de Gestión de la Calidad es la evaluación de los productos y procesos de información estadística y geográfica. </w:t>
      </w:r>
      <w:r w:rsidR="009A7DD2" w:rsidRPr="0015420F">
        <w:rPr>
          <w:lang w:val="es-ES"/>
        </w:rPr>
        <w:t>El Co</w:t>
      </w:r>
      <w:r w:rsidRPr="0015420F">
        <w:rPr>
          <w:lang w:val="es-ES"/>
        </w:rPr>
        <w:t xml:space="preserve">mité de </w:t>
      </w:r>
      <w:r w:rsidR="0061282E" w:rsidRPr="0015420F">
        <w:rPr>
          <w:lang w:val="es-ES"/>
        </w:rPr>
        <w:t>A</w:t>
      </w:r>
      <w:r w:rsidRPr="0015420F">
        <w:rPr>
          <w:lang w:val="es-ES"/>
        </w:rPr>
        <w:t xml:space="preserve">seguramiento de la Calidad </w:t>
      </w:r>
      <w:r w:rsidR="009A7DD2" w:rsidRPr="0015420F">
        <w:rPr>
          <w:lang w:val="es-ES"/>
        </w:rPr>
        <w:t>ha avanzado en la definición de indicadores de calidad por método de generación</w:t>
      </w:r>
      <w:r w:rsidRPr="0015420F">
        <w:rPr>
          <w:lang w:val="es-ES"/>
        </w:rPr>
        <w:t>, los cuales han permitido transparentar las características generales de la información que se produce en el INEGI</w:t>
      </w:r>
      <w:r w:rsidR="009A7DD2" w:rsidRPr="0015420F">
        <w:rPr>
          <w:lang w:val="es-ES"/>
        </w:rPr>
        <w:t xml:space="preserve">. </w:t>
      </w:r>
      <w:r w:rsidRPr="0015420F">
        <w:rPr>
          <w:lang w:val="es-ES"/>
        </w:rPr>
        <w:t>Sin embargo, e</w:t>
      </w:r>
      <w:r w:rsidR="009A7DD2" w:rsidRPr="0015420F">
        <w:rPr>
          <w:lang w:val="es-ES"/>
        </w:rPr>
        <w:t xml:space="preserve">n ocasiones son necesarias evaluaciones más profundas para </w:t>
      </w:r>
      <w:r w:rsidR="0061282E" w:rsidRPr="0015420F">
        <w:rPr>
          <w:lang w:val="es-ES"/>
        </w:rPr>
        <w:t>identificar áreas de mejora</w:t>
      </w:r>
      <w:r w:rsidR="009A7DD2" w:rsidRPr="0015420F">
        <w:rPr>
          <w:lang w:val="es-ES"/>
        </w:rPr>
        <w:t>.</w:t>
      </w:r>
    </w:p>
    <w:p w14:paraId="0534AE56" w14:textId="77777777" w:rsidR="009A7DD2" w:rsidRPr="0015420F" w:rsidRDefault="009A7DD2" w:rsidP="009A7DD2">
      <w:pPr>
        <w:jc w:val="both"/>
        <w:rPr>
          <w:lang w:val="es-ES"/>
        </w:rPr>
      </w:pPr>
      <w:r w:rsidRPr="0015420F">
        <w:rPr>
          <w:lang w:val="es-ES"/>
        </w:rPr>
        <w:t xml:space="preserve">Las </w:t>
      </w:r>
      <w:r w:rsidR="0061282E" w:rsidRPr="0015420F">
        <w:rPr>
          <w:lang w:val="es-ES"/>
        </w:rPr>
        <w:t>Unidades Administrativas</w:t>
      </w:r>
      <w:r w:rsidRPr="0015420F">
        <w:rPr>
          <w:lang w:val="es-ES"/>
        </w:rPr>
        <w:t xml:space="preserve"> productoras de información </w:t>
      </w:r>
      <w:r w:rsidR="0061282E" w:rsidRPr="0015420F">
        <w:rPr>
          <w:lang w:val="es-ES"/>
        </w:rPr>
        <w:t xml:space="preserve">han </w:t>
      </w:r>
      <w:r w:rsidRPr="0015420F">
        <w:rPr>
          <w:lang w:val="es-ES"/>
        </w:rPr>
        <w:t>realiza</w:t>
      </w:r>
      <w:r w:rsidR="0061282E" w:rsidRPr="0015420F">
        <w:rPr>
          <w:lang w:val="es-ES"/>
        </w:rPr>
        <w:t>do</w:t>
      </w:r>
      <w:r w:rsidRPr="0015420F">
        <w:rPr>
          <w:lang w:val="es-ES"/>
        </w:rPr>
        <w:t xml:space="preserve"> distintas evaluaciones de la calidad, tanto intern</w:t>
      </w:r>
      <w:r w:rsidR="0061282E" w:rsidRPr="0015420F">
        <w:rPr>
          <w:lang w:val="es-ES"/>
        </w:rPr>
        <w:t>as</w:t>
      </w:r>
      <w:r w:rsidRPr="0015420F">
        <w:rPr>
          <w:lang w:val="es-ES"/>
        </w:rPr>
        <w:t xml:space="preserve"> como a través de </w:t>
      </w:r>
      <w:r w:rsidR="000D2C97" w:rsidRPr="0015420F">
        <w:rPr>
          <w:lang w:val="es-ES"/>
        </w:rPr>
        <w:t>instituciones externas</w:t>
      </w:r>
      <w:r w:rsidRPr="0015420F">
        <w:rPr>
          <w:lang w:val="es-ES"/>
        </w:rPr>
        <w:t xml:space="preserve">. </w:t>
      </w:r>
      <w:r w:rsidR="0061282E" w:rsidRPr="0015420F">
        <w:rPr>
          <w:lang w:val="es-ES"/>
        </w:rPr>
        <w:t xml:space="preserve">Estas evaluaciones </w:t>
      </w:r>
      <w:r w:rsidR="004F15EE" w:rsidRPr="0015420F">
        <w:rPr>
          <w:lang w:val="es-ES"/>
        </w:rPr>
        <w:t xml:space="preserve">se </w:t>
      </w:r>
      <w:r w:rsidR="0061282E" w:rsidRPr="0015420F">
        <w:rPr>
          <w:lang w:val="es-ES"/>
        </w:rPr>
        <w:t>han impl</w:t>
      </w:r>
      <w:r w:rsidR="004F15EE" w:rsidRPr="0015420F">
        <w:rPr>
          <w:lang w:val="es-ES"/>
        </w:rPr>
        <w:t>ementado</w:t>
      </w:r>
      <w:r w:rsidR="0061282E" w:rsidRPr="0015420F">
        <w:rPr>
          <w:lang w:val="es-ES"/>
        </w:rPr>
        <w:t xml:space="preserve"> tanto al</w:t>
      </w:r>
      <w:r w:rsidR="000D2C97" w:rsidRPr="0015420F">
        <w:rPr>
          <w:lang w:val="es-ES"/>
        </w:rPr>
        <w:t xml:space="preserve"> ámbito territorial </w:t>
      </w:r>
      <w:r w:rsidR="004F15EE" w:rsidRPr="0015420F">
        <w:rPr>
          <w:lang w:val="es-ES"/>
        </w:rPr>
        <w:t>como</w:t>
      </w:r>
      <w:r w:rsidR="000D2C97" w:rsidRPr="0015420F">
        <w:rPr>
          <w:lang w:val="es-ES"/>
        </w:rPr>
        <w:t xml:space="preserve"> </w:t>
      </w:r>
      <w:r w:rsidR="008F4176" w:rsidRPr="0015420F">
        <w:rPr>
          <w:lang w:val="es-ES"/>
        </w:rPr>
        <w:t>en</w:t>
      </w:r>
      <w:r w:rsidR="000D2C97" w:rsidRPr="0015420F">
        <w:rPr>
          <w:lang w:val="es-ES"/>
        </w:rPr>
        <w:t xml:space="preserve"> oficinas centrales. En algunos casos se utilizan herramientas de evaluación establecidas</w:t>
      </w:r>
      <w:r w:rsidR="004F15EE" w:rsidRPr="0015420F">
        <w:rPr>
          <w:lang w:val="es-ES"/>
        </w:rPr>
        <w:t>,</w:t>
      </w:r>
      <w:r w:rsidR="000D2C97" w:rsidRPr="0015420F">
        <w:rPr>
          <w:lang w:val="es-ES"/>
        </w:rPr>
        <w:t xml:space="preserve"> como las de registros administrativos</w:t>
      </w:r>
      <w:r w:rsidR="00F62AA4" w:rsidRPr="0015420F">
        <w:rPr>
          <w:lang w:val="es-ES"/>
        </w:rPr>
        <w:t>,</w:t>
      </w:r>
      <w:r w:rsidR="000D2C97" w:rsidRPr="0015420F">
        <w:rPr>
          <w:lang w:val="es-ES"/>
        </w:rPr>
        <w:t xml:space="preserve"> y</w:t>
      </w:r>
      <w:r w:rsidR="004F15EE" w:rsidRPr="0015420F">
        <w:rPr>
          <w:lang w:val="es-ES"/>
        </w:rPr>
        <w:t>,</w:t>
      </w:r>
      <w:r w:rsidR="000D2C97" w:rsidRPr="0015420F">
        <w:rPr>
          <w:lang w:val="es-ES"/>
        </w:rPr>
        <w:t xml:space="preserve"> en otros</w:t>
      </w:r>
      <w:r w:rsidR="004F15EE" w:rsidRPr="0015420F">
        <w:rPr>
          <w:lang w:val="es-ES"/>
        </w:rPr>
        <w:t>,</w:t>
      </w:r>
      <w:r w:rsidR="000D2C97" w:rsidRPr="0015420F">
        <w:rPr>
          <w:lang w:val="es-ES"/>
        </w:rPr>
        <w:t xml:space="preserve"> se desarrollan metodologías a partir de preguntas específicas</w:t>
      </w:r>
      <w:r w:rsidR="004F15EE" w:rsidRPr="0015420F">
        <w:rPr>
          <w:lang w:val="es-ES"/>
        </w:rPr>
        <w:t>,</w:t>
      </w:r>
      <w:r w:rsidR="000D2C97" w:rsidRPr="0015420F">
        <w:rPr>
          <w:lang w:val="es-ES"/>
        </w:rPr>
        <w:t xml:space="preserve"> como es el caso de los Censos de Gobierno. También se han recibido evaluadores de organismos internacionales como la OCDE y</w:t>
      </w:r>
      <w:r w:rsidR="00F62AA4" w:rsidRPr="0015420F">
        <w:rPr>
          <w:lang w:val="es-ES"/>
        </w:rPr>
        <w:t>,</w:t>
      </w:r>
      <w:r w:rsidR="000D2C97" w:rsidRPr="0015420F">
        <w:rPr>
          <w:lang w:val="es-ES"/>
        </w:rPr>
        <w:t xml:space="preserve"> de forma regular</w:t>
      </w:r>
      <w:r w:rsidR="00F62AA4" w:rsidRPr="0015420F">
        <w:rPr>
          <w:lang w:val="es-ES"/>
        </w:rPr>
        <w:t>,</w:t>
      </w:r>
      <w:r w:rsidR="000D2C97" w:rsidRPr="0015420F">
        <w:rPr>
          <w:lang w:val="es-ES"/>
        </w:rPr>
        <w:t xml:space="preserve"> </w:t>
      </w:r>
      <w:r w:rsidR="004F15EE" w:rsidRPr="0015420F">
        <w:rPr>
          <w:lang w:val="es-ES"/>
        </w:rPr>
        <w:t>d</w:t>
      </w:r>
      <w:r w:rsidR="000D2C97" w:rsidRPr="0015420F">
        <w:rPr>
          <w:lang w:val="es-ES"/>
        </w:rPr>
        <w:t>el Fondo Monetario Internacional. Este conjunto de evaluaciones</w:t>
      </w:r>
      <w:r w:rsidR="007316FE" w:rsidRPr="0015420F">
        <w:rPr>
          <w:lang w:val="es-ES"/>
        </w:rPr>
        <w:t>,</w:t>
      </w:r>
      <w:r w:rsidR="000D2C97" w:rsidRPr="0015420F">
        <w:rPr>
          <w:lang w:val="es-ES"/>
        </w:rPr>
        <w:t xml:space="preserve"> </w:t>
      </w:r>
      <w:r w:rsidR="004F48C1" w:rsidRPr="0015420F">
        <w:rPr>
          <w:lang w:val="es-ES"/>
        </w:rPr>
        <w:t>ha</w:t>
      </w:r>
      <w:r w:rsidR="000D2C97" w:rsidRPr="0015420F">
        <w:rPr>
          <w:lang w:val="es-ES"/>
        </w:rPr>
        <w:t xml:space="preserve"> contribuido a detectar áreas de mejora</w:t>
      </w:r>
      <w:r w:rsidR="007316FE" w:rsidRPr="0015420F">
        <w:rPr>
          <w:lang w:val="es-ES"/>
        </w:rPr>
        <w:t xml:space="preserve"> </w:t>
      </w:r>
      <w:r w:rsidR="004F15EE" w:rsidRPr="0015420F">
        <w:rPr>
          <w:lang w:val="es-ES"/>
        </w:rPr>
        <w:t xml:space="preserve">para </w:t>
      </w:r>
      <w:r w:rsidR="007316FE" w:rsidRPr="0015420F">
        <w:rPr>
          <w:lang w:val="es-ES"/>
        </w:rPr>
        <w:t>fortalecer los procesos.</w:t>
      </w:r>
    </w:p>
    <w:p w14:paraId="5110D555" w14:textId="77777777" w:rsidR="00E623F9" w:rsidRPr="0015420F" w:rsidRDefault="00E623F9" w:rsidP="00E623F9">
      <w:pPr>
        <w:jc w:val="both"/>
      </w:pPr>
      <w:r w:rsidRPr="0015420F">
        <w:rPr>
          <w:lang w:val="es-ES"/>
        </w:rPr>
        <w:t>El artículo 12</w:t>
      </w:r>
      <w:r w:rsidR="008550A0" w:rsidRPr="0015420F">
        <w:rPr>
          <w:lang w:val="es-ES"/>
        </w:rPr>
        <w:t xml:space="preserve"> de la</w:t>
      </w:r>
      <w:r w:rsidRPr="0015420F">
        <w:rPr>
          <w:lang w:val="es-ES"/>
        </w:rPr>
        <w:t xml:space="preserve"> Norma para el </w:t>
      </w:r>
      <w:r w:rsidR="002A5332" w:rsidRPr="0015420F">
        <w:rPr>
          <w:lang w:val="es-ES"/>
        </w:rPr>
        <w:t>A</w:t>
      </w:r>
      <w:r w:rsidRPr="0015420F">
        <w:rPr>
          <w:lang w:val="es-ES"/>
        </w:rPr>
        <w:t xml:space="preserve">seguramiento de la </w:t>
      </w:r>
      <w:r w:rsidR="002A5332" w:rsidRPr="0015420F">
        <w:rPr>
          <w:lang w:val="es-ES"/>
        </w:rPr>
        <w:t>C</w:t>
      </w:r>
      <w:r w:rsidRPr="0015420F">
        <w:rPr>
          <w:lang w:val="es-ES"/>
        </w:rPr>
        <w:t xml:space="preserve">alidad de la </w:t>
      </w:r>
      <w:r w:rsidR="002A5332" w:rsidRPr="0015420F">
        <w:rPr>
          <w:lang w:val="es-ES"/>
        </w:rPr>
        <w:t>I</w:t>
      </w:r>
      <w:r w:rsidRPr="0015420F">
        <w:rPr>
          <w:lang w:val="es-ES"/>
        </w:rPr>
        <w:t xml:space="preserve">nformación </w:t>
      </w:r>
      <w:r w:rsidR="00C476C2" w:rsidRPr="0015420F">
        <w:rPr>
          <w:lang w:val="es-ES"/>
        </w:rPr>
        <w:t xml:space="preserve">en </w:t>
      </w:r>
      <w:r w:rsidRPr="0015420F">
        <w:rPr>
          <w:lang w:val="es-ES"/>
        </w:rPr>
        <w:t xml:space="preserve">el </w:t>
      </w:r>
      <w:r w:rsidR="008550A0" w:rsidRPr="0015420F">
        <w:rPr>
          <w:lang w:val="es-ES"/>
        </w:rPr>
        <w:t>INEGI</w:t>
      </w:r>
      <w:r w:rsidR="00DE742D" w:rsidRPr="0015420F">
        <w:rPr>
          <w:lang w:val="es-ES"/>
        </w:rPr>
        <w:t xml:space="preserve"> (Norma)</w:t>
      </w:r>
      <w:r w:rsidR="00162DD2" w:rsidRPr="0015420F">
        <w:rPr>
          <w:lang w:val="es-ES"/>
        </w:rPr>
        <w:t xml:space="preserve">, </w:t>
      </w:r>
      <w:r w:rsidR="002A5332" w:rsidRPr="0015420F">
        <w:rPr>
          <w:lang w:val="es-ES"/>
        </w:rPr>
        <w:t xml:space="preserve">señala </w:t>
      </w:r>
      <w:r w:rsidRPr="0015420F">
        <w:rPr>
          <w:lang w:val="es-ES"/>
        </w:rPr>
        <w:t xml:space="preserve">que </w:t>
      </w:r>
      <w:r w:rsidRPr="0015420F">
        <w:t>las Unidades Administrativas deberán evaluar la información que producen teniendo como referencia los principios y directrices de calidad de la Informa</w:t>
      </w:r>
      <w:r w:rsidR="00BB5E89" w:rsidRPr="0015420F">
        <w:t xml:space="preserve">ción Estadística y Geográfica. </w:t>
      </w:r>
      <w:r w:rsidRPr="0015420F">
        <w:t>Los principios y directrices de calidad están definidos en la Política de Calidad Institucional, los cuales están divididos en tres dimensiones: productos, pro</w:t>
      </w:r>
      <w:r w:rsidR="00DE742D" w:rsidRPr="0015420F">
        <w:t xml:space="preserve">cesos y entorno institucional. </w:t>
      </w:r>
      <w:r w:rsidRPr="0015420F">
        <w:t xml:space="preserve">El presente </w:t>
      </w:r>
      <w:r w:rsidR="002A5332" w:rsidRPr="0015420F">
        <w:t xml:space="preserve">Marco de Referencia </w:t>
      </w:r>
      <w:r w:rsidR="00250856" w:rsidRPr="0015420F">
        <w:t>sobre</w:t>
      </w:r>
      <w:r w:rsidRPr="0015420F">
        <w:t xml:space="preserve"> Evaluaciones </w:t>
      </w:r>
      <w:r w:rsidR="002A5332" w:rsidRPr="0015420F">
        <w:t xml:space="preserve">de Calidad </w:t>
      </w:r>
      <w:r w:rsidRPr="0015420F">
        <w:t xml:space="preserve">tiene como objetivo establecer </w:t>
      </w:r>
      <w:r w:rsidR="002A5332" w:rsidRPr="0015420F">
        <w:t>el</w:t>
      </w:r>
      <w:r w:rsidRPr="0015420F">
        <w:t xml:space="preserve"> </w:t>
      </w:r>
      <w:r w:rsidR="002A5332" w:rsidRPr="0015420F">
        <w:t xml:space="preserve">conjunto de elementos conceptuales sobre los cuales pueden llevarse a cabo </w:t>
      </w:r>
      <w:r w:rsidRPr="0015420F">
        <w:t>evaluaciones</w:t>
      </w:r>
      <w:r w:rsidR="004B5AC7" w:rsidRPr="0015420F">
        <w:t xml:space="preserve">. </w:t>
      </w:r>
      <w:r w:rsidR="009E614F" w:rsidRPr="0015420F">
        <w:t xml:space="preserve">En el anexo se presenta </w:t>
      </w:r>
      <w:r w:rsidR="004B5AC7" w:rsidRPr="0015420F">
        <w:t>la primera versión de un</w:t>
      </w:r>
      <w:r w:rsidR="00DE742D" w:rsidRPr="0015420F">
        <w:t xml:space="preserve"> catálogo </w:t>
      </w:r>
      <w:r w:rsidR="004B5AC7" w:rsidRPr="0015420F">
        <w:t>de</w:t>
      </w:r>
      <w:r w:rsidR="00DE742D" w:rsidRPr="0015420F">
        <w:t xml:space="preserve"> evaluaciones</w:t>
      </w:r>
      <w:r w:rsidR="009E614F" w:rsidRPr="0015420F">
        <w:t xml:space="preserve"> aplicadas </w:t>
      </w:r>
      <w:r w:rsidR="004B5AC7" w:rsidRPr="0015420F">
        <w:t>en el INEGI. Este catálogo de evaluaciones irá creciendo conforme se formalicen</w:t>
      </w:r>
      <w:r w:rsidR="003736CE" w:rsidRPr="0015420F">
        <w:t>, implementen</w:t>
      </w:r>
      <w:r w:rsidR="004B5AC7" w:rsidRPr="0015420F">
        <w:t xml:space="preserve"> y reporten más metodologías de evaluación</w:t>
      </w:r>
      <w:r w:rsidR="009E614F" w:rsidRPr="0015420F">
        <w:t>.</w:t>
      </w:r>
    </w:p>
    <w:p w14:paraId="0DD511A6" w14:textId="77777777" w:rsidR="00AE6968" w:rsidRPr="0015420F" w:rsidRDefault="008550A0" w:rsidP="000672FC">
      <w:pPr>
        <w:jc w:val="both"/>
      </w:pPr>
      <w:r w:rsidRPr="0015420F">
        <w:t>Por su parte, el a</w:t>
      </w:r>
      <w:r w:rsidR="00162DD2" w:rsidRPr="0015420F">
        <w:t>rtículo 13</w:t>
      </w:r>
      <w:r w:rsidRPr="0015420F">
        <w:t xml:space="preserve"> </w:t>
      </w:r>
      <w:r w:rsidR="00DE742D" w:rsidRPr="0015420F">
        <w:t xml:space="preserve">de la Norma </w:t>
      </w:r>
      <w:r w:rsidRPr="0015420F">
        <w:t xml:space="preserve">establece </w:t>
      </w:r>
      <w:r w:rsidR="004015E4" w:rsidRPr="0015420F">
        <w:t>que,</w:t>
      </w:r>
      <w:r w:rsidRPr="0015420F">
        <w:t xml:space="preserve"> p</w:t>
      </w:r>
      <w:r w:rsidR="00162DD2" w:rsidRPr="0015420F">
        <w:t>ara evaluar la calidad de la Información Estadística y Geográfica, las Unidades Administrativas, como mínimo, deberán calcular los indicadores de calidad y aplicar las metodologías de evaluación en los términos y periodicidad aprobados por el Comité</w:t>
      </w:r>
      <w:r w:rsidR="00883BE3" w:rsidRPr="0015420F">
        <w:t xml:space="preserve"> de Aseguramiento de la Calidad (</w:t>
      </w:r>
      <w:proofErr w:type="spellStart"/>
      <w:r w:rsidR="00883BE3" w:rsidRPr="0015420F">
        <w:t>CoAC</w:t>
      </w:r>
      <w:proofErr w:type="spellEnd"/>
      <w:r w:rsidR="00883BE3" w:rsidRPr="0015420F">
        <w:t>)</w:t>
      </w:r>
      <w:r w:rsidR="00162DD2" w:rsidRPr="0015420F">
        <w:t>.</w:t>
      </w:r>
      <w:r w:rsidRPr="0015420F">
        <w:t xml:space="preserve"> </w:t>
      </w:r>
      <w:r w:rsidR="00DE742D" w:rsidRPr="0015420F">
        <w:t>E</w:t>
      </w:r>
      <w:r w:rsidRPr="0015420F">
        <w:t xml:space="preserve">l </w:t>
      </w:r>
      <w:proofErr w:type="spellStart"/>
      <w:r w:rsidRPr="0015420F">
        <w:t>CoAC</w:t>
      </w:r>
      <w:proofErr w:type="spellEnd"/>
      <w:r w:rsidRPr="0015420F">
        <w:t xml:space="preserve"> ha </w:t>
      </w:r>
      <w:r w:rsidR="00EA7C12" w:rsidRPr="0015420F">
        <w:t xml:space="preserve">ido </w:t>
      </w:r>
      <w:r w:rsidRPr="0015420F">
        <w:t>aproba</w:t>
      </w:r>
      <w:r w:rsidR="00EA7C12" w:rsidRPr="0015420F">
        <w:t>n</w:t>
      </w:r>
      <w:r w:rsidRPr="0015420F">
        <w:t>do diversos indicadores de calidad</w:t>
      </w:r>
      <w:r w:rsidR="00BB5E89" w:rsidRPr="0015420F">
        <w:t xml:space="preserve"> </w:t>
      </w:r>
      <w:r w:rsidR="00EA7C12" w:rsidRPr="0015420F">
        <w:t>mediante los cuales se cubren cada vez más principios de calidad</w:t>
      </w:r>
      <w:r w:rsidR="00DE742D" w:rsidRPr="0015420F">
        <w:t>.</w:t>
      </w:r>
      <w:r w:rsidRPr="0015420F">
        <w:t xml:space="preserve"> </w:t>
      </w:r>
      <w:r w:rsidR="00AE6968" w:rsidRPr="0015420F">
        <w:t xml:space="preserve"> El análisis de los resultados de estos indicadores debe complementarse </w:t>
      </w:r>
      <w:r w:rsidR="00BF05EE" w:rsidRPr="0015420F">
        <w:t>con</w:t>
      </w:r>
      <w:r w:rsidR="00AE6968" w:rsidRPr="0015420F">
        <w:t xml:space="preserve"> evaluaciones que investiguen las causas y exploren áreas de mejora.</w:t>
      </w:r>
    </w:p>
    <w:p w14:paraId="4212B2C5" w14:textId="3957BD26" w:rsidR="00D30DF5" w:rsidRPr="0015420F" w:rsidRDefault="00D30DF5" w:rsidP="000672FC">
      <w:pPr>
        <w:jc w:val="both"/>
        <w:rPr>
          <w:lang w:val="es-ES"/>
        </w:rPr>
      </w:pPr>
      <w:r w:rsidRPr="0015420F">
        <w:rPr>
          <w:lang w:val="es-ES"/>
        </w:rPr>
        <w:t>La Norma establece que la evaluación es un análisis sistemático y objetivo mediante el cual se comparan las evidencias sobre la ejecución de los procesos y las características de los productos de Información Estadística y Geográfica contra los principios y directrices de calidad de la Información Estadística y Geográfica, con el fin de emitir una opinión y hacer recomendaciones. Es decir, el término evaluación se refiere a análisis que deben ser diferenciados tanto de los seguimientos de carácter operativo como de las actividades que se realizan en la fase de análisis de la producción (</w:t>
      </w:r>
      <w:r w:rsidR="00296879" w:rsidRPr="0015420F">
        <w:rPr>
          <w:lang w:val="es-ES"/>
        </w:rPr>
        <w:t>revisión de indicadores de calidad, comprobación de comparabilidad, consistencia, etc</w:t>
      </w:r>
      <w:r w:rsidR="00BF05EE" w:rsidRPr="0015420F">
        <w:rPr>
          <w:lang w:val="es-ES"/>
        </w:rPr>
        <w:t>.</w:t>
      </w:r>
      <w:r w:rsidR="00296879" w:rsidRPr="0015420F">
        <w:rPr>
          <w:lang w:val="es-ES"/>
        </w:rPr>
        <w:t xml:space="preserve">). Las evaluaciones podrán utilizar los informes de seguimiento, el documento de análisis de la producción, </w:t>
      </w:r>
      <w:r w:rsidR="00BF05EE" w:rsidRPr="0015420F">
        <w:rPr>
          <w:lang w:val="es-ES"/>
        </w:rPr>
        <w:t>así como</w:t>
      </w:r>
      <w:r w:rsidR="00296879" w:rsidRPr="0015420F">
        <w:rPr>
          <w:lang w:val="es-ES"/>
        </w:rPr>
        <w:t xml:space="preserve"> otras evidencias que se generan a lo largo del proceso de producción.  En la tercera sección de este documento se </w:t>
      </w:r>
      <w:r w:rsidR="001109B0" w:rsidRPr="0015420F">
        <w:rPr>
          <w:lang w:val="es-ES"/>
        </w:rPr>
        <w:t>agrega una lista de posibles insumos para las evaluaciones.</w:t>
      </w:r>
    </w:p>
    <w:p w14:paraId="62610283" w14:textId="77777777" w:rsidR="00D30DF5" w:rsidRPr="0015420F" w:rsidRDefault="001109B0" w:rsidP="000672FC">
      <w:pPr>
        <w:jc w:val="both"/>
      </w:pPr>
      <w:r w:rsidRPr="0015420F">
        <w:rPr>
          <w:lang w:val="es-ES"/>
        </w:rPr>
        <w:t>L</w:t>
      </w:r>
      <w:r w:rsidR="00D30DF5" w:rsidRPr="0015420F">
        <w:rPr>
          <w:lang w:val="es-ES"/>
        </w:rPr>
        <w:t>a N</w:t>
      </w:r>
      <w:r w:rsidR="00BF05EE" w:rsidRPr="0015420F">
        <w:rPr>
          <w:lang w:val="es-ES"/>
        </w:rPr>
        <w:t xml:space="preserve">orma </w:t>
      </w:r>
      <w:r w:rsidR="00D30DF5" w:rsidRPr="0015420F">
        <w:rPr>
          <w:lang w:val="es-ES"/>
        </w:rPr>
        <w:t>T</w:t>
      </w:r>
      <w:r w:rsidR="00BF05EE" w:rsidRPr="0015420F">
        <w:rPr>
          <w:lang w:val="es-ES"/>
        </w:rPr>
        <w:t xml:space="preserve">écnica del </w:t>
      </w:r>
      <w:r w:rsidR="00D30DF5" w:rsidRPr="0015420F">
        <w:rPr>
          <w:lang w:val="es-ES"/>
        </w:rPr>
        <w:t>P</w:t>
      </w:r>
      <w:r w:rsidR="00BF05EE" w:rsidRPr="0015420F">
        <w:rPr>
          <w:lang w:val="es-ES"/>
        </w:rPr>
        <w:t xml:space="preserve">roceso de </w:t>
      </w:r>
      <w:r w:rsidR="00D30DF5" w:rsidRPr="0015420F">
        <w:rPr>
          <w:lang w:val="es-ES"/>
        </w:rPr>
        <w:t>P</w:t>
      </w:r>
      <w:r w:rsidR="00BF05EE" w:rsidRPr="0015420F">
        <w:rPr>
          <w:lang w:val="es-ES"/>
        </w:rPr>
        <w:t xml:space="preserve">roducción de </w:t>
      </w:r>
      <w:r w:rsidR="00D30DF5" w:rsidRPr="0015420F">
        <w:rPr>
          <w:lang w:val="es-ES"/>
        </w:rPr>
        <w:t>I</w:t>
      </w:r>
      <w:r w:rsidR="00BF05EE" w:rsidRPr="0015420F">
        <w:rPr>
          <w:lang w:val="es-ES"/>
        </w:rPr>
        <w:t xml:space="preserve">nformación </w:t>
      </w:r>
      <w:r w:rsidR="00D30DF5" w:rsidRPr="0015420F">
        <w:rPr>
          <w:lang w:val="es-ES"/>
        </w:rPr>
        <w:t>E</w:t>
      </w:r>
      <w:r w:rsidR="00BF05EE" w:rsidRPr="0015420F">
        <w:rPr>
          <w:lang w:val="es-ES"/>
        </w:rPr>
        <w:t xml:space="preserve">stadística y </w:t>
      </w:r>
      <w:r w:rsidR="00D30DF5" w:rsidRPr="0015420F">
        <w:rPr>
          <w:lang w:val="es-ES"/>
        </w:rPr>
        <w:t>G</w:t>
      </w:r>
      <w:r w:rsidR="00BF05EE" w:rsidRPr="0015420F">
        <w:rPr>
          <w:lang w:val="es-ES"/>
        </w:rPr>
        <w:t>eográfica</w:t>
      </w:r>
      <w:r w:rsidR="00D30DF5" w:rsidRPr="0015420F">
        <w:rPr>
          <w:lang w:val="es-ES"/>
        </w:rPr>
        <w:t xml:space="preserve"> define a la evaluación como última fase del proceso, momento en el que se puede verificar el proceso en su conjunto, así como los resultados.</w:t>
      </w:r>
      <w:r w:rsidRPr="0015420F">
        <w:rPr>
          <w:lang w:val="es-ES"/>
        </w:rPr>
        <w:t xml:space="preserve">  El artículo 34 establece que esta fase </w:t>
      </w:r>
      <w:r w:rsidRPr="0015420F">
        <w:t xml:space="preserve">tiene por objeto decidir si el siguiente ciclo de producción de información </w:t>
      </w:r>
      <w:r w:rsidR="00BF05EE" w:rsidRPr="0015420F">
        <w:t>puede</w:t>
      </w:r>
      <w:r w:rsidRPr="0015420F">
        <w:t xml:space="preserve"> llevarse a cabo utilizando las mismas especificaciones de necesidades, diseño y construcción o si se requiere implementar alguna mejora en el mismo.  Es decir, las evaluaciones que deben reportarse son aquellas enfocadas en mejorar las fases de planeación de</w:t>
      </w:r>
      <w:r w:rsidR="00F56FC8" w:rsidRPr="0015420F">
        <w:t xml:space="preserve"> los </w:t>
      </w:r>
      <w:r w:rsidRPr="0015420F">
        <w:t>programa</w:t>
      </w:r>
      <w:r w:rsidR="00F56FC8" w:rsidRPr="0015420F">
        <w:t>s</w:t>
      </w:r>
      <w:r w:rsidRPr="0015420F">
        <w:t xml:space="preserve"> </w:t>
      </w:r>
      <w:r w:rsidR="00F56FC8" w:rsidRPr="0015420F">
        <w:t>para la realización de los</w:t>
      </w:r>
      <w:r w:rsidRPr="0015420F">
        <w:t xml:space="preserve"> ciclos completos.</w:t>
      </w:r>
    </w:p>
    <w:p w14:paraId="3EAA385A" w14:textId="77777777" w:rsidR="008550A0" w:rsidRPr="0015420F" w:rsidRDefault="00D30DF5" w:rsidP="000672FC">
      <w:pPr>
        <w:jc w:val="both"/>
      </w:pPr>
      <w:r w:rsidRPr="0015420F">
        <w:t>El presente</w:t>
      </w:r>
      <w:r w:rsidR="00DE742D" w:rsidRPr="0015420F">
        <w:t xml:space="preserve"> Marco de Referencia </w:t>
      </w:r>
      <w:r w:rsidRPr="0015420F">
        <w:t>define</w:t>
      </w:r>
      <w:r w:rsidR="00DE742D" w:rsidRPr="0015420F">
        <w:t xml:space="preserve"> </w:t>
      </w:r>
      <w:r w:rsidR="00BB5E89" w:rsidRPr="0015420F">
        <w:t xml:space="preserve">las condiciones mínimas para la </w:t>
      </w:r>
      <w:r w:rsidR="00EA7C12" w:rsidRPr="0015420F">
        <w:t xml:space="preserve">aplicación </w:t>
      </w:r>
      <w:r w:rsidR="00BB5E89" w:rsidRPr="0015420F">
        <w:t xml:space="preserve">de </w:t>
      </w:r>
      <w:r w:rsidR="00EA7C12" w:rsidRPr="0015420F">
        <w:t xml:space="preserve">las metodologías de </w:t>
      </w:r>
      <w:r w:rsidR="00BB5E89" w:rsidRPr="0015420F">
        <w:t>evaluac</w:t>
      </w:r>
      <w:r w:rsidR="00EA7C12" w:rsidRPr="0015420F">
        <w:t>ión</w:t>
      </w:r>
      <w:r w:rsidR="00BB5E89" w:rsidRPr="0015420F">
        <w:t>.</w:t>
      </w:r>
      <w:r w:rsidR="00AE6968" w:rsidRPr="0015420F">
        <w:t xml:space="preserve">  Para cada principio de calidad de los productos y procesos estadísticos y geográficos se han definido las preguntas generales que determinarán el objetivo de las evaluaciones.  No se pretende que estas preguntas sean respondidas directamente, sino que guíen los ejercicios analíticos </w:t>
      </w:r>
      <w:r w:rsidR="00432D49" w:rsidRPr="0015420F">
        <w:t xml:space="preserve">para identificar fortalezas y </w:t>
      </w:r>
      <w:r w:rsidR="00AC1505" w:rsidRPr="0015420F">
        <w:t>retos,</w:t>
      </w:r>
      <w:r w:rsidR="00432D49" w:rsidRPr="0015420F">
        <w:t xml:space="preserve"> así como sus causas y propuestas de mejora.</w:t>
      </w:r>
    </w:p>
    <w:p w14:paraId="2340A997" w14:textId="77777777" w:rsidR="0035302F" w:rsidRPr="0015420F" w:rsidRDefault="0035302F">
      <w:r w:rsidRPr="0015420F">
        <w:br w:type="page"/>
      </w:r>
    </w:p>
    <w:p w14:paraId="02B6D7FB" w14:textId="77777777" w:rsidR="0014538C" w:rsidRPr="0015420F" w:rsidRDefault="006F4A88" w:rsidP="00F76C79">
      <w:pPr>
        <w:pStyle w:val="Ttulo1"/>
        <w:rPr>
          <w:b/>
          <w:bCs/>
        </w:rPr>
      </w:pPr>
      <w:bookmarkStart w:id="1" w:name="_Toc114064929"/>
      <w:r w:rsidRPr="0015420F">
        <w:rPr>
          <w:b/>
          <w:bCs/>
        </w:rPr>
        <w:t xml:space="preserve">I. </w:t>
      </w:r>
      <w:r w:rsidR="0014538C" w:rsidRPr="0015420F">
        <w:rPr>
          <w:b/>
          <w:bCs/>
        </w:rPr>
        <w:t>CONTENIDO DE LAS EVALUACIONES</w:t>
      </w:r>
      <w:bookmarkEnd w:id="1"/>
      <w:r w:rsidR="0014538C" w:rsidRPr="0015420F">
        <w:rPr>
          <w:b/>
          <w:bCs/>
        </w:rPr>
        <w:t xml:space="preserve"> </w:t>
      </w:r>
    </w:p>
    <w:p w14:paraId="3B886EA8" w14:textId="77777777" w:rsidR="0014538C" w:rsidRPr="0015420F" w:rsidRDefault="0014538C" w:rsidP="000672FC">
      <w:pPr>
        <w:jc w:val="both"/>
      </w:pPr>
    </w:p>
    <w:p w14:paraId="7C09FEE4" w14:textId="77777777" w:rsidR="00940D50" w:rsidRPr="0015420F" w:rsidRDefault="006F4A88" w:rsidP="00F76C79">
      <w:pPr>
        <w:pStyle w:val="Ttulo2"/>
        <w:rPr>
          <w:b/>
          <w:bCs/>
        </w:rPr>
      </w:pPr>
      <w:bookmarkStart w:id="2" w:name="_Toc114064930"/>
      <w:r w:rsidRPr="0015420F">
        <w:rPr>
          <w:b/>
          <w:bCs/>
        </w:rPr>
        <w:t xml:space="preserve">I.1. </w:t>
      </w:r>
      <w:r w:rsidR="00940D50" w:rsidRPr="0015420F">
        <w:rPr>
          <w:b/>
          <w:bCs/>
        </w:rPr>
        <w:t xml:space="preserve">EVALUACIONES </w:t>
      </w:r>
      <w:r w:rsidR="00B609E5" w:rsidRPr="0015420F">
        <w:rPr>
          <w:b/>
          <w:bCs/>
        </w:rPr>
        <w:t>SOBRE</w:t>
      </w:r>
      <w:r w:rsidR="00940D50" w:rsidRPr="0015420F">
        <w:rPr>
          <w:b/>
          <w:bCs/>
        </w:rPr>
        <w:t xml:space="preserve"> LOS PRINCIPIOS DE CALIDAD DE LOS PRODUCTOS DE INFORMACIÓN ESTADÍSTICA Y GEOGRÁFICA</w:t>
      </w:r>
      <w:bookmarkEnd w:id="2"/>
    </w:p>
    <w:p w14:paraId="26847C32" w14:textId="77777777" w:rsidR="00940D50" w:rsidRPr="0015420F" w:rsidRDefault="000673B4" w:rsidP="000672FC">
      <w:pPr>
        <w:jc w:val="both"/>
      </w:pPr>
      <w:r w:rsidRPr="0015420F">
        <w:t>Los productos estadísticos y geográficos son la información que se pone a disposición del público a través de conjuntos de datos, bases de datos, imágenes del territorio, tabulados, registros, microdatos, publicaciones, productos editoriales, sistemas de información, entre otros. La calidad de los productos estadísticos y geográficos tiene como fin último la satisfacción de las necesidades de los usuarios. El compromiso del INEGI con la calidad de sus productos estadísticos y geográficos se especifica en los principios de pertinencia; oportunidad y puntualidad; precisión; coherencia y comparabilidad; accesibilid</w:t>
      </w:r>
      <w:r w:rsidR="00BB5E89" w:rsidRPr="0015420F">
        <w:t>ad y metadatos estandarizados. A</w:t>
      </w:r>
      <w:r w:rsidRPr="0015420F">
        <w:t xml:space="preserve"> </w:t>
      </w:r>
      <w:r w:rsidR="00C41D58" w:rsidRPr="0015420F">
        <w:t>continuación,</w:t>
      </w:r>
      <w:r w:rsidRPr="0015420F">
        <w:t xml:space="preserve"> se especifican </w:t>
      </w:r>
      <w:r w:rsidR="00BB5E89" w:rsidRPr="0015420F">
        <w:t>los elementos a tomar en cuenta para evaluar estos principios.</w:t>
      </w:r>
    </w:p>
    <w:p w14:paraId="439D5E4F" w14:textId="77777777" w:rsidR="007779A0" w:rsidRPr="0015420F" w:rsidRDefault="007779A0" w:rsidP="000672FC">
      <w:pPr>
        <w:jc w:val="both"/>
      </w:pPr>
    </w:p>
    <w:p w14:paraId="0737D5DE" w14:textId="77777777" w:rsidR="00583BB5" w:rsidRPr="0015420F" w:rsidRDefault="006F4A88" w:rsidP="00F76C79">
      <w:pPr>
        <w:pStyle w:val="Ttulo3"/>
        <w:rPr>
          <w:b/>
          <w:bCs/>
        </w:rPr>
      </w:pPr>
      <w:bookmarkStart w:id="3" w:name="_Toc114064931"/>
      <w:r w:rsidRPr="0015420F">
        <w:rPr>
          <w:b/>
          <w:bCs/>
        </w:rPr>
        <w:t xml:space="preserve">I.1.1. </w:t>
      </w:r>
      <w:r w:rsidR="00583BB5" w:rsidRPr="0015420F">
        <w:rPr>
          <w:b/>
          <w:bCs/>
        </w:rPr>
        <w:t>PERTINENCIA</w:t>
      </w:r>
      <w:bookmarkEnd w:id="3"/>
    </w:p>
    <w:p w14:paraId="04145EF9" w14:textId="77777777" w:rsidR="000672FC" w:rsidRPr="0015420F" w:rsidRDefault="008219A9" w:rsidP="000672FC">
      <w:pPr>
        <w:jc w:val="both"/>
      </w:pPr>
      <w:r w:rsidRPr="0015420F">
        <w:t>La pertinencia se refiere al grado en que la información estadística y geográfica satisface las necesidades actuales y requerimientos potenciales</w:t>
      </w:r>
      <w:r w:rsidR="00BB052D" w:rsidRPr="0015420F">
        <w:t xml:space="preserve"> o emergentes de los usuarios. </w:t>
      </w:r>
      <w:r w:rsidR="00114687" w:rsidRPr="0015420F">
        <w:t xml:space="preserve">Este principio de calidad está ligado </w:t>
      </w:r>
      <w:r w:rsidR="00AD538E" w:rsidRPr="0015420F">
        <w:t>tanto a la identificación de necesidades como al diseño conceptual</w:t>
      </w:r>
      <w:r w:rsidR="005033F0" w:rsidRPr="0015420F">
        <w:t>,</w:t>
      </w:r>
      <w:r w:rsidR="00AD538E" w:rsidRPr="0015420F">
        <w:t xml:space="preserve"> que forman parte de las dos primeras fases</w:t>
      </w:r>
      <w:r w:rsidR="00114687" w:rsidRPr="0015420F">
        <w:t xml:space="preserve"> establecidas en la </w:t>
      </w:r>
      <w:r w:rsidR="005033F0" w:rsidRPr="0015420F">
        <w:t xml:space="preserve">Norma </w:t>
      </w:r>
      <w:r w:rsidR="0044482B" w:rsidRPr="0015420F">
        <w:t>T</w:t>
      </w:r>
      <w:r w:rsidR="005033F0" w:rsidRPr="0015420F">
        <w:t xml:space="preserve">écnica del </w:t>
      </w:r>
      <w:r w:rsidR="0044482B" w:rsidRPr="0015420F">
        <w:t>P</w:t>
      </w:r>
      <w:r w:rsidR="005033F0" w:rsidRPr="0015420F">
        <w:t xml:space="preserve">roceso de </w:t>
      </w:r>
      <w:r w:rsidR="0044482B" w:rsidRPr="0015420F">
        <w:t>P</w:t>
      </w:r>
      <w:r w:rsidR="005033F0" w:rsidRPr="0015420F">
        <w:t xml:space="preserve">roducción de </w:t>
      </w:r>
      <w:r w:rsidR="0044482B" w:rsidRPr="0015420F">
        <w:t>I</w:t>
      </w:r>
      <w:r w:rsidR="005033F0" w:rsidRPr="0015420F">
        <w:t xml:space="preserve">nformación </w:t>
      </w:r>
      <w:r w:rsidR="0044482B" w:rsidRPr="0015420F">
        <w:t>E</w:t>
      </w:r>
      <w:r w:rsidR="005033F0" w:rsidRPr="0015420F">
        <w:t xml:space="preserve">stadística y </w:t>
      </w:r>
      <w:r w:rsidR="0044482B" w:rsidRPr="0015420F">
        <w:t>Geográfica (NTPPIEG)</w:t>
      </w:r>
      <w:r w:rsidR="005033F0" w:rsidRPr="0015420F">
        <w:t xml:space="preserve">. </w:t>
      </w:r>
      <w:r w:rsidR="00D521E4" w:rsidRPr="0015420F">
        <w:t xml:space="preserve">Por ello, las principales preguntas que deberá responder una evaluación de la pertinencia de los </w:t>
      </w:r>
      <w:r w:rsidR="002E7920" w:rsidRPr="0015420F">
        <w:t xml:space="preserve">productos </w:t>
      </w:r>
      <w:r w:rsidR="00B451B6" w:rsidRPr="0015420F">
        <w:t>son</w:t>
      </w:r>
      <w:r w:rsidR="00D521E4" w:rsidRPr="0015420F">
        <w:t>: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351"/>
        <w:gridCol w:w="7979"/>
      </w:tblGrid>
      <w:tr w:rsidR="00C31916" w:rsidRPr="0015420F" w14:paraId="47EF6A78" w14:textId="77777777" w:rsidTr="1EAF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8C2836" w14:textId="77777777" w:rsidR="00C31916" w:rsidRPr="0015420F" w:rsidRDefault="00C31916" w:rsidP="00C31916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PERTINENCIA</w:t>
            </w:r>
          </w:p>
        </w:tc>
      </w:tr>
      <w:tr w:rsidR="00C31916" w:rsidRPr="0015420F" w14:paraId="588E5A55" w14:textId="77777777" w:rsidTr="1EAF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46D4690A" w14:textId="77777777" w:rsidR="00C31916" w:rsidRPr="0015420F" w:rsidRDefault="00C31916" w:rsidP="002E7920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2E7920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5DCE909A" w14:textId="77777777" w:rsidR="00C31916" w:rsidRPr="0015420F" w:rsidRDefault="00505B58" w:rsidP="00C3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716A14" w:rsidRPr="0015420F" w14:paraId="7277D5C7" w14:textId="77777777" w:rsidTr="1EAF0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82C486B" w14:textId="77777777" w:rsidR="00716A14" w:rsidRPr="0015420F" w:rsidRDefault="00716A14" w:rsidP="00C31916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5E30D09" w14:textId="77777777" w:rsidR="00716A14" w:rsidRPr="0015420F" w:rsidRDefault="00505B58" w:rsidP="00C319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¿</w:t>
            </w:r>
            <w:r w:rsidR="00716A14" w:rsidRPr="0015420F">
              <w:rPr>
                <w:lang w:val="es-ES"/>
              </w:rPr>
              <w:t>At</w:t>
            </w:r>
            <w:r w:rsidRPr="0015420F">
              <w:rPr>
                <w:lang w:val="es-ES"/>
              </w:rPr>
              <w:t>i</w:t>
            </w:r>
            <w:r w:rsidR="00716A14" w:rsidRPr="0015420F">
              <w:rPr>
                <w:lang w:val="es-ES"/>
              </w:rPr>
              <w:t>en</w:t>
            </w:r>
            <w:r w:rsidRPr="0015420F">
              <w:rPr>
                <w:lang w:val="es-ES"/>
              </w:rPr>
              <w:t>de</w:t>
            </w:r>
            <w:r w:rsidR="00716A14" w:rsidRPr="0015420F">
              <w:rPr>
                <w:lang w:val="es-ES"/>
              </w:rPr>
              <w:t xml:space="preserve"> a alguna disposición legal o </w:t>
            </w:r>
            <w:r w:rsidR="008F4176" w:rsidRPr="0015420F">
              <w:rPr>
                <w:lang w:val="es-ES"/>
              </w:rPr>
              <w:t xml:space="preserve">se </w:t>
            </w:r>
            <w:r w:rsidR="00716A14" w:rsidRPr="0015420F">
              <w:rPr>
                <w:lang w:val="es-ES"/>
              </w:rPr>
              <w:t>utiliza</w:t>
            </w:r>
            <w:r w:rsidR="008F4176" w:rsidRPr="0015420F">
              <w:rPr>
                <w:lang w:val="es-ES"/>
              </w:rPr>
              <w:t xml:space="preserve"> </w:t>
            </w:r>
            <w:r w:rsidR="00716A14" w:rsidRPr="0015420F">
              <w:rPr>
                <w:lang w:val="es-ES"/>
              </w:rPr>
              <w:t>como insumo para indicadores clave, ODS o programas derivados del Plan Nacional de Desarrollo</w:t>
            </w:r>
            <w:r w:rsidRPr="0015420F">
              <w:rPr>
                <w:lang w:val="es-ES"/>
              </w:rPr>
              <w:t>?</w:t>
            </w:r>
            <w:r w:rsidR="00716A14" w:rsidRPr="0015420F">
              <w:rPr>
                <w:lang w:val="es-ES"/>
              </w:rPr>
              <w:t xml:space="preserve"> ¿</w:t>
            </w:r>
            <w:r w:rsidR="002E7920" w:rsidRPr="0015420F">
              <w:rPr>
                <w:lang w:val="es-ES"/>
              </w:rPr>
              <w:t>C</w:t>
            </w:r>
            <w:r w:rsidR="00716A14" w:rsidRPr="0015420F">
              <w:rPr>
                <w:lang w:val="es-ES"/>
              </w:rPr>
              <w:t>uáles?</w:t>
            </w:r>
          </w:p>
        </w:tc>
      </w:tr>
      <w:tr w:rsidR="00716A14" w:rsidRPr="0015420F" w14:paraId="57395BCC" w14:textId="77777777" w:rsidTr="1EAF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vMerge/>
            <w:vAlign w:val="center"/>
          </w:tcPr>
          <w:p w14:paraId="7A512661" w14:textId="77777777" w:rsidR="00716A14" w:rsidRPr="0015420F" w:rsidRDefault="00716A14" w:rsidP="00C31916">
            <w:pPr>
              <w:jc w:val="both"/>
              <w:rPr>
                <w:lang w:val="es-ES"/>
              </w:rPr>
            </w:pP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63A5772" w14:textId="77777777" w:rsidR="00716A14" w:rsidRPr="0015420F" w:rsidRDefault="00716A14" w:rsidP="00C31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Según las necesidades estructuradas de información,</w:t>
            </w:r>
            <w:r w:rsidRPr="0015420F">
              <w:t xml:space="preserve"> </w:t>
            </w:r>
            <w:r w:rsidR="00505B58" w:rsidRPr="0015420F">
              <w:t>¿</w:t>
            </w:r>
            <w:r w:rsidRPr="0015420F">
              <w:t>cuáles son la</w:t>
            </w:r>
            <w:r w:rsidR="0044482B" w:rsidRPr="0015420F">
              <w:t>s</w:t>
            </w:r>
            <w:r w:rsidRPr="0015420F">
              <w:t xml:space="preserve"> temática</w:t>
            </w:r>
            <w:r w:rsidR="0044482B" w:rsidRPr="0015420F">
              <w:t>s</w:t>
            </w:r>
            <w:r w:rsidRPr="0015420F">
              <w:t xml:space="preserve"> de la información a generar; la población, territorio o fenómeno objeto de estudio; los dominios de estudio, como son cobertura y desglose geográfico, así como otras desagregaciones relevantes que desean conocer los usuarios clave</w:t>
            </w:r>
            <w:r w:rsidR="00505B58" w:rsidRPr="0015420F">
              <w:t>?</w:t>
            </w:r>
          </w:p>
        </w:tc>
      </w:tr>
      <w:tr w:rsidR="00716A14" w:rsidRPr="0015420F" w14:paraId="01107929" w14:textId="77777777" w:rsidTr="1EAF0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vMerge/>
            <w:vAlign w:val="center"/>
          </w:tcPr>
          <w:p w14:paraId="4E838177" w14:textId="77777777" w:rsidR="00716A14" w:rsidRPr="0015420F" w:rsidRDefault="00716A14" w:rsidP="00C31916">
            <w:pPr>
              <w:jc w:val="both"/>
              <w:rPr>
                <w:lang w:val="es-ES"/>
              </w:rPr>
            </w:pP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60AA2B3" w14:textId="77777777" w:rsidR="00716A14" w:rsidRPr="0015420F" w:rsidRDefault="00B550D2" w:rsidP="002E79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En r</w:t>
            </w:r>
            <w:r w:rsidR="00716A14" w:rsidRPr="0015420F">
              <w:rPr>
                <w:lang w:val="es-ES"/>
              </w:rPr>
              <w:t xml:space="preserve">elación </w:t>
            </w:r>
            <w:r w:rsidR="008F4176" w:rsidRPr="0015420F">
              <w:rPr>
                <w:lang w:val="es-ES"/>
              </w:rPr>
              <w:t>con</w:t>
            </w:r>
            <w:r w:rsidR="002E7920" w:rsidRPr="0015420F">
              <w:rPr>
                <w:lang w:val="es-ES"/>
              </w:rPr>
              <w:t xml:space="preserve"> </w:t>
            </w:r>
            <w:r w:rsidR="00716A14" w:rsidRPr="0015420F">
              <w:rPr>
                <w:lang w:val="es-ES"/>
              </w:rPr>
              <w:t>los rasgos geográficos o indicadores</w:t>
            </w:r>
            <w:r w:rsidR="002E7920" w:rsidRPr="0015420F">
              <w:rPr>
                <w:lang w:val="es-ES"/>
              </w:rPr>
              <w:t>-</w:t>
            </w:r>
            <w:r w:rsidR="00716A14" w:rsidRPr="0015420F">
              <w:rPr>
                <w:lang w:val="es-ES"/>
              </w:rPr>
              <w:t>objetivo establecidos en el diseño conceptual respecto a las necesidades que atienden</w:t>
            </w:r>
            <w:r w:rsidR="002E7920" w:rsidRPr="0015420F">
              <w:rPr>
                <w:lang w:val="es-ES"/>
              </w:rPr>
              <w:t>,</w:t>
            </w:r>
            <w:r w:rsidR="00716A14" w:rsidRPr="0015420F">
              <w:rPr>
                <w:lang w:val="es-ES"/>
              </w:rPr>
              <w:t xml:space="preserve"> ¿qué necesidades no han sido atendidas y cuál es la razón?</w:t>
            </w:r>
          </w:p>
        </w:tc>
      </w:tr>
      <w:tr w:rsidR="00716A14" w:rsidRPr="0015420F" w14:paraId="7A4A045E" w14:textId="77777777" w:rsidTr="1EAF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  <w:vMerge/>
            <w:vAlign w:val="center"/>
          </w:tcPr>
          <w:p w14:paraId="7004BBFC" w14:textId="77777777" w:rsidR="00716A14" w:rsidRPr="0015420F" w:rsidRDefault="00716A14" w:rsidP="00C31916">
            <w:pPr>
              <w:jc w:val="both"/>
              <w:rPr>
                <w:lang w:val="es-ES"/>
              </w:rPr>
            </w:pP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0ACA531" w14:textId="77777777" w:rsidR="00716A14" w:rsidRPr="0015420F" w:rsidRDefault="00505B58" w:rsidP="002E79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¿</w:t>
            </w:r>
            <w:r w:rsidR="00B550D2" w:rsidRPr="0015420F">
              <w:rPr>
                <w:lang w:val="es-ES"/>
              </w:rPr>
              <w:t xml:space="preserve">El </w:t>
            </w:r>
            <w:r w:rsidR="00716A14" w:rsidRPr="0015420F">
              <w:rPr>
                <w:lang w:val="es-ES"/>
              </w:rPr>
              <w:t xml:space="preserve">glosario y el esquema de temas y variables </w:t>
            </w:r>
            <w:r w:rsidR="0044482B" w:rsidRPr="0015420F">
              <w:rPr>
                <w:lang w:val="es-ES"/>
              </w:rPr>
              <w:t>puestos a disposición del público</w:t>
            </w:r>
            <w:r w:rsidR="00716A14" w:rsidRPr="0015420F">
              <w:rPr>
                <w:lang w:val="es-ES"/>
              </w:rPr>
              <w:t xml:space="preserve"> incluyen todos los elementos para que los usuarios comprendan el contenido de</w:t>
            </w:r>
            <w:r w:rsidR="002E7920" w:rsidRPr="0015420F">
              <w:rPr>
                <w:lang w:val="es-ES"/>
              </w:rPr>
              <w:t xml:space="preserve"> </w:t>
            </w:r>
            <w:r w:rsidR="00D71AD1" w:rsidRPr="0015420F">
              <w:rPr>
                <w:lang w:val="es-ES"/>
              </w:rPr>
              <w:t>la información</w:t>
            </w:r>
            <w:r w:rsidRPr="0015420F">
              <w:rPr>
                <w:lang w:val="es-ES"/>
              </w:rPr>
              <w:t>?</w:t>
            </w:r>
          </w:p>
        </w:tc>
      </w:tr>
      <w:tr w:rsidR="00716A14" w:rsidRPr="0015420F" w14:paraId="2F2822F9" w14:textId="77777777" w:rsidTr="1EAF0BF7">
        <w:tc>
          <w:tcPr>
            <w:tcW w:w="1351" w:type="dxa"/>
            <w:vMerge/>
            <w:vAlign w:val="center"/>
          </w:tcPr>
          <w:p w14:paraId="04967381" w14:textId="77777777" w:rsidR="00716A14" w:rsidRPr="0015420F" w:rsidRDefault="00716A14" w:rsidP="00C31916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79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AD9C35A" w14:textId="77777777" w:rsidR="00716A14" w:rsidRPr="0015420F" w:rsidRDefault="41BAB845" w:rsidP="1EAF0BF7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¿</w:t>
            </w:r>
            <w:r w:rsidR="14EA08FC" w:rsidRPr="0015420F">
              <w:rPr>
                <w:lang w:val="es-ES"/>
              </w:rPr>
              <w:t xml:space="preserve">Los </w:t>
            </w:r>
            <w:r w:rsidR="5FB13931" w:rsidRPr="0015420F">
              <w:rPr>
                <w:lang w:val="es-ES"/>
              </w:rPr>
              <w:t xml:space="preserve">cambios al diseño del </w:t>
            </w:r>
            <w:r w:rsidR="002511B0" w:rsidRPr="0015420F">
              <w:rPr>
                <w:lang w:val="es-ES"/>
              </w:rPr>
              <w:t>Programa de Información</w:t>
            </w:r>
            <w:r w:rsidR="5FB13931" w:rsidRPr="0015420F">
              <w:rPr>
                <w:lang w:val="es-ES"/>
              </w:rPr>
              <w:t xml:space="preserve"> están documentados en el Sistema de Seguimiento de Cambios</w:t>
            </w:r>
            <w:r w:rsidR="000B76A9" w:rsidRPr="0015420F">
              <w:rPr>
                <w:rStyle w:val="Refdenotaalpie"/>
                <w:lang w:val="es-ES"/>
              </w:rPr>
              <w:footnoteReference w:id="2"/>
            </w:r>
            <w:r w:rsidR="5FB13931" w:rsidRPr="0015420F">
              <w:rPr>
                <w:lang w:val="es-ES"/>
              </w:rPr>
              <w:t xml:space="preserve"> de forma adecuada</w:t>
            </w:r>
            <w:r w:rsidRPr="0015420F">
              <w:rPr>
                <w:lang w:val="es-ES"/>
              </w:rPr>
              <w:t>?</w:t>
            </w:r>
            <w:r w:rsidR="5FB13931" w:rsidRPr="0015420F">
              <w:rPr>
                <w:lang w:val="es-ES"/>
              </w:rPr>
              <w:t xml:space="preserve"> ¿</w:t>
            </w:r>
            <w:r w:rsidR="002E7920" w:rsidRPr="0015420F">
              <w:rPr>
                <w:lang w:val="es-ES"/>
              </w:rPr>
              <w:t>E</w:t>
            </w:r>
            <w:r w:rsidR="5FB13931" w:rsidRPr="0015420F">
              <w:rPr>
                <w:lang w:val="es-ES"/>
              </w:rPr>
              <w:t>stos cambios están especificados en la información disponible al público?</w:t>
            </w:r>
          </w:p>
        </w:tc>
      </w:tr>
    </w:tbl>
    <w:p w14:paraId="31D264AD" w14:textId="77777777" w:rsidR="00C31916" w:rsidRPr="0015420F" w:rsidRDefault="00C31916" w:rsidP="000672FC">
      <w:pPr>
        <w:jc w:val="both"/>
      </w:pPr>
    </w:p>
    <w:p w14:paraId="6F6D1FDB" w14:textId="77777777" w:rsidR="000672FC" w:rsidRPr="0015420F" w:rsidRDefault="006F4A88" w:rsidP="00F76C79">
      <w:pPr>
        <w:pStyle w:val="Ttulo3"/>
        <w:rPr>
          <w:b/>
          <w:bCs/>
          <w:lang w:val="es-ES"/>
        </w:rPr>
      </w:pPr>
      <w:bookmarkStart w:id="4" w:name="_Toc114064932"/>
      <w:r w:rsidRPr="0015420F">
        <w:rPr>
          <w:b/>
          <w:bCs/>
        </w:rPr>
        <w:t xml:space="preserve">I.1.2. </w:t>
      </w:r>
      <w:r w:rsidR="003C3AA3" w:rsidRPr="0015420F">
        <w:rPr>
          <w:b/>
          <w:bCs/>
          <w:lang w:val="es-ES"/>
        </w:rPr>
        <w:t>OPORTUNIDAD</w:t>
      </w:r>
      <w:bookmarkEnd w:id="4"/>
      <w:r w:rsidR="003C3AA3" w:rsidRPr="0015420F">
        <w:rPr>
          <w:b/>
          <w:bCs/>
          <w:lang w:val="es-ES"/>
        </w:rPr>
        <w:t xml:space="preserve"> </w:t>
      </w:r>
    </w:p>
    <w:p w14:paraId="486BFAB0" w14:textId="77777777" w:rsidR="00B81B90" w:rsidRPr="0015420F" w:rsidRDefault="001F614C" w:rsidP="0064622B">
      <w:pPr>
        <w:jc w:val="both"/>
        <w:rPr>
          <w:lang w:val="es-ES"/>
        </w:rPr>
      </w:pPr>
      <w:r w:rsidRPr="0015420F">
        <w:rPr>
          <w:lang w:val="es-ES"/>
        </w:rPr>
        <w:t>La oportunidad se define como la confluencia de un espacio y un periodo temporal apropiados para que la información sea utilizada para la toma de decisiones</w:t>
      </w:r>
      <w:r w:rsidR="002E7920" w:rsidRPr="0015420F">
        <w:rPr>
          <w:lang w:val="es-ES"/>
        </w:rPr>
        <w:t xml:space="preserve">. </w:t>
      </w:r>
      <w:r w:rsidR="008A7B00" w:rsidRPr="0015420F">
        <w:rPr>
          <w:lang w:val="es-ES"/>
        </w:rPr>
        <w:t>La oportunidad está ligada</w:t>
      </w:r>
      <w:r w:rsidR="00B42D53" w:rsidRPr="0015420F">
        <w:rPr>
          <w:lang w:val="es-ES"/>
        </w:rPr>
        <w:t xml:space="preserve"> principalmente a las fases de </w:t>
      </w:r>
      <w:r w:rsidR="006400AC" w:rsidRPr="0015420F">
        <w:rPr>
          <w:lang w:val="es-ES"/>
        </w:rPr>
        <w:t xml:space="preserve">documentación </w:t>
      </w:r>
      <w:r w:rsidR="00B42D53" w:rsidRPr="0015420F">
        <w:rPr>
          <w:lang w:val="es-ES"/>
        </w:rPr>
        <w:t xml:space="preserve">de </w:t>
      </w:r>
      <w:r w:rsidR="0099494F" w:rsidRPr="0015420F">
        <w:rPr>
          <w:lang w:val="es-ES"/>
        </w:rPr>
        <w:t>las</w:t>
      </w:r>
      <w:r w:rsidR="00B42D53" w:rsidRPr="0015420F">
        <w:rPr>
          <w:lang w:val="es-ES"/>
        </w:rPr>
        <w:t xml:space="preserve"> necesidades, el diseño del programa y </w:t>
      </w:r>
      <w:r w:rsidR="002E7920" w:rsidRPr="0015420F">
        <w:rPr>
          <w:lang w:val="es-ES"/>
        </w:rPr>
        <w:t xml:space="preserve">la </w:t>
      </w:r>
      <w:r w:rsidR="00B42D53" w:rsidRPr="0015420F">
        <w:rPr>
          <w:lang w:val="es-ES"/>
        </w:rPr>
        <w:t>difusión</w:t>
      </w:r>
      <w:r w:rsidR="00A607CC" w:rsidRPr="0015420F">
        <w:rPr>
          <w:lang w:val="es-ES"/>
        </w:rPr>
        <w:t xml:space="preserve"> de</w:t>
      </w:r>
      <w:r w:rsidR="00B42D53" w:rsidRPr="0015420F">
        <w:rPr>
          <w:lang w:val="es-ES"/>
        </w:rPr>
        <w:t xml:space="preserve"> los productos</w:t>
      </w:r>
      <w:r w:rsidR="002E7920" w:rsidRPr="0015420F">
        <w:rPr>
          <w:lang w:val="es-ES"/>
        </w:rPr>
        <w:t xml:space="preserve">. </w:t>
      </w:r>
      <w:r w:rsidR="00692472" w:rsidRPr="0015420F">
        <w:rPr>
          <w:lang w:val="es-ES"/>
        </w:rPr>
        <w:t xml:space="preserve">Los elementos del diseño relevantes para determinar la oportunidad de la información </w:t>
      </w:r>
      <w:r w:rsidR="005863F8" w:rsidRPr="0015420F">
        <w:rPr>
          <w:lang w:val="es-ES"/>
        </w:rPr>
        <w:t xml:space="preserve">son </w:t>
      </w:r>
      <w:r w:rsidR="00692472" w:rsidRPr="0015420F">
        <w:rPr>
          <w:lang w:val="es-ES"/>
        </w:rPr>
        <w:t xml:space="preserve">la periodicidad </w:t>
      </w:r>
      <w:r w:rsidR="005863F8" w:rsidRPr="0015420F">
        <w:rPr>
          <w:lang w:val="es-ES"/>
        </w:rPr>
        <w:t>establecida</w:t>
      </w:r>
      <w:r w:rsidR="00B42D53" w:rsidRPr="0015420F">
        <w:rPr>
          <w:lang w:val="es-ES"/>
        </w:rPr>
        <w:t xml:space="preserve"> y</w:t>
      </w:r>
      <w:r w:rsidR="00692472" w:rsidRPr="0015420F">
        <w:rPr>
          <w:lang w:val="es-ES"/>
        </w:rPr>
        <w:t xml:space="preserve"> </w:t>
      </w:r>
      <w:r w:rsidR="00155F0A" w:rsidRPr="0015420F">
        <w:rPr>
          <w:lang w:val="es-ES"/>
        </w:rPr>
        <w:t>la fecha de referencia de la información</w:t>
      </w:r>
      <w:r w:rsidR="00B42D53" w:rsidRPr="0015420F">
        <w:rPr>
          <w:lang w:val="es-ES"/>
        </w:rPr>
        <w:t xml:space="preserve">, que deben ser contrastadas con </w:t>
      </w:r>
      <w:r w:rsidR="00155F0A" w:rsidRPr="0015420F">
        <w:rPr>
          <w:lang w:val="es-ES"/>
        </w:rPr>
        <w:t>la fecha de publicación.</w:t>
      </w:r>
      <w:r w:rsidR="002E7920" w:rsidRPr="0015420F">
        <w:rPr>
          <w:lang w:val="es-ES"/>
        </w:rPr>
        <w:t xml:space="preserve"> </w:t>
      </w:r>
      <w:r w:rsidR="00F258F6" w:rsidRPr="0015420F">
        <w:rPr>
          <w:lang w:val="es-ES"/>
        </w:rPr>
        <w:t>De esta manera se puede calcular el número de días que tarda la información en llegar a los usuarios respecto de la fecha del hecho ocurrido</w:t>
      </w:r>
      <w:r w:rsidR="002E7920" w:rsidRPr="0015420F">
        <w:rPr>
          <w:lang w:val="es-ES"/>
        </w:rPr>
        <w:t>;</w:t>
      </w:r>
      <w:r w:rsidR="00B81B90" w:rsidRPr="0015420F">
        <w:rPr>
          <w:lang w:val="es-ES"/>
        </w:rPr>
        <w:t xml:space="preserve"> mientras menor es el tiempo transcurrido</w:t>
      </w:r>
      <w:r w:rsidR="002E7920" w:rsidRPr="0015420F">
        <w:rPr>
          <w:lang w:val="es-ES"/>
        </w:rPr>
        <w:t>,</w:t>
      </w:r>
      <w:r w:rsidR="00B81B90" w:rsidRPr="0015420F">
        <w:rPr>
          <w:lang w:val="es-ES"/>
        </w:rPr>
        <w:t xml:space="preserve"> la oportunidad e</w:t>
      </w:r>
      <w:r w:rsidR="002E7920" w:rsidRPr="0015420F">
        <w:rPr>
          <w:lang w:val="es-ES"/>
        </w:rPr>
        <w:t>s mejor.</w:t>
      </w:r>
    </w:p>
    <w:p w14:paraId="717CFB97" w14:textId="77777777" w:rsidR="00A903F8" w:rsidRPr="0015420F" w:rsidRDefault="00B81B90" w:rsidP="0064622B">
      <w:pPr>
        <w:jc w:val="both"/>
        <w:rPr>
          <w:lang w:val="es-ES"/>
        </w:rPr>
      </w:pPr>
      <w:r w:rsidRPr="0015420F">
        <w:rPr>
          <w:lang w:val="es-ES"/>
        </w:rPr>
        <w:t xml:space="preserve">Además de medir la oportunidad </w:t>
      </w:r>
      <w:r w:rsidR="00C764E8" w:rsidRPr="0015420F">
        <w:rPr>
          <w:lang w:val="es-ES"/>
        </w:rPr>
        <w:t xml:space="preserve">de cada </w:t>
      </w:r>
      <w:r w:rsidR="002E7920" w:rsidRPr="0015420F">
        <w:rPr>
          <w:lang w:val="es-ES"/>
        </w:rPr>
        <w:t>producto</w:t>
      </w:r>
      <w:r w:rsidR="00C764E8" w:rsidRPr="0015420F">
        <w:rPr>
          <w:lang w:val="es-ES"/>
        </w:rPr>
        <w:t xml:space="preserve">, es útil compararla con alguna referencia de </w:t>
      </w:r>
      <w:r w:rsidR="002E7920" w:rsidRPr="0015420F">
        <w:rPr>
          <w:lang w:val="es-ES"/>
        </w:rPr>
        <w:t xml:space="preserve">productos </w:t>
      </w:r>
      <w:r w:rsidR="00C764E8" w:rsidRPr="0015420F">
        <w:rPr>
          <w:lang w:val="es-ES"/>
        </w:rPr>
        <w:t xml:space="preserve">similares o con parámetros que han sido recomendados por los organismos internacionales. </w:t>
      </w:r>
      <w:r w:rsidR="008877F5" w:rsidRPr="0015420F">
        <w:rPr>
          <w:lang w:val="es-ES"/>
        </w:rPr>
        <w:t>En e</w:t>
      </w:r>
      <w:r w:rsidR="0064622B" w:rsidRPr="0015420F">
        <w:rPr>
          <w:lang w:val="es-ES"/>
        </w:rPr>
        <w:t>l</w:t>
      </w:r>
      <w:r w:rsidR="008877F5" w:rsidRPr="0015420F">
        <w:rPr>
          <w:lang w:val="es-ES"/>
        </w:rPr>
        <w:t xml:space="preserve"> informe anual de resultados del </w:t>
      </w:r>
      <w:proofErr w:type="spellStart"/>
      <w:r w:rsidR="008877F5" w:rsidRPr="0015420F">
        <w:rPr>
          <w:lang w:val="es-ES"/>
        </w:rPr>
        <w:t>Co</w:t>
      </w:r>
      <w:r w:rsidR="0044482B" w:rsidRPr="0015420F">
        <w:rPr>
          <w:lang w:val="es-ES"/>
        </w:rPr>
        <w:t>AC</w:t>
      </w:r>
      <w:proofErr w:type="spellEnd"/>
      <w:r w:rsidR="0044482B" w:rsidRPr="0015420F">
        <w:rPr>
          <w:lang w:val="es-ES"/>
        </w:rPr>
        <w:t xml:space="preserve"> </w:t>
      </w:r>
      <w:r w:rsidR="008877F5" w:rsidRPr="0015420F">
        <w:rPr>
          <w:lang w:val="es-ES"/>
        </w:rPr>
        <w:t xml:space="preserve">se reporta el indicador de oportunidad de cada programa de información, que mide la diferencia porcentual respecto a </w:t>
      </w:r>
      <w:r w:rsidR="00067125" w:rsidRPr="0015420F">
        <w:rPr>
          <w:lang w:val="es-ES"/>
        </w:rPr>
        <w:t>un parámetro de oportunidad</w:t>
      </w:r>
      <w:r w:rsidR="002E7920" w:rsidRPr="0015420F">
        <w:rPr>
          <w:lang w:val="es-ES"/>
        </w:rPr>
        <w:t xml:space="preserve">, </w:t>
      </w:r>
      <w:r w:rsidR="00067125" w:rsidRPr="0015420F">
        <w:rPr>
          <w:lang w:val="es-ES"/>
        </w:rPr>
        <w:t>preferen</w:t>
      </w:r>
      <w:r w:rsidR="002E7920" w:rsidRPr="0015420F">
        <w:rPr>
          <w:lang w:val="es-ES"/>
        </w:rPr>
        <w:t>temente</w:t>
      </w:r>
      <w:r w:rsidR="00067125" w:rsidRPr="0015420F">
        <w:rPr>
          <w:lang w:val="es-ES"/>
        </w:rPr>
        <w:t xml:space="preserve"> internacional</w:t>
      </w:r>
      <w:r w:rsidR="00067125" w:rsidRPr="0015420F">
        <w:rPr>
          <w:rStyle w:val="Refdenotaalpie"/>
          <w:lang w:val="es-ES"/>
        </w:rPr>
        <w:footnoteReference w:id="3"/>
      </w:r>
      <w:r w:rsidR="00A903F8" w:rsidRPr="0015420F">
        <w:rPr>
          <w:lang w:val="es-ES"/>
        </w:rPr>
        <w:t>.</w:t>
      </w:r>
      <w:r w:rsidR="002E7920" w:rsidRPr="0015420F">
        <w:rPr>
          <w:lang w:val="es-ES"/>
        </w:rPr>
        <w:t xml:space="preserve"> </w:t>
      </w:r>
      <w:r w:rsidR="00067125" w:rsidRPr="0015420F">
        <w:rPr>
          <w:lang w:val="es-ES"/>
        </w:rPr>
        <w:t xml:space="preserve">Basados en los resultados de este informe, </w:t>
      </w:r>
      <w:r w:rsidR="002E7920" w:rsidRPr="0015420F">
        <w:rPr>
          <w:lang w:val="es-ES"/>
        </w:rPr>
        <w:t xml:space="preserve">para </w:t>
      </w:r>
      <w:r w:rsidR="00067125" w:rsidRPr="0015420F">
        <w:rPr>
          <w:lang w:val="es-ES"/>
        </w:rPr>
        <w:t xml:space="preserve">los </w:t>
      </w:r>
      <w:r w:rsidR="002E7920" w:rsidRPr="0015420F">
        <w:rPr>
          <w:lang w:val="es-ES"/>
        </w:rPr>
        <w:t>productos</w:t>
      </w:r>
      <w:r w:rsidR="00067125" w:rsidRPr="0015420F">
        <w:rPr>
          <w:lang w:val="es-ES"/>
        </w:rPr>
        <w:t xml:space="preserve"> con indicador de oportunidad menor a cero </w:t>
      </w:r>
      <w:r w:rsidR="002E7920" w:rsidRPr="0015420F">
        <w:rPr>
          <w:lang w:val="es-ES"/>
        </w:rPr>
        <w:t xml:space="preserve">se </w:t>
      </w:r>
      <w:r w:rsidR="00067125" w:rsidRPr="0015420F">
        <w:rPr>
          <w:lang w:val="es-ES"/>
        </w:rPr>
        <w:t xml:space="preserve">deberá realizar una evaluación para conocer las causas de la baja oportunidad en la información </w:t>
      </w:r>
      <w:r w:rsidR="005E1871" w:rsidRPr="0015420F">
        <w:rPr>
          <w:lang w:val="es-ES"/>
        </w:rPr>
        <w:t>e identificar</w:t>
      </w:r>
      <w:r w:rsidR="00067125" w:rsidRPr="0015420F">
        <w:rPr>
          <w:lang w:val="es-ES"/>
        </w:rPr>
        <w:t xml:space="preserve"> </w:t>
      </w:r>
      <w:r w:rsidR="003E6332" w:rsidRPr="0015420F">
        <w:rPr>
          <w:lang w:val="es-ES"/>
        </w:rPr>
        <w:t>áreas</w:t>
      </w:r>
      <w:r w:rsidR="002E7920" w:rsidRPr="0015420F">
        <w:rPr>
          <w:lang w:val="es-ES"/>
        </w:rPr>
        <w:t xml:space="preserve"> de mejora.</w:t>
      </w:r>
    </w:p>
    <w:tbl>
      <w:tblPr>
        <w:tblStyle w:val="Tablaconcuadrcula4-nfasis5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B550D2" w:rsidRPr="0015420F" w14:paraId="63C45EE2" w14:textId="77777777" w:rsidTr="1EAF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CCBEE6" w14:textId="77777777" w:rsidR="00B550D2" w:rsidRPr="0015420F" w:rsidRDefault="00B550D2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OPORTUNIDAD</w:t>
            </w:r>
          </w:p>
        </w:tc>
      </w:tr>
      <w:tr w:rsidR="00505B58" w:rsidRPr="0015420F" w14:paraId="3B582CED" w14:textId="77777777" w:rsidTr="1EAF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</w:tcPr>
          <w:p w14:paraId="7F79026D" w14:textId="77777777" w:rsidR="00505B58" w:rsidRPr="0015420F" w:rsidRDefault="00505B58" w:rsidP="00883BE3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</w:tcPr>
          <w:p w14:paraId="605F193D" w14:textId="77777777" w:rsidR="00505B58" w:rsidRPr="0015420F" w:rsidRDefault="00505B58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505B58" w:rsidRPr="0015420F" w14:paraId="6BE200C1" w14:textId="77777777" w:rsidTr="1EAF0BF7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40C04BED" w14:textId="77777777" w:rsidR="00505B58" w:rsidRPr="0015420F" w:rsidRDefault="00505B58" w:rsidP="00C31916">
            <w:pPr>
              <w:jc w:val="center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2C2D960B" w14:textId="77777777" w:rsidR="00505B58" w:rsidRPr="0015420F" w:rsidRDefault="41BAB845" w:rsidP="003D6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Cuando el indicador de oportunidad es menor a cero</w:t>
            </w:r>
            <w:r w:rsidR="003D6BC5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¿a qu</w:t>
            </w:r>
            <w:r w:rsidR="003D6BC5" w:rsidRPr="0015420F">
              <w:rPr>
                <w:lang w:val="es-ES"/>
              </w:rPr>
              <w:t>é</w:t>
            </w:r>
            <w:r w:rsidRPr="0015420F">
              <w:rPr>
                <w:lang w:val="es-ES"/>
              </w:rPr>
              <w:t xml:space="preserve"> </w:t>
            </w:r>
            <w:r w:rsidR="00020D54" w:rsidRPr="0015420F">
              <w:rPr>
                <w:lang w:val="es-ES"/>
              </w:rPr>
              <w:t>actividades</w:t>
            </w:r>
            <w:r w:rsidRPr="0015420F">
              <w:rPr>
                <w:lang w:val="es-ES"/>
              </w:rPr>
              <w:t xml:space="preserve"> se destina mayor tiempo del razonable?</w:t>
            </w:r>
            <w:r w:rsidR="003D6BC5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¿qué </w:t>
            </w:r>
            <w:r w:rsidR="009462AC" w:rsidRPr="0015420F">
              <w:rPr>
                <w:lang w:val="es-ES"/>
              </w:rPr>
              <w:t>actividades</w:t>
            </w:r>
            <w:r w:rsidRPr="0015420F">
              <w:rPr>
                <w:lang w:val="es-ES"/>
              </w:rPr>
              <w:t xml:space="preserve"> podrían realizarse de forma más</w:t>
            </w:r>
            <w:r w:rsidR="00670D21" w:rsidRPr="0015420F">
              <w:rPr>
                <w:lang w:val="es-ES"/>
              </w:rPr>
              <w:t xml:space="preserve"> eficaz?</w:t>
            </w:r>
            <w:r w:rsidRPr="0015420F">
              <w:rPr>
                <w:lang w:val="es-ES"/>
              </w:rPr>
              <w:t xml:space="preserve"> </w:t>
            </w:r>
          </w:p>
        </w:tc>
      </w:tr>
    </w:tbl>
    <w:p w14:paraId="5843E75F" w14:textId="77777777" w:rsidR="00A903F8" w:rsidRPr="0015420F" w:rsidRDefault="00A903F8" w:rsidP="00A903F8">
      <w:pPr>
        <w:jc w:val="both"/>
        <w:rPr>
          <w:lang w:val="es-ES"/>
        </w:rPr>
      </w:pPr>
    </w:p>
    <w:p w14:paraId="400FF9B5" w14:textId="77777777" w:rsidR="0028345E" w:rsidRPr="0015420F" w:rsidRDefault="006F4A88" w:rsidP="00F76C79">
      <w:pPr>
        <w:pStyle w:val="Ttulo3"/>
        <w:rPr>
          <w:b/>
          <w:bCs/>
          <w:lang w:val="es-ES"/>
        </w:rPr>
      </w:pPr>
      <w:bookmarkStart w:id="5" w:name="_Toc114064933"/>
      <w:r w:rsidRPr="0015420F">
        <w:rPr>
          <w:b/>
          <w:bCs/>
        </w:rPr>
        <w:t xml:space="preserve">I.1.3. </w:t>
      </w:r>
      <w:r w:rsidR="003C3AA3" w:rsidRPr="0015420F">
        <w:rPr>
          <w:b/>
          <w:bCs/>
          <w:lang w:val="es-ES"/>
        </w:rPr>
        <w:t>PUNTUALIDAD</w:t>
      </w:r>
      <w:bookmarkEnd w:id="5"/>
    </w:p>
    <w:p w14:paraId="3FEB788F" w14:textId="77777777" w:rsidR="000672FC" w:rsidRPr="0015420F" w:rsidRDefault="008A7B00" w:rsidP="008A7B00">
      <w:pPr>
        <w:jc w:val="both"/>
        <w:rPr>
          <w:lang w:val="es-ES"/>
        </w:rPr>
      </w:pPr>
      <w:r w:rsidRPr="0015420F">
        <w:rPr>
          <w:lang w:val="es-ES"/>
        </w:rPr>
        <w:t>L</w:t>
      </w:r>
      <w:r w:rsidR="001F614C" w:rsidRPr="0015420F">
        <w:rPr>
          <w:lang w:val="es-ES"/>
        </w:rPr>
        <w:t xml:space="preserve">a puntualidad </w:t>
      </w:r>
      <w:r w:rsidRPr="0015420F">
        <w:rPr>
          <w:lang w:val="es-ES"/>
        </w:rPr>
        <w:t>se refiere a la</w:t>
      </w:r>
      <w:r w:rsidR="001F614C" w:rsidRPr="0015420F">
        <w:rPr>
          <w:lang w:val="es-ES"/>
        </w:rPr>
        <w:t xml:space="preserve"> publicación de la información en el tiempo o plazo establecido en el calendario de difusión.</w:t>
      </w:r>
      <w:r w:rsidR="003D6BC5" w:rsidRPr="0015420F">
        <w:rPr>
          <w:lang w:val="es-ES"/>
        </w:rPr>
        <w:t xml:space="preserve"> </w:t>
      </w:r>
      <w:r w:rsidR="00A90C25" w:rsidRPr="0015420F">
        <w:rPr>
          <w:lang w:val="es-ES"/>
        </w:rPr>
        <w:t>Para que la información se publique a tiempo</w:t>
      </w:r>
      <w:r w:rsidR="003D6BC5" w:rsidRPr="0015420F">
        <w:rPr>
          <w:lang w:val="es-ES"/>
        </w:rPr>
        <w:t>,</w:t>
      </w:r>
      <w:r w:rsidR="00A90C25" w:rsidRPr="0015420F">
        <w:rPr>
          <w:lang w:val="es-ES"/>
        </w:rPr>
        <w:t xml:space="preserve"> es indispensable que </w:t>
      </w:r>
      <w:r w:rsidR="008564AA" w:rsidRPr="0015420F">
        <w:rPr>
          <w:lang w:val="es-ES"/>
        </w:rPr>
        <w:t xml:space="preserve">los </w:t>
      </w:r>
      <w:r w:rsidR="003D6BC5" w:rsidRPr="0015420F">
        <w:rPr>
          <w:lang w:val="es-ES"/>
        </w:rPr>
        <w:t xml:space="preserve">plazos </w:t>
      </w:r>
      <w:r w:rsidR="008564AA" w:rsidRPr="0015420F">
        <w:rPr>
          <w:lang w:val="es-ES"/>
        </w:rPr>
        <w:t>planeados</w:t>
      </w:r>
      <w:r w:rsidR="009B4FCF" w:rsidRPr="0015420F">
        <w:rPr>
          <w:lang w:val="es-ES"/>
        </w:rPr>
        <w:t xml:space="preserve"> se cumplan</w:t>
      </w:r>
      <w:r w:rsidR="008564AA" w:rsidRPr="0015420F">
        <w:rPr>
          <w:lang w:val="es-ES"/>
        </w:rPr>
        <w:t xml:space="preserve"> </w:t>
      </w:r>
      <w:r w:rsidR="003D6BC5" w:rsidRPr="0015420F">
        <w:rPr>
          <w:lang w:val="es-ES"/>
        </w:rPr>
        <w:t xml:space="preserve">eficazmente </w:t>
      </w:r>
      <w:r w:rsidR="008564AA" w:rsidRPr="0015420F">
        <w:rPr>
          <w:lang w:val="es-ES"/>
        </w:rPr>
        <w:t>durante la ejecución del proceso</w:t>
      </w:r>
      <w:r w:rsidR="003D6BC5" w:rsidRPr="0015420F">
        <w:rPr>
          <w:lang w:val="es-ES"/>
        </w:rPr>
        <w:t xml:space="preserve">. </w:t>
      </w:r>
      <w:r w:rsidR="00544D07" w:rsidRPr="0015420F">
        <w:rPr>
          <w:lang w:val="es-ES"/>
        </w:rPr>
        <w:t>Se han identificado algunos aspectos que son determinantes para el cumplimiento de las fechas comprometidas, por lo que las evaluaciones de puntualidad deberán contener al menos los siguientes elementos: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65"/>
        <w:gridCol w:w="8065"/>
      </w:tblGrid>
      <w:tr w:rsidR="000751AD" w:rsidRPr="0015420F" w14:paraId="1C519DAE" w14:textId="77777777" w:rsidTr="00BA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77CDDB1" w14:textId="77777777" w:rsidR="000751AD" w:rsidRPr="0015420F" w:rsidRDefault="000751AD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PUNTUALIDAD</w:t>
            </w:r>
          </w:p>
        </w:tc>
      </w:tr>
      <w:tr w:rsidR="000751AD" w:rsidRPr="0015420F" w14:paraId="4FF9BA48" w14:textId="77777777" w:rsidTr="00B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</w:tcPr>
          <w:p w14:paraId="021ACF8A" w14:textId="77777777" w:rsidR="000751AD" w:rsidRPr="0015420F" w:rsidRDefault="000751AD" w:rsidP="00883BE3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>Método de Generación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</w:tcPr>
          <w:p w14:paraId="5998A4DE" w14:textId="77777777" w:rsidR="000751AD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BA3FFF" w:rsidRPr="0015420F" w14:paraId="07F7F191" w14:textId="77777777" w:rsidTr="00BA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3A6C40A3" w14:textId="77777777" w:rsidR="00BA3FFF" w:rsidRPr="0015420F" w:rsidRDefault="00BA3FFF" w:rsidP="00883BE3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65F876F1" w14:textId="77777777" w:rsidR="00BA3FFF" w:rsidRPr="0015420F" w:rsidRDefault="00BA3FFF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 xml:space="preserve">¿Cuántos días transcurrieron después de la fecha planeada para la liberación </w:t>
            </w:r>
            <w:r w:rsidR="00F56FC8" w:rsidRPr="0015420F">
              <w:t>d</w:t>
            </w:r>
            <w:r w:rsidRPr="0015420F">
              <w:t>el instrumento de captación?</w:t>
            </w:r>
          </w:p>
        </w:tc>
      </w:tr>
      <w:tr w:rsidR="00BA3FFF" w:rsidRPr="0015420F" w14:paraId="063C52CC" w14:textId="77777777" w:rsidTr="00B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DFAFE5F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FD7348" w14:textId="77777777" w:rsidR="00BA3FFF" w:rsidRPr="0015420F" w:rsidRDefault="00BA3FFF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¿Qué porcentaje de los sistemas utilizados en la fase de captación se liberaron a tiempo?</w:t>
            </w:r>
          </w:p>
        </w:tc>
      </w:tr>
      <w:tr w:rsidR="00BA3FFF" w:rsidRPr="0015420F" w14:paraId="23D65917" w14:textId="77777777" w:rsidTr="00BA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3411414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02AC3769" w14:textId="77777777" w:rsidR="00BA3FFF" w:rsidRPr="0015420F" w:rsidRDefault="00BA3FFF" w:rsidP="003D6B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 xml:space="preserve">¿Qué porcentaje de materiales de capacitación estuvo disponible previo al inicio de la fase correspondiente? </w:t>
            </w:r>
          </w:p>
        </w:tc>
      </w:tr>
      <w:tr w:rsidR="00BA3FFF" w:rsidRPr="0015420F" w14:paraId="6167B1B4" w14:textId="77777777" w:rsidTr="00B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2485B2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29F34E" w14:textId="77777777" w:rsidR="00BA3FFF" w:rsidRPr="0015420F" w:rsidRDefault="00BA3FFF" w:rsidP="000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¿Cuántos días transcurrieron después de la fecha planeada para concluir la captación?</w:t>
            </w:r>
          </w:p>
        </w:tc>
      </w:tr>
      <w:tr w:rsidR="00BA3FFF" w:rsidRPr="0015420F" w14:paraId="7382E450" w14:textId="77777777" w:rsidTr="00BA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2193356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7BD34820" w14:textId="77777777" w:rsidR="00BA3FFF" w:rsidRPr="0015420F" w:rsidRDefault="00BA3FFF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¿Cuántos días transcurrieron después de la fecha planeada para concluir el procesamiento de la información?</w:t>
            </w:r>
          </w:p>
        </w:tc>
      </w:tr>
      <w:tr w:rsidR="00BA3FFF" w:rsidRPr="0015420F" w14:paraId="2343A4B7" w14:textId="77777777" w:rsidTr="00B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F7DD874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E5E30A" w14:textId="77777777" w:rsidR="00BA3FFF" w:rsidRPr="0015420F" w:rsidRDefault="00BA3FFF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¿Cuántos días transcurrieron después de la fecha planeada para concluir el análisis de la información?</w:t>
            </w:r>
          </w:p>
        </w:tc>
      </w:tr>
      <w:tr w:rsidR="00BA3FFF" w:rsidRPr="0015420F" w14:paraId="7B02DF9F" w14:textId="77777777" w:rsidTr="00BA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512CF27" w14:textId="77777777" w:rsidR="00BA3FFF" w:rsidRPr="0015420F" w:rsidRDefault="00BA3FFF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</w:tcPr>
          <w:p w14:paraId="6DA200BA" w14:textId="77777777" w:rsidR="00BA3FFF" w:rsidRPr="0015420F" w:rsidRDefault="00BA3FFF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¿Cuántos días transcurrieron después de la fecha comprometida en el calendario de difusión?</w:t>
            </w:r>
          </w:p>
        </w:tc>
      </w:tr>
      <w:tr w:rsidR="000B6412" w:rsidRPr="0015420F" w14:paraId="1BF0F3D3" w14:textId="77777777" w:rsidTr="00B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</w:tcPr>
          <w:p w14:paraId="3849C0F0" w14:textId="77777777" w:rsidR="000B6412" w:rsidRPr="0015420F" w:rsidRDefault="000B6412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Encuesta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</w:tcPr>
          <w:p w14:paraId="007B7981" w14:textId="77777777" w:rsidR="000B6412" w:rsidRPr="0015420F" w:rsidRDefault="000B6412" w:rsidP="000751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Cuántos </w:t>
            </w:r>
            <w:r w:rsidRPr="0015420F">
              <w:t>días transcurrieron después de la fecha planeada para la entrega de la muestra seleccionada?</w:t>
            </w:r>
          </w:p>
        </w:tc>
      </w:tr>
      <w:tr w:rsidR="000B6412" w:rsidRPr="0015420F" w14:paraId="696098B2" w14:textId="77777777" w:rsidTr="00BA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</w:tcPr>
          <w:p w14:paraId="05C6B4B5" w14:textId="77777777" w:rsidR="000B6412" w:rsidRPr="0015420F" w:rsidRDefault="000B6412" w:rsidP="00883BE3">
            <w:pPr>
              <w:jc w:val="both"/>
              <w:rPr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</w:tcPr>
          <w:p w14:paraId="330F3492" w14:textId="77777777" w:rsidR="000B6412" w:rsidRPr="0015420F" w:rsidRDefault="000B6412" w:rsidP="000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Cuántos </w:t>
            </w:r>
            <w:r w:rsidRPr="0015420F">
              <w:t>días transcurrieron después de la fecha comprometida de entrega de los ponderadores</w:t>
            </w:r>
            <w:r w:rsidR="00EB3F60" w:rsidRPr="0015420F">
              <w:t xml:space="preserve"> e indicadores de calidad</w:t>
            </w:r>
            <w:r w:rsidRPr="0015420F">
              <w:t>?</w:t>
            </w:r>
          </w:p>
        </w:tc>
      </w:tr>
    </w:tbl>
    <w:p w14:paraId="39CECA15" w14:textId="77777777" w:rsidR="000672FC" w:rsidRPr="0015420F" w:rsidRDefault="000672FC">
      <w:pPr>
        <w:rPr>
          <w:lang w:val="es-ES"/>
        </w:rPr>
      </w:pPr>
    </w:p>
    <w:p w14:paraId="4D2B4884" w14:textId="77777777" w:rsidR="000672FC" w:rsidRPr="0015420F" w:rsidRDefault="006F4A88" w:rsidP="00F76C79">
      <w:pPr>
        <w:pStyle w:val="Ttulo3"/>
        <w:rPr>
          <w:b/>
          <w:bCs/>
          <w:lang w:val="es-ES"/>
        </w:rPr>
      </w:pPr>
      <w:bookmarkStart w:id="6" w:name="_Toc114064934"/>
      <w:r w:rsidRPr="0015420F">
        <w:rPr>
          <w:b/>
          <w:bCs/>
        </w:rPr>
        <w:t xml:space="preserve">I.1.4. </w:t>
      </w:r>
      <w:r w:rsidR="0044482B" w:rsidRPr="0015420F">
        <w:rPr>
          <w:b/>
          <w:bCs/>
        </w:rPr>
        <w:t>VERACIDAD (</w:t>
      </w:r>
      <w:r w:rsidR="00C1470D" w:rsidRPr="0015420F">
        <w:rPr>
          <w:b/>
          <w:bCs/>
          <w:lang w:val="es-ES"/>
        </w:rPr>
        <w:t>PRECISIÓN</w:t>
      </w:r>
      <w:r w:rsidR="0044482B" w:rsidRPr="0015420F">
        <w:rPr>
          <w:b/>
          <w:bCs/>
          <w:lang w:val="es-ES"/>
        </w:rPr>
        <w:t xml:space="preserve"> Y CONFIABILIDAD)</w:t>
      </w:r>
      <w:bookmarkEnd w:id="6"/>
    </w:p>
    <w:p w14:paraId="1089D556" w14:textId="77777777" w:rsidR="00C1470D" w:rsidRPr="0015420F" w:rsidRDefault="005B58BF" w:rsidP="00A6355C">
      <w:pPr>
        <w:jc w:val="both"/>
        <w:rPr>
          <w:lang w:val="es-ES"/>
        </w:rPr>
      </w:pPr>
      <w:r w:rsidRPr="0015420F">
        <w:rPr>
          <w:lang w:val="es-ES"/>
        </w:rPr>
        <w:t xml:space="preserve">La </w:t>
      </w:r>
      <w:r w:rsidR="00F01428" w:rsidRPr="0015420F">
        <w:rPr>
          <w:lang w:val="es-ES"/>
        </w:rPr>
        <w:t xml:space="preserve">veracidad </w:t>
      </w:r>
      <w:r w:rsidRPr="0015420F">
        <w:rPr>
          <w:lang w:val="es-ES"/>
        </w:rPr>
        <w:t>se refiere a que la información estadística y geográfica representa la realidad de manera precisa y confiable.</w:t>
      </w:r>
      <w:r w:rsidR="00F01428" w:rsidRPr="0015420F">
        <w:rPr>
          <w:lang w:val="es-ES"/>
        </w:rPr>
        <w:t xml:space="preserve"> </w:t>
      </w:r>
      <w:r w:rsidR="00A6355C" w:rsidRPr="0015420F">
        <w:rPr>
          <w:lang w:val="es-ES"/>
        </w:rPr>
        <w:t>E</w:t>
      </w:r>
      <w:r w:rsidR="00F01428" w:rsidRPr="0015420F">
        <w:rPr>
          <w:lang w:val="es-ES"/>
        </w:rPr>
        <w:t>l</w:t>
      </w:r>
      <w:r w:rsidR="00A6355C" w:rsidRPr="0015420F">
        <w:rPr>
          <w:lang w:val="es-ES"/>
        </w:rPr>
        <w:t xml:space="preserve"> </w:t>
      </w:r>
      <w:proofErr w:type="spellStart"/>
      <w:r w:rsidR="00A6355C" w:rsidRPr="0015420F">
        <w:rPr>
          <w:lang w:val="es-ES"/>
        </w:rPr>
        <w:t>C</w:t>
      </w:r>
      <w:r w:rsidR="00F01428" w:rsidRPr="0015420F">
        <w:rPr>
          <w:lang w:val="es-ES"/>
        </w:rPr>
        <w:t>oAC</w:t>
      </w:r>
      <w:proofErr w:type="spellEnd"/>
      <w:r w:rsidR="00A6355C" w:rsidRPr="0015420F">
        <w:rPr>
          <w:lang w:val="es-ES"/>
        </w:rPr>
        <w:t xml:space="preserve"> ha aprobado indicadores de precisión para </w:t>
      </w:r>
      <w:r w:rsidR="00F01428" w:rsidRPr="0015420F">
        <w:rPr>
          <w:lang w:val="es-ES"/>
        </w:rPr>
        <w:t xml:space="preserve">varios </w:t>
      </w:r>
      <w:r w:rsidR="00A6355C" w:rsidRPr="0015420F">
        <w:rPr>
          <w:lang w:val="es-ES"/>
        </w:rPr>
        <w:t>métodos de generación</w:t>
      </w:r>
      <w:r w:rsidR="00F01428" w:rsidRPr="0015420F">
        <w:rPr>
          <w:lang w:val="es-ES"/>
        </w:rPr>
        <w:t>.</w:t>
      </w:r>
      <w:r w:rsidR="00342DCF" w:rsidRPr="0015420F">
        <w:rPr>
          <w:lang w:val="es-ES"/>
        </w:rPr>
        <w:t xml:space="preserve"> </w:t>
      </w:r>
      <w:r w:rsidR="00F01428" w:rsidRPr="0015420F">
        <w:rPr>
          <w:lang w:val="es-ES"/>
        </w:rPr>
        <w:t>E</w:t>
      </w:r>
      <w:r w:rsidR="00342DCF" w:rsidRPr="0015420F">
        <w:rPr>
          <w:lang w:val="es-ES"/>
        </w:rPr>
        <w:t xml:space="preserve">stos indicadores son una primera </w:t>
      </w:r>
      <w:r w:rsidR="004015E4" w:rsidRPr="0015420F">
        <w:rPr>
          <w:lang w:val="es-ES"/>
        </w:rPr>
        <w:t>aproximación</w:t>
      </w:r>
      <w:r w:rsidR="00342DCF" w:rsidRPr="0015420F">
        <w:rPr>
          <w:lang w:val="es-ES"/>
        </w:rPr>
        <w:t xml:space="preserve"> a la calidad de la información y permiten detectar situaciones en las que conviene h</w:t>
      </w:r>
      <w:r w:rsidR="00F01428" w:rsidRPr="0015420F">
        <w:rPr>
          <w:lang w:val="es-ES"/>
        </w:rPr>
        <w:t xml:space="preserve">acer un análisis más profundo. </w:t>
      </w:r>
      <w:r w:rsidR="00342DCF" w:rsidRPr="0015420F">
        <w:rPr>
          <w:lang w:val="es-ES"/>
        </w:rPr>
        <w:t xml:space="preserve">En el siguiente cuadro se presentan algunas evaluaciones a profundidad que deberán realizarse a partir de los resultados de </w:t>
      </w:r>
      <w:r w:rsidR="004015E4" w:rsidRPr="0015420F">
        <w:rPr>
          <w:lang w:val="es-ES"/>
        </w:rPr>
        <w:t>los</w:t>
      </w:r>
      <w:r w:rsidR="00342DCF" w:rsidRPr="0015420F">
        <w:rPr>
          <w:lang w:val="es-ES"/>
        </w:rPr>
        <w:t xml:space="preserve"> indicadores de precisión:</w:t>
      </w:r>
    </w:p>
    <w:tbl>
      <w:tblPr>
        <w:tblStyle w:val="Tablaconcuadrcula4-nfasis5"/>
        <w:tblW w:w="9350" w:type="dxa"/>
        <w:tblLook w:val="04A0" w:firstRow="1" w:lastRow="0" w:firstColumn="1" w:lastColumn="0" w:noHBand="0" w:noVBand="1"/>
      </w:tblPr>
      <w:tblGrid>
        <w:gridCol w:w="1664"/>
        <w:gridCol w:w="7686"/>
      </w:tblGrid>
      <w:tr w:rsidR="00934A33" w:rsidRPr="0015420F" w14:paraId="67CF8F6C" w14:textId="77777777" w:rsidTr="0034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2C9EE81" w14:textId="77777777" w:rsidR="00934A33" w:rsidRPr="0015420F" w:rsidRDefault="00934A33" w:rsidP="00F01428">
            <w:pPr>
              <w:jc w:val="center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</w:rPr>
              <w:t xml:space="preserve">ELEMENTOS PARA EVALUAR LA </w:t>
            </w:r>
            <w:r w:rsidR="00F01428" w:rsidRPr="0015420F">
              <w:rPr>
                <w:b w:val="0"/>
                <w:bCs w:val="0"/>
              </w:rPr>
              <w:t>VERACIDAD</w:t>
            </w:r>
          </w:p>
        </w:tc>
      </w:tr>
      <w:tr w:rsidR="006E136B" w:rsidRPr="0015420F" w14:paraId="1D9B1988" w14:textId="77777777" w:rsidTr="0034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0BE03CB" w14:textId="77777777" w:rsidR="006E136B" w:rsidRPr="0015420F" w:rsidRDefault="006E136B" w:rsidP="00952AE6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34A44941" w14:textId="77777777" w:rsidR="006E136B" w:rsidRPr="0015420F" w:rsidRDefault="006E136B" w:rsidP="00952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6E136B" w:rsidRPr="0015420F" w14:paraId="7B6B31F4" w14:textId="77777777" w:rsidTr="003438B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22F44DB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Encuesta</w:t>
            </w: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A716637" w14:textId="77777777" w:rsidR="006E136B" w:rsidRPr="0015420F" w:rsidRDefault="00F56FC8" w:rsidP="00F01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</w:t>
            </w:r>
            <w:r w:rsidR="00DC423B" w:rsidRPr="0015420F">
              <w:rPr>
                <w:lang w:val="es-ES"/>
              </w:rPr>
              <w:t xml:space="preserve">uando </w:t>
            </w:r>
            <w:r w:rsidRPr="0015420F">
              <w:rPr>
                <w:lang w:val="es-ES"/>
              </w:rPr>
              <w:t xml:space="preserve">el </w:t>
            </w:r>
            <w:r w:rsidR="00DC423B" w:rsidRPr="0015420F">
              <w:rPr>
                <w:lang w:val="es-ES"/>
              </w:rPr>
              <w:t xml:space="preserve">coeficiente de variación </w:t>
            </w:r>
            <w:r w:rsidR="00BF05EE" w:rsidRPr="0015420F">
              <w:rPr>
                <w:lang w:val="es-ES"/>
              </w:rPr>
              <w:t>es</w:t>
            </w:r>
            <w:r w:rsidR="00DC423B" w:rsidRPr="0015420F">
              <w:rPr>
                <w:lang w:val="es-ES"/>
              </w:rPr>
              <w:t xml:space="preserve"> mayor o igual al 30%, ¿cuáles son las causas?, ¿se puede hacer alguna mejora al diseño de la muestra?</w:t>
            </w:r>
          </w:p>
        </w:tc>
      </w:tr>
      <w:tr w:rsidR="006E136B" w:rsidRPr="0015420F" w14:paraId="0F31C98E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5A686602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21E4B0B" w14:textId="77777777" w:rsidR="006E136B" w:rsidRPr="0015420F" w:rsidRDefault="006E136B" w:rsidP="00A63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 xml:space="preserve">la cobertura de la variable de diseño </w:t>
            </w:r>
            <w:r w:rsidR="00F01428" w:rsidRPr="0015420F">
              <w:rPr>
                <w:lang w:val="es-ES"/>
              </w:rPr>
              <w:t xml:space="preserve">es </w:t>
            </w:r>
            <w:r w:rsidRPr="0015420F">
              <w:rPr>
                <w:lang w:val="es-ES"/>
              </w:rPr>
              <w:t>menor a 60%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puede hacer alguna mejora al diseño de la muestra?</w:t>
            </w:r>
          </w:p>
        </w:tc>
      </w:tr>
      <w:tr w:rsidR="006E136B" w:rsidRPr="0015420F" w14:paraId="05CCC690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040DF713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6CC4701" w14:textId="77777777" w:rsidR="006E136B" w:rsidRPr="0015420F" w:rsidRDefault="006E136B" w:rsidP="006E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Cuando la tasa de </w:t>
            </w:r>
            <w:proofErr w:type="spellStart"/>
            <w:r w:rsidRPr="0015420F">
              <w:rPr>
                <w:lang w:val="es-ES"/>
              </w:rPr>
              <w:t>sobrecobertura</w:t>
            </w:r>
            <w:proofErr w:type="spellEnd"/>
            <w:r w:rsidRPr="0015420F">
              <w:rPr>
                <w:lang w:val="es-ES"/>
              </w:rPr>
              <w:t xml:space="preserve"> </w:t>
            </w:r>
            <w:r w:rsidR="00F01428" w:rsidRPr="0015420F">
              <w:rPr>
                <w:lang w:val="es-ES"/>
              </w:rPr>
              <w:t xml:space="preserve">es </w:t>
            </w:r>
            <w:r w:rsidRPr="0015420F">
              <w:rPr>
                <w:lang w:val="es-ES"/>
              </w:rPr>
              <w:t>mayor a 5%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puede hacer alguna mejora al marco de referencia?</w:t>
            </w:r>
          </w:p>
        </w:tc>
      </w:tr>
      <w:tr w:rsidR="006E136B" w:rsidRPr="0015420F" w14:paraId="114E670C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1BEA2395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063D77C" w14:textId="77777777" w:rsidR="006E136B" w:rsidRPr="0015420F" w:rsidRDefault="006E136B" w:rsidP="00982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Cuando la tasa de no respuesta antes de imputación </w:t>
            </w:r>
            <w:r w:rsidR="00F01428" w:rsidRPr="0015420F">
              <w:rPr>
                <w:lang w:val="es-ES"/>
              </w:rPr>
              <w:t xml:space="preserve">es </w:t>
            </w:r>
            <w:r w:rsidRPr="0015420F">
              <w:rPr>
                <w:lang w:val="es-ES"/>
              </w:rPr>
              <w:t>mayor a 15%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</w:t>
            </w:r>
            <w:r w:rsidR="00D906FC" w:rsidRPr="0015420F">
              <w:rPr>
                <w:lang w:val="es-ES"/>
              </w:rPr>
              <w:t>existe correlación entre las no respuestas?</w:t>
            </w:r>
            <w:r w:rsidR="00F01428" w:rsidRPr="0015420F">
              <w:rPr>
                <w:lang w:val="es-ES"/>
              </w:rPr>
              <w:t>,</w:t>
            </w:r>
            <w:r w:rsidR="00D906FC" w:rsidRPr="0015420F">
              <w:rPr>
                <w:lang w:val="es-ES"/>
              </w:rPr>
              <w:t xml:space="preserve"> ¿los factores de expansión se vieron afectados por la no respuesta?</w:t>
            </w:r>
          </w:p>
        </w:tc>
      </w:tr>
      <w:tr w:rsidR="006E136B" w:rsidRPr="0015420F" w14:paraId="5711C5F3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07D3F747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9C21E50" w14:textId="77777777" w:rsidR="006E136B" w:rsidRPr="0015420F" w:rsidRDefault="00D906FC" w:rsidP="00A635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no respuesta observada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la tasa de no respuesta del diseño muestral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puede hacer alguna mejora al diseño de la muestra</w:t>
            </w:r>
            <w:r w:rsidR="00EB3F60" w:rsidRPr="0015420F">
              <w:rPr>
                <w:lang w:val="es-ES"/>
              </w:rPr>
              <w:t xml:space="preserve"> o ejecución </w:t>
            </w:r>
            <w:r w:rsidR="00431220" w:rsidRPr="0015420F">
              <w:rPr>
                <w:lang w:val="es-ES"/>
              </w:rPr>
              <w:t>operativa</w:t>
            </w:r>
            <w:r w:rsidRPr="0015420F">
              <w:rPr>
                <w:lang w:val="es-ES"/>
              </w:rPr>
              <w:t>?</w:t>
            </w:r>
          </w:p>
        </w:tc>
      </w:tr>
      <w:tr w:rsidR="006E136B" w:rsidRPr="0015420F" w14:paraId="754FD311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5FE3D3FE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2489383" w14:textId="77777777" w:rsidR="006E136B" w:rsidRPr="0015420F" w:rsidRDefault="00D906FC" w:rsidP="00D906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cumplimiento de la muestra mínima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menor a 100%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puede hacer alguna mejora al diseño de la muestra o al</w:t>
            </w:r>
            <w:r w:rsidR="006E136B" w:rsidRPr="0015420F">
              <w:rPr>
                <w:lang w:val="es-ES"/>
              </w:rPr>
              <w:t xml:space="preserve"> marco de referencia</w:t>
            </w:r>
            <w:r w:rsidRPr="0015420F">
              <w:rPr>
                <w:lang w:val="es-ES"/>
              </w:rPr>
              <w:t>?</w:t>
            </w:r>
          </w:p>
        </w:tc>
      </w:tr>
      <w:tr w:rsidR="006E136B" w:rsidRPr="0015420F" w14:paraId="2E333E0E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12612226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367BFBB" w14:textId="77777777" w:rsidR="006E136B" w:rsidRPr="0015420F" w:rsidRDefault="00D906FC" w:rsidP="00D906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imputación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</w:t>
            </w:r>
            <w:r w:rsidR="00202300" w:rsidRPr="0015420F">
              <w:rPr>
                <w:lang w:val="es-ES"/>
              </w:rPr>
              <w:t>¿cuáles son las causas?</w:t>
            </w:r>
            <w:r w:rsidR="00F01428" w:rsidRPr="0015420F">
              <w:rPr>
                <w:lang w:val="es-ES"/>
              </w:rPr>
              <w:t>,</w:t>
            </w:r>
            <w:r w:rsidR="00C832F5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¿existen sesgos en los indicadores</w:t>
            </w:r>
            <w:r w:rsidR="00F01428" w:rsidRPr="0015420F">
              <w:rPr>
                <w:lang w:val="es-ES"/>
              </w:rPr>
              <w:t>-</w:t>
            </w:r>
            <w:r w:rsidRPr="0015420F">
              <w:rPr>
                <w:lang w:val="es-ES"/>
              </w:rPr>
              <w:t>objetivo?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mantiene la </w:t>
            </w:r>
            <w:r w:rsidR="006E136B" w:rsidRPr="0015420F">
              <w:rPr>
                <w:lang w:val="es-ES"/>
              </w:rPr>
              <w:t>coherencia con</w:t>
            </w:r>
            <w:r w:rsidRPr="0015420F">
              <w:rPr>
                <w:lang w:val="es-ES"/>
              </w:rPr>
              <w:t xml:space="preserve"> respecto a</w:t>
            </w:r>
            <w:r w:rsidR="006E136B" w:rsidRPr="0015420F">
              <w:rPr>
                <w:lang w:val="es-ES"/>
              </w:rPr>
              <w:t xml:space="preserve"> otras fuentes</w:t>
            </w:r>
            <w:r w:rsidRPr="0015420F">
              <w:rPr>
                <w:lang w:val="es-ES"/>
              </w:rPr>
              <w:t>?</w:t>
            </w:r>
          </w:p>
        </w:tc>
      </w:tr>
      <w:tr w:rsidR="006E136B" w:rsidRPr="0015420F" w14:paraId="4AC27CD8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7EE05FBF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0C6193A" w14:textId="77777777" w:rsidR="006E136B" w:rsidRPr="0015420F" w:rsidRDefault="00D906FC" w:rsidP="002023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no respuesta después de imputación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F01428" w:rsidRPr="0015420F">
              <w:rPr>
                <w:lang w:val="es-ES"/>
              </w:rPr>
              <w:t>,</w:t>
            </w:r>
            <w:r w:rsidR="00202300"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="00202300" w:rsidRPr="0015420F">
              <w:rPr>
                <w:lang w:val="es-ES"/>
              </w:rPr>
              <w:t xml:space="preserve"> ¿existe correlación entre las no respuestas?</w:t>
            </w:r>
            <w:r w:rsidR="00F01428" w:rsidRPr="0015420F">
              <w:rPr>
                <w:lang w:val="es-ES"/>
              </w:rPr>
              <w:t>,</w:t>
            </w:r>
            <w:r w:rsidR="00202300" w:rsidRPr="0015420F">
              <w:rPr>
                <w:lang w:val="es-ES"/>
              </w:rPr>
              <w:t xml:space="preserve"> ¿los factores de expansión se vieron afectados por la no respuesta?</w:t>
            </w:r>
          </w:p>
        </w:tc>
      </w:tr>
      <w:tr w:rsidR="006E136B" w:rsidRPr="0015420F" w14:paraId="0C289079" w14:textId="77777777" w:rsidTr="0034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23C3BD8" w14:textId="77777777" w:rsidR="006E136B" w:rsidRPr="0015420F" w:rsidRDefault="00F01428" w:rsidP="00A6355C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Procesos estadísticos que integran y/o aprovechan fuentes administrativas</w:t>
            </w: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BD09672" w14:textId="77777777" w:rsidR="006E136B" w:rsidRPr="0015420F" w:rsidRDefault="00202300" w:rsidP="002023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la t</w:t>
            </w:r>
            <w:r w:rsidR="006E136B" w:rsidRPr="0015420F">
              <w:rPr>
                <w:lang w:val="es-ES"/>
              </w:rPr>
              <w:t xml:space="preserve">asa de </w:t>
            </w:r>
            <w:proofErr w:type="spellStart"/>
            <w:r w:rsidR="006E136B" w:rsidRPr="0015420F">
              <w:rPr>
                <w:lang w:val="es-ES"/>
              </w:rPr>
              <w:t>sobrecobertura</w:t>
            </w:r>
            <w:proofErr w:type="spellEnd"/>
            <w:r w:rsidR="006E136B" w:rsidRPr="0015420F">
              <w:rPr>
                <w:lang w:val="es-ES"/>
              </w:rPr>
              <w:t xml:space="preserve">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5%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puede hacer alguna mejora al marco de referencia?</w:t>
            </w:r>
          </w:p>
        </w:tc>
      </w:tr>
      <w:tr w:rsidR="006E136B" w:rsidRPr="0015420F" w14:paraId="3D46CF10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0B3B2B95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8039A63" w14:textId="77777777" w:rsidR="006E136B" w:rsidRPr="0015420F" w:rsidRDefault="00202300" w:rsidP="00A63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la t</w:t>
            </w:r>
            <w:r w:rsidR="006E136B" w:rsidRPr="0015420F">
              <w:rPr>
                <w:lang w:val="es-ES"/>
              </w:rPr>
              <w:t xml:space="preserve">asa de no respuesta a nivel unidad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¿existe correlación entre las no respuestas?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¿los </w:t>
            </w:r>
            <w:r w:rsidR="00C832F5" w:rsidRPr="0015420F">
              <w:rPr>
                <w:lang w:val="es-ES"/>
              </w:rPr>
              <w:t>ponderadores</w:t>
            </w:r>
            <w:r w:rsidRPr="0015420F">
              <w:rPr>
                <w:lang w:val="es-ES"/>
              </w:rPr>
              <w:t xml:space="preserve"> se vieron afectados por la no respuesta?</w:t>
            </w:r>
          </w:p>
        </w:tc>
      </w:tr>
      <w:tr w:rsidR="006E136B" w:rsidRPr="0015420F" w14:paraId="7214F8FC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60825F78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4956374" w14:textId="77777777" w:rsidR="006E136B" w:rsidRPr="0015420F" w:rsidRDefault="00202300" w:rsidP="00F014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no respuesta a nivel variable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25%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</w:t>
            </w:r>
            <w:r w:rsidR="00C832F5" w:rsidRPr="0015420F">
              <w:rPr>
                <w:lang w:val="es-ES"/>
              </w:rPr>
              <w:t>¿cuáles son las causas?</w:t>
            </w:r>
            <w:r w:rsidR="00F01428" w:rsidRPr="0015420F">
              <w:rPr>
                <w:lang w:val="es-ES"/>
              </w:rPr>
              <w:t>,</w:t>
            </w:r>
            <w:r w:rsidR="00C832F5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¿</w:t>
            </w:r>
            <w:r w:rsidR="00C832F5" w:rsidRPr="0015420F">
              <w:rPr>
                <w:lang w:val="es-ES"/>
              </w:rPr>
              <w:t>la carga a los informantes es excesiva?</w:t>
            </w:r>
            <w:r w:rsidR="00F01428" w:rsidRPr="0015420F">
              <w:rPr>
                <w:lang w:val="es-ES"/>
              </w:rPr>
              <w:t>,</w:t>
            </w:r>
            <w:r w:rsidR="00C832F5" w:rsidRPr="0015420F">
              <w:rPr>
                <w:lang w:val="es-ES"/>
              </w:rPr>
              <w:t xml:space="preserve"> ¿los indicadores</w:t>
            </w:r>
            <w:r w:rsidR="00F01428" w:rsidRPr="0015420F">
              <w:rPr>
                <w:lang w:val="es-ES"/>
              </w:rPr>
              <w:t>-</w:t>
            </w:r>
            <w:r w:rsidR="00C832F5" w:rsidRPr="0015420F">
              <w:rPr>
                <w:lang w:val="es-ES"/>
              </w:rPr>
              <w:t>objetivo y las variables principales son adecuadas?</w:t>
            </w:r>
            <w:r w:rsidR="00D9224B" w:rsidRPr="0015420F">
              <w:rPr>
                <w:lang w:val="es-ES"/>
              </w:rPr>
              <w:t xml:space="preserve">, ¿el diseño de los </w:t>
            </w:r>
            <w:r w:rsidR="00D9224B" w:rsidRPr="0015420F">
              <w:t>instrumentos de captación</w:t>
            </w:r>
            <w:r w:rsidR="00D9224B" w:rsidRPr="0015420F">
              <w:rPr>
                <w:lang w:val="es-ES"/>
              </w:rPr>
              <w:t xml:space="preserve"> es adecuado?</w:t>
            </w:r>
          </w:p>
        </w:tc>
      </w:tr>
      <w:tr w:rsidR="006E136B" w:rsidRPr="0015420F" w14:paraId="7091D58F" w14:textId="77777777" w:rsidTr="0034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9A0BCF5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Censo</w:t>
            </w: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67DBB94" w14:textId="77777777" w:rsidR="006E136B" w:rsidRPr="0015420F" w:rsidRDefault="00C832F5" w:rsidP="00A63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la t</w:t>
            </w:r>
            <w:r w:rsidR="006E136B" w:rsidRPr="0015420F">
              <w:rPr>
                <w:lang w:val="es-ES"/>
              </w:rPr>
              <w:t xml:space="preserve">asa de no respuesta antes de imputación a nivel unidad de observación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F01428" w:rsidRPr="0015420F">
              <w:rPr>
                <w:lang w:val="es-ES"/>
              </w:rPr>
              <w:t>,</w:t>
            </w:r>
            <w:r w:rsidR="00DC5142"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="00DC5142" w:rsidRPr="0015420F">
              <w:rPr>
                <w:lang w:val="es-ES"/>
              </w:rPr>
              <w:t xml:space="preserve"> ¿existe correlación entre las no respuestas?</w:t>
            </w:r>
            <w:r w:rsidR="00F01428" w:rsidRPr="0015420F">
              <w:rPr>
                <w:lang w:val="es-ES"/>
              </w:rPr>
              <w:t>,</w:t>
            </w:r>
            <w:r w:rsidR="00DC5142" w:rsidRPr="0015420F">
              <w:rPr>
                <w:lang w:val="es-ES"/>
              </w:rPr>
              <w:t xml:space="preserve"> ¿los ponderadores se vieron afectados por la no respuesta?</w:t>
            </w:r>
          </w:p>
        </w:tc>
      </w:tr>
      <w:tr w:rsidR="006E136B" w:rsidRPr="0015420F" w14:paraId="68FDDB13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25BAC304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D831DF" w14:textId="77777777" w:rsidR="006E136B" w:rsidRPr="0015420F" w:rsidRDefault="00DC5142" w:rsidP="00A635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la t</w:t>
            </w:r>
            <w:r w:rsidR="006E136B" w:rsidRPr="0015420F">
              <w:rPr>
                <w:lang w:val="es-ES"/>
              </w:rPr>
              <w:t xml:space="preserve">asa de imputación a nivel unidad de observación </w:t>
            </w:r>
            <w:r w:rsidR="00F01428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¿existen sesgos en los indicadores</w:t>
            </w:r>
            <w:r w:rsidR="00F01428" w:rsidRPr="0015420F">
              <w:rPr>
                <w:lang w:val="es-ES"/>
              </w:rPr>
              <w:t>-</w:t>
            </w:r>
            <w:r w:rsidRPr="0015420F">
              <w:rPr>
                <w:lang w:val="es-ES"/>
              </w:rPr>
              <w:t>objetivo?</w:t>
            </w:r>
            <w:r w:rsidR="00F01428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¿se mantiene la coherencia con respecto a otras fuentes?</w:t>
            </w:r>
          </w:p>
        </w:tc>
      </w:tr>
      <w:tr w:rsidR="006E136B" w:rsidRPr="0015420F" w14:paraId="64DAE0C9" w14:textId="77777777" w:rsidTr="6B5FB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6DCA6867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91424F8" w14:textId="77777777" w:rsidR="006E136B" w:rsidRPr="0015420F" w:rsidRDefault="00DC5142" w:rsidP="00A63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</w:t>
            </w:r>
            <w:r w:rsidR="00575419" w:rsidRPr="0015420F">
              <w:rPr>
                <w:lang w:val="es-ES"/>
              </w:rPr>
              <w:t xml:space="preserve"> </w:t>
            </w:r>
            <w:r w:rsidRPr="0015420F">
              <w:rPr>
                <w:lang w:val="es-ES"/>
              </w:rPr>
              <w:t>la t</w:t>
            </w:r>
            <w:r w:rsidR="006E136B" w:rsidRPr="0015420F">
              <w:rPr>
                <w:lang w:val="es-ES"/>
              </w:rPr>
              <w:t xml:space="preserve">asa de no respuesta después de imputación </w:t>
            </w:r>
            <w:r w:rsidR="00DF45DA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10%</w:t>
            </w:r>
            <w:r w:rsidR="00DF45DA" w:rsidRPr="0015420F">
              <w:rPr>
                <w:lang w:val="es-ES"/>
              </w:rPr>
              <w:t xml:space="preserve">, </w:t>
            </w:r>
            <w:r w:rsidRPr="0015420F">
              <w:rPr>
                <w:lang w:val="es-ES"/>
              </w:rPr>
              <w:t>¿cuáles son las causas?</w:t>
            </w:r>
            <w:r w:rsidR="00DF45DA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¿existe correlación entre las no respuestas?</w:t>
            </w:r>
            <w:r w:rsidR="00DF45DA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¿los ponderadores se vieron afectados por la no respuesta?</w:t>
            </w:r>
          </w:p>
        </w:tc>
      </w:tr>
      <w:tr w:rsidR="006E136B" w:rsidRPr="0015420F" w14:paraId="6BBDD608" w14:textId="77777777" w:rsidTr="6B5FB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vAlign w:val="center"/>
          </w:tcPr>
          <w:p w14:paraId="3BEE5CAE" w14:textId="77777777" w:rsidR="006E136B" w:rsidRPr="0015420F" w:rsidRDefault="006E136B" w:rsidP="00A6355C">
            <w:pPr>
              <w:jc w:val="both"/>
              <w:rPr>
                <w:lang w:val="es-ES"/>
              </w:rPr>
            </w:pP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2665B00" w14:textId="77777777" w:rsidR="006E136B" w:rsidRPr="0015420F" w:rsidRDefault="00DC5142" w:rsidP="00DF45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Cuando la t</w:t>
            </w:r>
            <w:r w:rsidR="006E136B" w:rsidRPr="0015420F">
              <w:rPr>
                <w:lang w:val="es-ES"/>
              </w:rPr>
              <w:t xml:space="preserve">asa de no respuesta a nivel variable </w:t>
            </w:r>
            <w:r w:rsidR="00DF45DA" w:rsidRPr="0015420F">
              <w:rPr>
                <w:lang w:val="es-ES"/>
              </w:rPr>
              <w:t xml:space="preserve">es </w:t>
            </w:r>
            <w:r w:rsidR="006E136B" w:rsidRPr="0015420F">
              <w:rPr>
                <w:lang w:val="es-ES"/>
              </w:rPr>
              <w:t>mayor a 25%</w:t>
            </w:r>
            <w:r w:rsidR="00DF45DA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¿cuáles son las causas?</w:t>
            </w:r>
            <w:r w:rsidR="00DF45DA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¿la carga a los informantes es excesiva?</w:t>
            </w:r>
            <w:r w:rsidR="00DF45DA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¿los indicadores</w:t>
            </w:r>
            <w:r w:rsidR="00DF45DA" w:rsidRPr="0015420F">
              <w:rPr>
                <w:lang w:val="es-ES"/>
              </w:rPr>
              <w:t>-</w:t>
            </w:r>
            <w:r w:rsidRPr="0015420F">
              <w:rPr>
                <w:lang w:val="es-ES"/>
              </w:rPr>
              <w:t>objetivo y las variables principales son adecuadas?</w:t>
            </w:r>
            <w:r w:rsidR="00D9224B" w:rsidRPr="0015420F">
              <w:rPr>
                <w:lang w:val="es-ES"/>
              </w:rPr>
              <w:t xml:space="preserve">, ¿el diseño de los </w:t>
            </w:r>
            <w:r w:rsidR="00D9224B" w:rsidRPr="0015420F">
              <w:t>instrumentos de captación</w:t>
            </w:r>
            <w:r w:rsidR="00D9224B" w:rsidRPr="0015420F">
              <w:rPr>
                <w:lang w:val="es-ES"/>
              </w:rPr>
              <w:t xml:space="preserve"> es adecuado?</w:t>
            </w:r>
          </w:p>
        </w:tc>
      </w:tr>
      <w:tr w:rsidR="006E136B" w:rsidRPr="0015420F" w14:paraId="619E687E" w14:textId="77777777" w:rsidTr="0034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CC8D23C" w14:textId="77777777" w:rsidR="006E136B" w:rsidRPr="0015420F" w:rsidRDefault="006E136B" w:rsidP="001D4D6D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Fotogrametría</w:t>
            </w:r>
          </w:p>
        </w:tc>
        <w:tc>
          <w:tcPr>
            <w:tcW w:w="7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F364633" w14:textId="77777777" w:rsidR="006E136B" w:rsidRPr="0015420F" w:rsidRDefault="0027284F" w:rsidP="001D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Si</w:t>
            </w:r>
            <w:r w:rsidR="00DC5142" w:rsidRPr="0015420F">
              <w:rPr>
                <w:lang w:val="es-ES"/>
              </w:rPr>
              <w:t xml:space="preserve"> la c</w:t>
            </w:r>
            <w:r w:rsidR="006E136B" w:rsidRPr="0015420F">
              <w:rPr>
                <w:lang w:val="es-ES"/>
              </w:rPr>
              <w:t>ota de confianza de precisión posicional</w:t>
            </w:r>
            <w:r w:rsidRPr="0015420F">
              <w:rPr>
                <w:lang w:val="es-ES"/>
              </w:rPr>
              <w:t xml:space="preserve"> es:</w:t>
            </w:r>
          </w:p>
          <w:p w14:paraId="102FFCDB" w14:textId="77777777" w:rsidR="006E136B" w:rsidRPr="0015420F" w:rsidRDefault="00000000" w:rsidP="001D4D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Calibri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s-ES"/>
                              </w:rPr>
                              <m:t>σ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es-ES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Calibri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ES"/>
                      </w:rPr>
                      <m:t>RMSE</m:t>
                    </m:r>
                  </m:e>
                </m:acc>
                <m:r>
                  <w:rPr>
                    <w:rFonts w:ascii="Cambria Math" w:hAnsi="Cambria Math"/>
                    <w:lang w:val="es-ES"/>
                  </w:rPr>
                  <m:t>&gt;L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1-α</m:t>
                        </m:r>
                      </m:e>
                    </m:d>
                  </m:sub>
                </m:sSub>
              </m:oMath>
            </m:oMathPara>
          </w:p>
          <w:p w14:paraId="1C040772" w14:textId="77777777" w:rsidR="006E136B" w:rsidRPr="0015420F" w:rsidRDefault="00DC5142" w:rsidP="001D4D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</w:t>
            </w:r>
            <w:r w:rsidR="0027284F" w:rsidRPr="0015420F">
              <w:rPr>
                <w:lang w:val="es-ES"/>
              </w:rPr>
              <w:t>C</w:t>
            </w:r>
            <w:r w:rsidRPr="0015420F">
              <w:rPr>
                <w:lang w:val="es-ES"/>
              </w:rPr>
              <w:t>uáles son las causas?</w:t>
            </w:r>
            <w:r w:rsidR="0027284F" w:rsidRPr="0015420F">
              <w:rPr>
                <w:lang w:val="es-ES"/>
              </w:rPr>
              <w:t>,</w:t>
            </w:r>
            <w:r w:rsidRPr="0015420F">
              <w:rPr>
                <w:lang w:val="es-ES"/>
              </w:rPr>
              <w:t xml:space="preserve"> ¿qué procesos se pueden mejorar?</w:t>
            </w:r>
          </w:p>
        </w:tc>
      </w:tr>
    </w:tbl>
    <w:p w14:paraId="151B9FF0" w14:textId="77777777" w:rsidR="00342DCF" w:rsidRPr="0015420F" w:rsidRDefault="00342DCF" w:rsidP="00A6355C">
      <w:pPr>
        <w:jc w:val="both"/>
        <w:rPr>
          <w:lang w:val="es-ES"/>
        </w:rPr>
      </w:pPr>
    </w:p>
    <w:p w14:paraId="5FD37ED2" w14:textId="77777777" w:rsidR="00C1470D" w:rsidRPr="0015420F" w:rsidRDefault="00C1470D">
      <w:pPr>
        <w:rPr>
          <w:lang w:val="es-ES"/>
        </w:rPr>
      </w:pPr>
    </w:p>
    <w:p w14:paraId="4FB526D0" w14:textId="77777777" w:rsidR="00C1470D" w:rsidRPr="0015420F" w:rsidRDefault="006F4A88" w:rsidP="00F76C79">
      <w:pPr>
        <w:pStyle w:val="Ttulo3"/>
        <w:rPr>
          <w:b/>
          <w:bCs/>
          <w:lang w:val="es-ES"/>
        </w:rPr>
      </w:pPr>
      <w:bookmarkStart w:id="7" w:name="_Toc114064935"/>
      <w:r w:rsidRPr="0015420F">
        <w:rPr>
          <w:b/>
          <w:bCs/>
        </w:rPr>
        <w:t xml:space="preserve">I.1.5. </w:t>
      </w:r>
      <w:r w:rsidR="00C1470D" w:rsidRPr="0015420F">
        <w:rPr>
          <w:b/>
          <w:bCs/>
          <w:lang w:val="es-ES"/>
        </w:rPr>
        <w:t>COMPARABILIDAD</w:t>
      </w:r>
      <w:bookmarkEnd w:id="7"/>
    </w:p>
    <w:p w14:paraId="739EE24F" w14:textId="77777777" w:rsidR="00570F9E" w:rsidRPr="0015420F" w:rsidRDefault="007A73E2" w:rsidP="00E83B64">
      <w:pPr>
        <w:jc w:val="both"/>
        <w:rPr>
          <w:lang w:val="es-ES"/>
        </w:rPr>
      </w:pPr>
      <w:r w:rsidRPr="0015420F">
        <w:rPr>
          <w:lang w:val="es-ES"/>
        </w:rPr>
        <w:t xml:space="preserve">La comparabilidad </w:t>
      </w:r>
      <w:r w:rsidR="002C1373" w:rsidRPr="0015420F">
        <w:rPr>
          <w:lang w:val="es-ES"/>
        </w:rPr>
        <w:t>se refiere a la consistencia conceptual</w:t>
      </w:r>
      <w:r w:rsidR="00500C80" w:rsidRPr="0015420F">
        <w:rPr>
          <w:lang w:val="es-ES"/>
        </w:rPr>
        <w:t xml:space="preserve"> y metodológica</w:t>
      </w:r>
      <w:r w:rsidR="002C1373" w:rsidRPr="0015420F">
        <w:rPr>
          <w:lang w:val="es-ES"/>
        </w:rPr>
        <w:t xml:space="preserve"> de la información estadística y geográfica</w:t>
      </w:r>
      <w:r w:rsidR="00500C80" w:rsidRPr="0015420F">
        <w:rPr>
          <w:lang w:val="es-ES"/>
        </w:rPr>
        <w:t xml:space="preserve"> a lo largo del tiempo</w:t>
      </w:r>
      <w:r w:rsidR="002C1373" w:rsidRPr="0015420F">
        <w:rPr>
          <w:lang w:val="es-ES"/>
        </w:rPr>
        <w:t>.</w:t>
      </w:r>
      <w:r w:rsidR="00DF45DA" w:rsidRPr="0015420F">
        <w:rPr>
          <w:lang w:val="es-ES"/>
        </w:rPr>
        <w:t xml:space="preserve"> </w:t>
      </w:r>
      <w:r w:rsidR="004F462B" w:rsidRPr="0015420F">
        <w:rPr>
          <w:lang w:val="es-ES"/>
        </w:rPr>
        <w:t xml:space="preserve">Este principio está estrechamente ligado con </w:t>
      </w:r>
      <w:r w:rsidR="00EF63BA" w:rsidRPr="0015420F">
        <w:rPr>
          <w:lang w:val="es-ES"/>
        </w:rPr>
        <w:t>la</w:t>
      </w:r>
      <w:r w:rsidR="0043249B" w:rsidRPr="0015420F">
        <w:rPr>
          <w:lang w:val="es-ES"/>
        </w:rPr>
        <w:t>s</w:t>
      </w:r>
      <w:r w:rsidR="00EF63BA" w:rsidRPr="0015420F">
        <w:rPr>
          <w:lang w:val="es-ES"/>
        </w:rPr>
        <w:t xml:space="preserve"> fase</w:t>
      </w:r>
      <w:r w:rsidR="0043249B" w:rsidRPr="0015420F">
        <w:rPr>
          <w:lang w:val="es-ES"/>
        </w:rPr>
        <w:t>s</w:t>
      </w:r>
      <w:r w:rsidR="00EF63BA" w:rsidRPr="0015420F">
        <w:rPr>
          <w:lang w:val="es-ES"/>
        </w:rPr>
        <w:t xml:space="preserve"> de diseño</w:t>
      </w:r>
      <w:r w:rsidR="0079285B" w:rsidRPr="0015420F">
        <w:rPr>
          <w:lang w:val="es-ES"/>
        </w:rPr>
        <w:t>,</w:t>
      </w:r>
      <w:r w:rsidR="00EF63BA" w:rsidRPr="0015420F">
        <w:rPr>
          <w:lang w:val="es-ES"/>
        </w:rPr>
        <w:t xml:space="preserve"> procesamiento</w:t>
      </w:r>
      <w:r w:rsidR="0079285B" w:rsidRPr="0015420F">
        <w:rPr>
          <w:lang w:val="es-ES"/>
        </w:rPr>
        <w:t xml:space="preserve"> y análisis</w:t>
      </w:r>
      <w:r w:rsidR="00EF63BA" w:rsidRPr="0015420F">
        <w:rPr>
          <w:lang w:val="es-ES"/>
        </w:rPr>
        <w:t xml:space="preserve"> </w:t>
      </w:r>
      <w:r w:rsidR="0043249B" w:rsidRPr="0015420F">
        <w:rPr>
          <w:lang w:val="es-ES"/>
        </w:rPr>
        <w:t>de los programas de información</w:t>
      </w:r>
      <w:r w:rsidR="007B7E85" w:rsidRPr="0015420F">
        <w:rPr>
          <w:lang w:val="es-ES"/>
        </w:rPr>
        <w:t xml:space="preserve">. </w:t>
      </w:r>
      <w:r w:rsidR="00777839" w:rsidRPr="0015420F">
        <w:rPr>
          <w:lang w:val="es-ES"/>
        </w:rPr>
        <w:t>Una</w:t>
      </w:r>
      <w:r w:rsidR="00500C80" w:rsidRPr="0015420F">
        <w:rPr>
          <w:lang w:val="es-ES"/>
        </w:rPr>
        <w:t xml:space="preserve"> evalua</w:t>
      </w:r>
      <w:r w:rsidR="00777839" w:rsidRPr="0015420F">
        <w:rPr>
          <w:lang w:val="es-ES"/>
        </w:rPr>
        <w:t>ción inicial de</w:t>
      </w:r>
      <w:r w:rsidR="00500C80" w:rsidRPr="0015420F">
        <w:rPr>
          <w:lang w:val="es-ES"/>
        </w:rPr>
        <w:t xml:space="preserve"> la comparabilidad de la información </w:t>
      </w:r>
      <w:r w:rsidR="007B7E85" w:rsidRPr="0015420F">
        <w:rPr>
          <w:lang w:val="es-ES"/>
        </w:rPr>
        <w:t>radica en</w:t>
      </w:r>
      <w:r w:rsidR="00777839" w:rsidRPr="0015420F">
        <w:rPr>
          <w:lang w:val="es-ES"/>
        </w:rPr>
        <w:t xml:space="preserve"> </w:t>
      </w:r>
      <w:r w:rsidR="00CE11AE" w:rsidRPr="0015420F">
        <w:rPr>
          <w:lang w:val="es-ES"/>
        </w:rPr>
        <w:t xml:space="preserve">verificar si los </w:t>
      </w:r>
      <w:r w:rsidR="00EF63BA" w:rsidRPr="0015420F">
        <w:rPr>
          <w:lang w:val="es-ES"/>
        </w:rPr>
        <w:t>principales elementos del</w:t>
      </w:r>
      <w:r w:rsidR="0043249B" w:rsidRPr="0015420F">
        <w:rPr>
          <w:lang w:val="es-ES"/>
        </w:rPr>
        <w:t xml:space="preserve"> diseño del</w:t>
      </w:r>
      <w:r w:rsidR="00EF63BA" w:rsidRPr="0015420F">
        <w:rPr>
          <w:lang w:val="es-ES"/>
        </w:rPr>
        <w:t xml:space="preserve"> </w:t>
      </w:r>
      <w:r w:rsidR="00431220" w:rsidRPr="0015420F">
        <w:rPr>
          <w:lang w:val="es-ES"/>
        </w:rPr>
        <w:t>Programa de Información</w:t>
      </w:r>
      <w:r w:rsidR="00B746B9" w:rsidRPr="0015420F">
        <w:rPr>
          <w:lang w:val="es-ES"/>
        </w:rPr>
        <w:t xml:space="preserve"> se</w:t>
      </w:r>
      <w:r w:rsidR="00CE11AE" w:rsidRPr="0015420F">
        <w:rPr>
          <w:lang w:val="es-ES"/>
        </w:rPr>
        <w:t xml:space="preserve"> han mantenido a lo largo del tiempo</w:t>
      </w:r>
      <w:r w:rsidR="007B7E85" w:rsidRPr="0015420F">
        <w:rPr>
          <w:lang w:val="es-ES"/>
        </w:rPr>
        <w:t>.</w:t>
      </w:r>
    </w:p>
    <w:p w14:paraId="315CEE5B" w14:textId="77777777" w:rsidR="00500C80" w:rsidRPr="0015420F" w:rsidRDefault="0043249B" w:rsidP="00E83B64">
      <w:pPr>
        <w:jc w:val="both"/>
        <w:rPr>
          <w:lang w:val="es-ES"/>
        </w:rPr>
      </w:pPr>
      <w:r w:rsidRPr="0015420F">
        <w:rPr>
          <w:lang w:val="es-ES"/>
        </w:rPr>
        <w:t xml:space="preserve">Por otro lado, en la fase de procesamiento, a través de las </w:t>
      </w:r>
      <w:r w:rsidRPr="0015420F">
        <w:t>validaciones</w:t>
      </w:r>
      <w:r w:rsidR="007B7E85" w:rsidRPr="0015420F">
        <w:t>,</w:t>
      </w:r>
      <w:r w:rsidRPr="0015420F">
        <w:t xml:space="preserve"> se pueden identificar problemas potenciales, errores y discrepancias, incluyendo los </w:t>
      </w:r>
      <w:r w:rsidR="007B7E85" w:rsidRPr="0015420F">
        <w:t xml:space="preserve">producidos </w:t>
      </w:r>
      <w:r w:rsidRPr="0015420F">
        <w:t xml:space="preserve">por valores atípicos, no respuesta y </w:t>
      </w:r>
      <w:r w:rsidR="007B7E85" w:rsidRPr="0015420F">
        <w:t xml:space="preserve">deficiente </w:t>
      </w:r>
      <w:r w:rsidRPr="0015420F">
        <w:t xml:space="preserve">codificación. Cuando los datos son considerados incorrectos, faltantes o poco confiables, se pueden </w:t>
      </w:r>
      <w:r w:rsidR="00570F9E" w:rsidRPr="0015420F">
        <w:t xml:space="preserve">realizar procedimientos de </w:t>
      </w:r>
      <w:r w:rsidRPr="0015420F">
        <w:t xml:space="preserve">edición e imputación </w:t>
      </w:r>
      <w:r w:rsidR="00570F9E" w:rsidRPr="0015420F">
        <w:t>a través de</w:t>
      </w:r>
      <w:r w:rsidRPr="0015420F">
        <w:t xml:space="preserve"> gran variedad de métodos.</w:t>
      </w:r>
      <w:r w:rsidR="00570F9E" w:rsidRPr="0015420F">
        <w:t xml:space="preserve"> Una evaluación adicional de la comparabilidad debe incluir la revisión de la bitácora de cambios y el proceso</w:t>
      </w:r>
      <w:r w:rsidR="007B7E85" w:rsidRPr="0015420F">
        <w:t xml:space="preserve"> de generación de ponderadores.</w:t>
      </w:r>
    </w:p>
    <w:tbl>
      <w:tblPr>
        <w:tblStyle w:val="Tablaconcuadrcula4-nfasis5"/>
        <w:tblW w:w="9493" w:type="dxa"/>
        <w:tblLook w:val="04A0" w:firstRow="1" w:lastRow="0" w:firstColumn="1" w:lastColumn="0" w:noHBand="0" w:noVBand="1"/>
      </w:tblPr>
      <w:tblGrid>
        <w:gridCol w:w="1619"/>
        <w:gridCol w:w="7874"/>
      </w:tblGrid>
      <w:tr w:rsidR="00342A58" w:rsidRPr="0015420F" w14:paraId="4FAA0CD5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530E410" w14:textId="77777777" w:rsidR="00342A58" w:rsidRPr="0015420F" w:rsidRDefault="00342A58" w:rsidP="00883BE3">
            <w:pPr>
              <w:jc w:val="center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</w:rPr>
              <w:t>ELEMENTOS PARA EVALUAR LA COMPARABILIDAD</w:t>
            </w:r>
          </w:p>
        </w:tc>
      </w:tr>
      <w:tr w:rsidR="008D0A7A" w:rsidRPr="0015420F" w14:paraId="1E5E936A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49BB2B1C" w14:textId="77777777" w:rsidR="008D0A7A" w:rsidRPr="0015420F" w:rsidRDefault="008D0A7A" w:rsidP="00883BE3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C71A1F2" w14:textId="77777777" w:rsidR="008D0A7A" w:rsidRPr="0015420F" w:rsidRDefault="00342A58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1603F3" w:rsidRPr="0015420F" w14:paraId="2CC95580" w14:textId="77777777" w:rsidTr="0025085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D49FC76" w14:textId="77777777" w:rsidR="001603F3" w:rsidRPr="0015420F" w:rsidRDefault="001603F3" w:rsidP="0008208B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A670221" w14:textId="77777777" w:rsidR="001603F3" w:rsidRPr="0015420F" w:rsidRDefault="001603F3" w:rsidP="001A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¿Se modificó el diseño conceptual (a nivel indicador-objetivo o variables principales)?</w:t>
            </w:r>
          </w:p>
        </w:tc>
      </w:tr>
      <w:tr w:rsidR="001603F3" w:rsidRPr="0015420F" w14:paraId="152065F6" w14:textId="77777777" w:rsidTr="0025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2E1DB1A" w14:textId="77777777" w:rsidR="001603F3" w:rsidRPr="0015420F" w:rsidRDefault="001603F3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D9F58D9" w14:textId="77777777" w:rsidR="001603F3" w:rsidRPr="0015420F" w:rsidRDefault="001603F3" w:rsidP="00082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¿Se modificó el diseño de la captación?</w:t>
            </w:r>
          </w:p>
        </w:tc>
      </w:tr>
      <w:tr w:rsidR="001603F3" w:rsidRPr="0015420F" w14:paraId="125FA038" w14:textId="77777777" w:rsidTr="00250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6F43BDA" w14:textId="77777777" w:rsidR="001603F3" w:rsidRPr="0015420F" w:rsidRDefault="001603F3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2A8D77D" w14:textId="77777777" w:rsidR="001603F3" w:rsidRPr="0015420F" w:rsidRDefault="001603F3" w:rsidP="001A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¿Se modificó el diseño del procesamiento y análisis?</w:t>
            </w:r>
          </w:p>
        </w:tc>
      </w:tr>
      <w:tr w:rsidR="001603F3" w:rsidRPr="0015420F" w14:paraId="76B2A188" w14:textId="77777777" w:rsidTr="0025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9923498" w14:textId="77777777" w:rsidR="001603F3" w:rsidRPr="0015420F" w:rsidRDefault="001603F3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8F8AA85" w14:textId="77777777" w:rsidR="001603F3" w:rsidRPr="0015420F" w:rsidRDefault="001603F3" w:rsidP="001A1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¿Cuál fue el impacto en los resultados?</w:t>
            </w:r>
          </w:p>
        </w:tc>
      </w:tr>
      <w:tr w:rsidR="001603F3" w:rsidRPr="0015420F" w14:paraId="55DC3768" w14:textId="77777777" w:rsidTr="00250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DEBC9EE" w14:textId="77777777" w:rsidR="001603F3" w:rsidRPr="0015420F" w:rsidRDefault="001603F3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9AE7C1E" w14:textId="77777777" w:rsidR="001603F3" w:rsidRPr="0015420F" w:rsidRDefault="001603F3" w:rsidP="001A1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¿Las fases de captación, procesamiento y análisis se realizaron conforme al diseño?</w:t>
            </w:r>
          </w:p>
        </w:tc>
      </w:tr>
      <w:tr w:rsidR="008D0A7A" w:rsidRPr="0015420F" w14:paraId="4A9C509E" w14:textId="77777777" w:rsidTr="0034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C466692" w14:textId="77777777" w:rsidR="008D0A7A" w:rsidRPr="0015420F" w:rsidRDefault="008D0A7A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Encuesta</w:t>
            </w:r>
          </w:p>
        </w:tc>
        <w:tc>
          <w:tcPr>
            <w:tcW w:w="78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3D9EE6B" w14:textId="77777777" w:rsidR="008D0A7A" w:rsidRPr="0015420F" w:rsidRDefault="008D0A7A" w:rsidP="00082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¿Se modificó el diseño de la muestra?</w:t>
            </w:r>
            <w:r w:rsidR="00AB14D3" w:rsidRPr="0015420F">
              <w:rPr>
                <w:lang w:val="es-ES"/>
              </w:rPr>
              <w:t xml:space="preserve"> ¿Cuál fue el impacto en los resultados?</w:t>
            </w:r>
          </w:p>
        </w:tc>
      </w:tr>
    </w:tbl>
    <w:p w14:paraId="69CD9DC1" w14:textId="77777777" w:rsidR="003E3C35" w:rsidRPr="0015420F" w:rsidRDefault="003E3C35" w:rsidP="00E83B64">
      <w:pPr>
        <w:jc w:val="both"/>
        <w:rPr>
          <w:lang w:val="es-ES"/>
        </w:rPr>
      </w:pPr>
    </w:p>
    <w:p w14:paraId="1029E595" w14:textId="77777777" w:rsidR="00AA20CA" w:rsidRPr="0015420F" w:rsidRDefault="006F4A88" w:rsidP="00F76C79">
      <w:pPr>
        <w:pStyle w:val="Ttulo3"/>
        <w:rPr>
          <w:lang w:val="es-ES"/>
        </w:rPr>
      </w:pPr>
      <w:bookmarkStart w:id="8" w:name="_Toc114064936"/>
      <w:r w:rsidRPr="0015420F">
        <w:rPr>
          <w:b/>
          <w:bCs/>
        </w:rPr>
        <w:t xml:space="preserve">I.1.6. </w:t>
      </w:r>
      <w:r w:rsidR="00AA20CA" w:rsidRPr="0015420F">
        <w:rPr>
          <w:b/>
          <w:bCs/>
          <w:lang w:val="es-ES"/>
        </w:rPr>
        <w:t>COHERENCIA</w:t>
      </w:r>
      <w:bookmarkEnd w:id="8"/>
    </w:p>
    <w:p w14:paraId="32595142" w14:textId="77777777" w:rsidR="00F90F21" w:rsidRPr="0015420F" w:rsidRDefault="00AA20CA" w:rsidP="00E83B64">
      <w:pPr>
        <w:jc w:val="both"/>
        <w:rPr>
          <w:lang w:val="es-ES"/>
        </w:rPr>
      </w:pPr>
      <w:r w:rsidRPr="0015420F">
        <w:rPr>
          <w:lang w:val="es-ES"/>
        </w:rPr>
        <w:t>L</w:t>
      </w:r>
      <w:r w:rsidR="002C1373" w:rsidRPr="0015420F">
        <w:rPr>
          <w:lang w:val="es-ES"/>
        </w:rPr>
        <w:t>a c</w:t>
      </w:r>
      <w:r w:rsidR="00F90F21" w:rsidRPr="0015420F">
        <w:rPr>
          <w:lang w:val="es-ES"/>
        </w:rPr>
        <w:t>oherencia</w:t>
      </w:r>
      <w:r w:rsidR="002C1373" w:rsidRPr="0015420F">
        <w:rPr>
          <w:lang w:val="es-ES"/>
        </w:rPr>
        <w:t xml:space="preserve"> es el grado en que </w:t>
      </w:r>
      <w:r w:rsidR="005A5A4B" w:rsidRPr="0015420F">
        <w:rPr>
          <w:lang w:val="es-ES"/>
        </w:rPr>
        <w:t xml:space="preserve">los resultados </w:t>
      </w:r>
      <w:r w:rsidR="002C1373" w:rsidRPr="0015420F">
        <w:rPr>
          <w:lang w:val="es-ES"/>
        </w:rPr>
        <w:t xml:space="preserve">son equivalentes </w:t>
      </w:r>
      <w:r w:rsidR="005A5A4B" w:rsidRPr="0015420F">
        <w:rPr>
          <w:lang w:val="es-ES"/>
        </w:rPr>
        <w:t>con ciclos anteriores o con otras</w:t>
      </w:r>
      <w:r w:rsidR="002C1373" w:rsidRPr="0015420F">
        <w:rPr>
          <w:lang w:val="es-ES"/>
        </w:rPr>
        <w:t xml:space="preserve"> fuentes</w:t>
      </w:r>
      <w:r w:rsidR="00E83B64" w:rsidRPr="0015420F">
        <w:rPr>
          <w:lang w:val="es-ES"/>
        </w:rPr>
        <w:t xml:space="preserve">. </w:t>
      </w:r>
      <w:r w:rsidR="006678D2" w:rsidRPr="0015420F">
        <w:rPr>
          <w:lang w:val="es-ES"/>
        </w:rPr>
        <w:t xml:space="preserve">Si bien resulta difícil encontrar información similar, algunas veces este ejercicio puede realizarse con proyecciones de población, datos de registros administrativos o investigaciones </w:t>
      </w:r>
      <w:r w:rsidR="00BC5D0B" w:rsidRPr="0015420F">
        <w:rPr>
          <w:lang w:val="es-ES"/>
        </w:rPr>
        <w:t>sobre</w:t>
      </w:r>
      <w:r w:rsidR="006678D2" w:rsidRPr="0015420F">
        <w:rPr>
          <w:lang w:val="es-ES"/>
        </w:rPr>
        <w:t xml:space="preserve"> métodos alternativos.</w:t>
      </w:r>
      <w:r w:rsidR="007B7E85" w:rsidRPr="0015420F">
        <w:rPr>
          <w:lang w:val="es-ES"/>
        </w:rPr>
        <w:t xml:space="preserve"> </w:t>
      </w:r>
      <w:r w:rsidR="00A54D35" w:rsidRPr="0015420F">
        <w:rPr>
          <w:lang w:val="es-ES"/>
        </w:rPr>
        <w:t xml:space="preserve">Este principio de calidad debe ser verificado durante la fase de análisis de la producción a través de la comparación de </w:t>
      </w:r>
      <w:r w:rsidR="00A54D35" w:rsidRPr="0015420F">
        <w:t xml:space="preserve">los resultados con ciclos o versiones anteriores </w:t>
      </w:r>
      <w:r w:rsidR="007B7E85" w:rsidRPr="0015420F">
        <w:t xml:space="preserve">o </w:t>
      </w:r>
      <w:r w:rsidR="00A54D35" w:rsidRPr="0015420F">
        <w:t>con otras fuentes de información</w:t>
      </w:r>
    </w:p>
    <w:tbl>
      <w:tblPr>
        <w:tblStyle w:val="Tablaconcuadrcula4-nfasis5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42A58" w:rsidRPr="0015420F" w14:paraId="37CF839A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78F196F" w14:textId="77777777" w:rsidR="00342A58" w:rsidRPr="0015420F" w:rsidRDefault="00342A58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COHERENCIA</w:t>
            </w:r>
          </w:p>
        </w:tc>
      </w:tr>
      <w:tr w:rsidR="00151D56" w:rsidRPr="0015420F" w14:paraId="5F4D2CB8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EF88157" w14:textId="77777777" w:rsidR="00151D56" w:rsidRPr="0015420F" w:rsidRDefault="00151D56" w:rsidP="00883BE3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0E86AAA5" w14:textId="77777777" w:rsidR="00151D56" w:rsidRPr="0015420F" w:rsidRDefault="00342A58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151D56" w:rsidRPr="0015420F" w14:paraId="22307964" w14:textId="77777777" w:rsidTr="00C40B6E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EB97233" w14:textId="77777777" w:rsidR="00151D56" w:rsidRPr="0015420F" w:rsidRDefault="00151D56" w:rsidP="00883BE3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B5EE2D3" w14:textId="77777777" w:rsidR="00151D56" w:rsidRPr="0015420F" w:rsidRDefault="00151D56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¿La información generada es consistente con ciclos anteriores?</w:t>
            </w:r>
          </w:p>
        </w:tc>
      </w:tr>
      <w:tr w:rsidR="00151D56" w:rsidRPr="0015420F" w14:paraId="488F9422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ADC8C5" w14:textId="77777777" w:rsidR="00151D56" w:rsidRPr="0015420F" w:rsidRDefault="00151D56" w:rsidP="00883BE3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DFC066E" w14:textId="77777777" w:rsidR="00151D56" w:rsidRPr="0015420F" w:rsidRDefault="00151D56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¿La información generada es consistente entre dominios de estudio</w:t>
            </w:r>
            <w:r w:rsidR="002F212E" w:rsidRPr="0015420F">
              <w:rPr>
                <w:lang w:val="es-ES"/>
              </w:rPr>
              <w:t>?</w:t>
            </w:r>
          </w:p>
        </w:tc>
      </w:tr>
      <w:tr w:rsidR="00151D56" w:rsidRPr="0015420F" w14:paraId="5B2CACB2" w14:textId="77777777" w:rsidTr="00C40B6E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732C507" w14:textId="77777777" w:rsidR="00151D56" w:rsidRPr="0015420F" w:rsidRDefault="00151D56" w:rsidP="00883BE3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1BD6DDF" w14:textId="77777777" w:rsidR="00151D56" w:rsidRPr="0015420F" w:rsidRDefault="00151D56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 xml:space="preserve">¿La información generada es consistente </w:t>
            </w:r>
            <w:r w:rsidRPr="0015420F">
              <w:t>con otras fuentes y tendencias</w:t>
            </w:r>
            <w:r w:rsidR="002F212E" w:rsidRPr="0015420F">
              <w:t>?</w:t>
            </w:r>
          </w:p>
        </w:tc>
      </w:tr>
      <w:tr w:rsidR="00151D56" w:rsidRPr="0015420F" w14:paraId="4DF2D424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BEA1AB5" w14:textId="77777777" w:rsidR="00151D56" w:rsidRPr="0015420F" w:rsidRDefault="00151D56" w:rsidP="00883BE3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F0F6DC4" w14:textId="77777777" w:rsidR="00151D56" w:rsidRPr="0015420F" w:rsidRDefault="002F212E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 xml:space="preserve">¿Se observa algún </w:t>
            </w:r>
            <w:r w:rsidR="00151D56" w:rsidRPr="0015420F">
              <w:t>sesgo</w:t>
            </w:r>
            <w:r w:rsidRPr="0015420F">
              <w:t xml:space="preserve"> en las estimaciones de los indicadores</w:t>
            </w:r>
            <w:r w:rsidR="005A5A4B" w:rsidRPr="0015420F">
              <w:t>-</w:t>
            </w:r>
            <w:r w:rsidRPr="0015420F">
              <w:t>objetivo?</w:t>
            </w:r>
          </w:p>
        </w:tc>
      </w:tr>
      <w:tr w:rsidR="00151D56" w:rsidRPr="0015420F" w14:paraId="0F6DB392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7C13E0B" w14:textId="77777777" w:rsidR="00151D56" w:rsidRPr="0015420F" w:rsidRDefault="00151D56" w:rsidP="00883BE3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B762B73" w14:textId="77777777" w:rsidR="00151D56" w:rsidRPr="0015420F" w:rsidRDefault="002F212E" w:rsidP="005A5A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 xml:space="preserve">¿Se emitieron </w:t>
            </w:r>
            <w:r w:rsidR="00151D56" w:rsidRPr="0015420F">
              <w:t xml:space="preserve">advertencias suficientes para que los usuarios hagan uso adecuado </w:t>
            </w:r>
            <w:r w:rsidR="005A5A4B" w:rsidRPr="0015420F">
              <w:t xml:space="preserve">de </w:t>
            </w:r>
            <w:r w:rsidR="00151D56" w:rsidRPr="0015420F">
              <w:t>los resultados generados</w:t>
            </w:r>
            <w:r w:rsidRPr="0015420F">
              <w:t>?</w:t>
            </w:r>
          </w:p>
        </w:tc>
      </w:tr>
    </w:tbl>
    <w:p w14:paraId="7E8EA4E1" w14:textId="77777777" w:rsidR="00497C56" w:rsidRPr="0015420F" w:rsidRDefault="00497C56">
      <w:pPr>
        <w:rPr>
          <w:lang w:val="es-ES"/>
        </w:rPr>
      </w:pPr>
    </w:p>
    <w:p w14:paraId="41583876" w14:textId="77777777" w:rsidR="00C1470D" w:rsidRPr="0015420F" w:rsidRDefault="006F4A88" w:rsidP="00F76C79">
      <w:pPr>
        <w:pStyle w:val="Ttulo3"/>
        <w:rPr>
          <w:b/>
          <w:bCs/>
          <w:lang w:val="es-ES"/>
        </w:rPr>
      </w:pPr>
      <w:bookmarkStart w:id="9" w:name="_Toc114064937"/>
      <w:r w:rsidRPr="0015420F">
        <w:rPr>
          <w:b/>
          <w:bCs/>
        </w:rPr>
        <w:t xml:space="preserve">I.1.7. </w:t>
      </w:r>
      <w:r w:rsidR="00C1470D" w:rsidRPr="0015420F">
        <w:rPr>
          <w:b/>
          <w:bCs/>
          <w:lang w:val="es-ES"/>
        </w:rPr>
        <w:t>ACCESIBILIDAD</w:t>
      </w:r>
      <w:bookmarkEnd w:id="9"/>
    </w:p>
    <w:p w14:paraId="707ACFEB" w14:textId="77777777" w:rsidR="000672FC" w:rsidRPr="0015420F" w:rsidRDefault="00A54D35" w:rsidP="00A54D35">
      <w:pPr>
        <w:jc w:val="both"/>
      </w:pPr>
      <w:r w:rsidRPr="0015420F">
        <w:t>La accesibilidad se refiere a que la información estadística y geográfica se presente de forma clara y comprensible, garantizando el acceso sin más límite que el que imponga el interés público y los principios de confidencialidad y reserva que establece la Ley.</w:t>
      </w:r>
      <w:r w:rsidR="005A5A4B" w:rsidRPr="0015420F">
        <w:t xml:space="preserve"> </w:t>
      </w:r>
      <w:r w:rsidRPr="0015420F">
        <w:t>Est</w:t>
      </w:r>
      <w:r w:rsidR="00957B8A" w:rsidRPr="0015420F">
        <w:t>e</w:t>
      </w:r>
      <w:r w:rsidRPr="0015420F">
        <w:t xml:space="preserve"> principio de calidad está </w:t>
      </w:r>
      <w:r w:rsidR="00FB3E30" w:rsidRPr="0015420F">
        <w:t>directamente</w:t>
      </w:r>
      <w:r w:rsidR="00DB4A68" w:rsidRPr="0015420F">
        <w:t xml:space="preserve"> relacionado</w:t>
      </w:r>
      <w:r w:rsidR="00FB3E30" w:rsidRPr="0015420F">
        <w:t xml:space="preserve"> con la fase de difusión</w:t>
      </w:r>
      <w:r w:rsidR="00957B8A" w:rsidRPr="0015420F">
        <w:t xml:space="preserve">, en particular </w:t>
      </w:r>
      <w:r w:rsidR="005A5A4B" w:rsidRPr="0015420F">
        <w:t>con</w:t>
      </w:r>
      <w:r w:rsidR="00957B8A" w:rsidRPr="0015420F">
        <w:t xml:space="preserve"> la página web del INEGI.</w:t>
      </w:r>
    </w:p>
    <w:tbl>
      <w:tblPr>
        <w:tblStyle w:val="Tablaconcuadrcula4-nfasis5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42A58" w:rsidRPr="0015420F" w14:paraId="10A2F4A2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2876E65" w14:textId="77777777" w:rsidR="00342A58" w:rsidRPr="0015420F" w:rsidRDefault="00342A58" w:rsidP="002A5332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ACCESIBILIDAD</w:t>
            </w:r>
          </w:p>
        </w:tc>
      </w:tr>
      <w:tr w:rsidR="00342A58" w:rsidRPr="0015420F" w14:paraId="1946FDF0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568F9975" w14:textId="77777777" w:rsidR="00342A58" w:rsidRPr="0015420F" w:rsidRDefault="00342A58" w:rsidP="002A5332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5DFEF698" w14:textId="77777777" w:rsidR="00342A58" w:rsidRPr="0015420F" w:rsidRDefault="00342A58" w:rsidP="002A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8A3AA2" w:rsidRPr="0015420F" w14:paraId="07B83BDB" w14:textId="77777777" w:rsidTr="00250856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388960F" w14:textId="77777777" w:rsidR="008A3AA2" w:rsidRPr="0015420F" w:rsidRDefault="008A3AA2" w:rsidP="00342A58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Todos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9F1AE4B" w14:textId="77777777" w:rsidR="008A3AA2" w:rsidRPr="0015420F" w:rsidRDefault="008A3AA2" w:rsidP="00342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¿Los elementos</w:t>
            </w:r>
            <w:r w:rsidRPr="0015420F">
              <w:rPr>
                <w:color w:val="FF0000"/>
              </w:rPr>
              <w:t xml:space="preserve"> </w:t>
            </w:r>
            <w:r w:rsidRPr="0015420F">
              <w:t>presentados en la vista de Programas de Información son adecuados para que el usuario pueda utilizar la información de forma correcta?</w:t>
            </w:r>
          </w:p>
        </w:tc>
      </w:tr>
      <w:tr w:rsidR="008A3AA2" w:rsidRPr="0015420F" w14:paraId="1391DE66" w14:textId="77777777" w:rsidTr="0025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1DCF469" w14:textId="77777777" w:rsidR="008A3AA2" w:rsidRPr="0015420F" w:rsidRDefault="008A3AA2" w:rsidP="00342A58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4992E4B" w14:textId="77777777" w:rsidR="008A3AA2" w:rsidRPr="0015420F" w:rsidRDefault="008A3AA2" w:rsidP="00342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¿Las presentaciones de la vista de programas cumplen los estándares definidos por la DGCSPIRI?</w:t>
            </w:r>
          </w:p>
        </w:tc>
      </w:tr>
      <w:tr w:rsidR="008A3AA2" w:rsidRPr="0015420F" w14:paraId="2B3DCBDF" w14:textId="77777777" w:rsidTr="008A3AA2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E0D98CA" w14:textId="77777777" w:rsidR="008A3AA2" w:rsidRPr="0015420F" w:rsidRDefault="008A3AA2" w:rsidP="00342A58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AAB5DE4" w14:textId="77777777" w:rsidR="008A3AA2" w:rsidRPr="0015420F" w:rsidRDefault="008A3AA2" w:rsidP="00342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¿Las distintas presentaciones cumplen las expectativas de los usuarios obligados y estratégicos?</w:t>
            </w:r>
          </w:p>
        </w:tc>
      </w:tr>
    </w:tbl>
    <w:p w14:paraId="7CC2EDE5" w14:textId="77777777" w:rsidR="00342A58" w:rsidRPr="0015420F" w:rsidRDefault="00342A58" w:rsidP="00A54D35">
      <w:pPr>
        <w:jc w:val="both"/>
        <w:rPr>
          <w:strike/>
          <w:color w:val="FF0000"/>
        </w:rPr>
      </w:pPr>
    </w:p>
    <w:p w14:paraId="5D2D59C2" w14:textId="77777777" w:rsidR="00957B8A" w:rsidRPr="0015420F" w:rsidRDefault="00957B8A" w:rsidP="00957B8A">
      <w:pPr>
        <w:pStyle w:val="Ttulo3"/>
        <w:rPr>
          <w:b/>
          <w:bCs/>
          <w:lang w:val="es-ES"/>
        </w:rPr>
      </w:pPr>
      <w:bookmarkStart w:id="10" w:name="_Toc114064938"/>
      <w:r w:rsidRPr="0015420F">
        <w:rPr>
          <w:b/>
          <w:bCs/>
        </w:rPr>
        <w:t xml:space="preserve">I.1.8. </w:t>
      </w:r>
      <w:r w:rsidRPr="0015420F">
        <w:rPr>
          <w:b/>
          <w:bCs/>
          <w:lang w:val="es-ES"/>
        </w:rPr>
        <w:t>METADATOS</w:t>
      </w:r>
      <w:r w:rsidR="00DA7ACB" w:rsidRPr="0015420F">
        <w:rPr>
          <w:b/>
          <w:bCs/>
          <w:lang w:val="es-ES"/>
        </w:rPr>
        <w:t xml:space="preserve"> ESTANDARIZADOS</w:t>
      </w:r>
      <w:bookmarkEnd w:id="10"/>
    </w:p>
    <w:p w14:paraId="2FD95326" w14:textId="77777777" w:rsidR="00957B8A" w:rsidRPr="0015420F" w:rsidRDefault="00957B8A" w:rsidP="00957B8A">
      <w:pPr>
        <w:jc w:val="both"/>
      </w:pPr>
      <w:r w:rsidRPr="0015420F">
        <w:t>Los metadatos están ligados al principio de accesibilidad ya que contienen elementos que permiten a los usuarios conocer y usar</w:t>
      </w:r>
      <w:r w:rsidR="005A5A4B" w:rsidRPr="0015420F">
        <w:t xml:space="preserve"> la información adecuadamente. </w:t>
      </w:r>
      <w:r w:rsidRPr="0015420F">
        <w:t>Est</w:t>
      </w:r>
      <w:r w:rsidR="00664F18" w:rsidRPr="0015420F">
        <w:t>e</w:t>
      </w:r>
      <w:r w:rsidRPr="0015420F">
        <w:t xml:space="preserve"> principio de calidad está directamente relacionado con la fase de difusión</w:t>
      </w:r>
      <w:r w:rsidR="00FA2068" w:rsidRPr="0015420F">
        <w:t>.</w:t>
      </w:r>
    </w:p>
    <w:tbl>
      <w:tblPr>
        <w:tblStyle w:val="Tablaconcuadrcula4-nfasis5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42A58" w:rsidRPr="0015420F" w14:paraId="22871474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F57B352" w14:textId="77777777" w:rsidR="00342A58" w:rsidRPr="0015420F" w:rsidRDefault="00342A58" w:rsidP="002A5332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LOS METADATOS ESTANDARIZADOS</w:t>
            </w:r>
          </w:p>
        </w:tc>
      </w:tr>
      <w:tr w:rsidR="00342A58" w:rsidRPr="0015420F" w14:paraId="7A951CB9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33285A71" w14:textId="77777777" w:rsidR="00342A58" w:rsidRPr="0015420F" w:rsidRDefault="00342A58" w:rsidP="002A5332">
            <w:pPr>
              <w:jc w:val="center"/>
              <w:rPr>
                <w:b w:val="0"/>
                <w:bCs w:val="0"/>
                <w:color w:val="FFFFFF" w:themeColor="background1"/>
                <w:lang w:val="es-ES"/>
              </w:rPr>
            </w:pPr>
            <w:r w:rsidRPr="0015420F">
              <w:rPr>
                <w:b w:val="0"/>
                <w:bCs w:val="0"/>
                <w:color w:val="FFFFFF" w:themeColor="background1"/>
                <w:lang w:val="es-ES"/>
              </w:rPr>
              <w:t>Método de generación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E2272A6" w14:textId="77777777" w:rsidR="00342A58" w:rsidRPr="0015420F" w:rsidRDefault="00342A58" w:rsidP="002A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342A58" w:rsidRPr="0015420F" w14:paraId="7F52B41E" w14:textId="77777777" w:rsidTr="00C40B6E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57BDDEB" w14:textId="77777777" w:rsidR="00342A58" w:rsidRPr="0015420F" w:rsidRDefault="00342A58" w:rsidP="002A5332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BFD4BD3" w14:textId="77777777" w:rsidR="00342A58" w:rsidRPr="0015420F" w:rsidRDefault="001603F3" w:rsidP="002A5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¿Los metadatos incluyen todos los elementos necesarios para facilitar al usuario el uso adecuado de la información?,</w:t>
            </w:r>
            <w:r w:rsidRPr="0015420F">
              <w:rPr>
                <w:lang w:val="es-ES"/>
              </w:rPr>
              <w:t xml:space="preserve"> ¿qué elementos no se incluyen y cuál es la razón?</w:t>
            </w:r>
          </w:p>
        </w:tc>
      </w:tr>
    </w:tbl>
    <w:p w14:paraId="22D4D444" w14:textId="77777777" w:rsidR="00957B8A" w:rsidRPr="0015420F" w:rsidRDefault="00957B8A">
      <w:pPr>
        <w:rPr>
          <w:lang w:val="es-ES"/>
        </w:rPr>
      </w:pPr>
    </w:p>
    <w:p w14:paraId="59E007CC" w14:textId="77777777" w:rsidR="00940D50" w:rsidRPr="0015420F" w:rsidRDefault="006F4A88" w:rsidP="00F76C79">
      <w:pPr>
        <w:pStyle w:val="Ttulo2"/>
        <w:rPr>
          <w:b/>
          <w:bCs/>
        </w:rPr>
      </w:pPr>
      <w:bookmarkStart w:id="11" w:name="_Toc114064939"/>
      <w:r w:rsidRPr="0015420F">
        <w:rPr>
          <w:b/>
          <w:bCs/>
        </w:rPr>
        <w:t xml:space="preserve">I.2. </w:t>
      </w:r>
      <w:r w:rsidR="00940D50" w:rsidRPr="0015420F">
        <w:rPr>
          <w:b/>
          <w:bCs/>
        </w:rPr>
        <w:t xml:space="preserve">EVALUACIONES </w:t>
      </w:r>
      <w:r w:rsidR="00B609E5" w:rsidRPr="0015420F">
        <w:rPr>
          <w:b/>
          <w:bCs/>
        </w:rPr>
        <w:t>SOBRE</w:t>
      </w:r>
      <w:r w:rsidR="00940D50" w:rsidRPr="0015420F">
        <w:rPr>
          <w:b/>
          <w:bCs/>
        </w:rPr>
        <w:t xml:space="preserve"> LOS PRINCIPIOS DE CALIDAD DE LOS PROCESOS DE INFORMACIÓN ESTADÍSTICA Y GEOGRÁFICA</w:t>
      </w:r>
      <w:bookmarkEnd w:id="11"/>
    </w:p>
    <w:p w14:paraId="029807D0" w14:textId="77777777" w:rsidR="00504709" w:rsidRPr="0015420F" w:rsidRDefault="009670ED" w:rsidP="00940D50">
      <w:pPr>
        <w:jc w:val="both"/>
        <w:rPr>
          <w:b/>
          <w:bCs/>
        </w:rPr>
      </w:pPr>
      <w:r w:rsidRPr="0015420F">
        <w:t xml:space="preserve">Los procesos estadísticos y geográficos incluyen las acciones y procedimientos que se realizan para la generación, integración y difusión de la información, los cuales deben ser documentados y monitoreados, así como incluir mecanismos de control para garantizar la calidad de los productos. El compromiso del INEGI con la calidad de los procesos estadísticos y geográficos se especifica en los principios de relación con los usuarios, mantenimiento de estándares, metodología científicamente sustentada, implementación adecuada, carga no excesiva </w:t>
      </w:r>
      <w:r w:rsidR="003525CE" w:rsidRPr="0015420F">
        <w:t xml:space="preserve">a </w:t>
      </w:r>
      <w:r w:rsidRPr="0015420F">
        <w:t>los informantes y costo</w:t>
      </w:r>
      <w:r w:rsidR="003525CE" w:rsidRPr="0015420F">
        <w:t>-</w:t>
      </w:r>
      <w:r w:rsidRPr="0015420F">
        <w:t>efectividad.</w:t>
      </w:r>
      <w:r w:rsidR="003525CE" w:rsidRPr="0015420F">
        <w:t xml:space="preserve"> A continuación</w:t>
      </w:r>
      <w:r w:rsidR="6B80E65D" w:rsidRPr="0015420F">
        <w:t>,</w:t>
      </w:r>
      <w:r w:rsidR="003525CE" w:rsidRPr="0015420F">
        <w:t xml:space="preserve"> se especifican los elementos a tomar en cuenta para evaluar estos principios.</w:t>
      </w:r>
    </w:p>
    <w:p w14:paraId="1D705CDA" w14:textId="77777777" w:rsidR="00940D50" w:rsidRPr="0015420F" w:rsidRDefault="00940D50"/>
    <w:p w14:paraId="7AA6EA11" w14:textId="77777777" w:rsidR="00940D50" w:rsidRPr="0015420F" w:rsidRDefault="006F4A88" w:rsidP="00F76C79">
      <w:pPr>
        <w:pStyle w:val="Ttulo3"/>
        <w:rPr>
          <w:b/>
          <w:bCs/>
        </w:rPr>
      </w:pPr>
      <w:bookmarkStart w:id="12" w:name="_Toc114064940"/>
      <w:r w:rsidRPr="0015420F">
        <w:rPr>
          <w:b/>
          <w:bCs/>
        </w:rPr>
        <w:t xml:space="preserve">I.2.1. </w:t>
      </w:r>
      <w:r w:rsidR="00A80243" w:rsidRPr="0015420F">
        <w:rPr>
          <w:b/>
          <w:bCs/>
        </w:rPr>
        <w:t>RELACIÓN CON LOS USUARIOS</w:t>
      </w:r>
      <w:bookmarkEnd w:id="12"/>
    </w:p>
    <w:p w14:paraId="706E7AF8" w14:textId="77777777" w:rsidR="00A80243" w:rsidRPr="0015420F" w:rsidRDefault="00666EDF" w:rsidP="00DB6F60">
      <w:pPr>
        <w:jc w:val="both"/>
      </w:pPr>
      <w:r w:rsidRPr="0015420F">
        <w:t xml:space="preserve">La generación, integración y difusión de la información estadística y geográfica </w:t>
      </w:r>
      <w:r w:rsidR="00DB6F60" w:rsidRPr="0015420F">
        <w:t>debe estar</w:t>
      </w:r>
      <w:r w:rsidRPr="0015420F">
        <w:t xml:space="preserve"> sustentada en consultas sistemáticas con los usuarios </w:t>
      </w:r>
      <w:r w:rsidR="00073FBE" w:rsidRPr="0015420F">
        <w:t>obligados</w:t>
      </w:r>
      <w:r w:rsidR="00073FBE" w:rsidRPr="0015420F">
        <w:rPr>
          <w:rStyle w:val="Refdenotaalpie"/>
        </w:rPr>
        <w:footnoteReference w:id="4"/>
      </w:r>
      <w:r w:rsidR="00073FBE" w:rsidRPr="0015420F">
        <w:t xml:space="preserve"> y</w:t>
      </w:r>
      <w:r w:rsidRPr="0015420F">
        <w:t xml:space="preserve"> </w:t>
      </w:r>
      <w:r w:rsidR="0079285B" w:rsidRPr="0015420F">
        <w:t>estratégicos</w:t>
      </w:r>
      <w:r w:rsidR="00FF29B2" w:rsidRPr="0015420F">
        <w:rPr>
          <w:rStyle w:val="Refdenotaalpie"/>
        </w:rPr>
        <w:footnoteReference w:id="5"/>
      </w:r>
      <w:r w:rsidRPr="0015420F">
        <w:t xml:space="preserve"> para la detección de necesidades y la evaluación de la satisfacción de </w:t>
      </w:r>
      <w:r w:rsidR="00A24174" w:rsidRPr="0015420F">
        <w:t>estas</w:t>
      </w:r>
      <w:r w:rsidRPr="0015420F">
        <w:t>.</w:t>
      </w:r>
      <w:r w:rsidR="003525CE" w:rsidRPr="0015420F">
        <w:t xml:space="preserve"> </w:t>
      </w:r>
      <w:r w:rsidR="0079285B" w:rsidRPr="0015420F">
        <w:t xml:space="preserve">Este principio de calidad está </w:t>
      </w:r>
      <w:r w:rsidR="00A65D0B" w:rsidRPr="0015420F">
        <w:t>relacionado</w:t>
      </w:r>
      <w:r w:rsidR="0079285B" w:rsidRPr="0015420F">
        <w:t xml:space="preserve"> tanto con las actividades previas al proceso de producción como con la satisfacción final de </w:t>
      </w:r>
      <w:r w:rsidR="003525CE" w:rsidRPr="0015420F">
        <w:t xml:space="preserve">los </w:t>
      </w:r>
      <w:r w:rsidR="0079285B" w:rsidRPr="0015420F">
        <w:t>usuarios</w:t>
      </w:r>
      <w:r w:rsidR="003525CE" w:rsidRPr="0015420F">
        <w:t>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65"/>
        <w:gridCol w:w="8065"/>
      </w:tblGrid>
      <w:tr w:rsidR="00DB6F60" w:rsidRPr="0015420F" w14:paraId="49E1D26D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9707268" w14:textId="77777777" w:rsidR="00DB6F60" w:rsidRPr="0015420F" w:rsidRDefault="00DB6F60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 xml:space="preserve">ELEMENTOS PARA EVALUAR LA </w:t>
            </w:r>
            <w:r w:rsidR="001371FB" w:rsidRPr="0015420F">
              <w:rPr>
                <w:b w:val="0"/>
                <w:bCs w:val="0"/>
              </w:rPr>
              <w:t>RELACIÓN CON LOS USUARIOS</w:t>
            </w:r>
          </w:p>
        </w:tc>
      </w:tr>
      <w:tr w:rsidR="00DB6F60" w:rsidRPr="0015420F" w14:paraId="4F09A050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775286D9" w14:textId="77777777" w:rsidR="00DB6F60" w:rsidRPr="0015420F" w:rsidRDefault="00DB6F60" w:rsidP="00EC3D35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EC3D35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340C1836" w14:textId="77777777" w:rsidR="00DB6F60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DB6F60" w:rsidRPr="0015420F" w14:paraId="02D1BA27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F580EF4" w14:textId="77777777" w:rsidR="00DB6F60" w:rsidRPr="0015420F" w:rsidRDefault="00DB6F60" w:rsidP="00883BE3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0428414" w14:textId="77777777" w:rsidR="00DB6F60" w:rsidRPr="0015420F" w:rsidRDefault="009132CA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¿L</w:t>
            </w:r>
            <w:r w:rsidR="00DB6F60" w:rsidRPr="0015420F">
              <w:rPr>
                <w:lang w:val="es-ES"/>
              </w:rPr>
              <w:t>os</w:t>
            </w:r>
            <w:r w:rsidR="0079285B" w:rsidRPr="0015420F">
              <w:rPr>
                <w:lang w:val="es-ES"/>
              </w:rPr>
              <w:t xml:space="preserve"> </w:t>
            </w:r>
            <w:r w:rsidR="00073FBE" w:rsidRPr="0015420F">
              <w:rPr>
                <w:lang w:val="es-ES"/>
              </w:rPr>
              <w:t>usuarios obligados y</w:t>
            </w:r>
            <w:r w:rsidR="0079285B" w:rsidRPr="0015420F">
              <w:rPr>
                <w:lang w:val="es-ES"/>
              </w:rPr>
              <w:t xml:space="preserve"> estratégicos</w:t>
            </w:r>
            <w:r w:rsidRPr="0015420F">
              <w:rPr>
                <w:lang w:val="es-ES"/>
              </w:rPr>
              <w:t xml:space="preserve"> están identificados?</w:t>
            </w:r>
            <w:r w:rsidR="00DB6F60" w:rsidRPr="0015420F">
              <w:rPr>
                <w:lang w:val="es-ES"/>
              </w:rPr>
              <w:t xml:space="preserve"> ¿quiénes son?</w:t>
            </w:r>
          </w:p>
        </w:tc>
      </w:tr>
      <w:tr w:rsidR="00DB6F60" w:rsidRPr="0015420F" w14:paraId="5B5928D4" w14:textId="77777777" w:rsidTr="4554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42DF1733" w14:textId="77777777" w:rsidR="00DB6F60" w:rsidRPr="0015420F" w:rsidRDefault="00DB6F60" w:rsidP="00883BE3">
            <w:pPr>
              <w:jc w:val="both"/>
              <w:rPr>
                <w:lang w:val="es-ES"/>
              </w:rPr>
            </w:pP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389DFBE" w14:textId="77777777" w:rsidR="00DB6F60" w:rsidRPr="0015420F" w:rsidRDefault="009132CA" w:rsidP="00EC3D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Con </w:t>
            </w:r>
            <w:r w:rsidRPr="0015420F">
              <w:t>qué f</w:t>
            </w:r>
            <w:r w:rsidR="00DB6F60" w:rsidRPr="0015420F">
              <w:t xml:space="preserve">recuencia se realizan consultas dirigidas a </w:t>
            </w:r>
            <w:r w:rsidR="00073FBE" w:rsidRPr="0015420F">
              <w:t>usuarios obligados y</w:t>
            </w:r>
            <w:r w:rsidR="0079285B" w:rsidRPr="0015420F">
              <w:t xml:space="preserve"> estratégicos</w:t>
            </w:r>
            <w:r w:rsidRPr="0015420F">
              <w:t>?</w:t>
            </w:r>
          </w:p>
        </w:tc>
      </w:tr>
      <w:tr w:rsidR="00DB6F60" w:rsidRPr="0015420F" w14:paraId="4CFF470E" w14:textId="77777777" w:rsidTr="4554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6803EB0" w14:textId="77777777" w:rsidR="00DB6F60" w:rsidRPr="0015420F" w:rsidRDefault="00DB6F60" w:rsidP="00883BE3">
            <w:pPr>
              <w:jc w:val="both"/>
              <w:rPr>
                <w:lang w:val="es-ES"/>
              </w:rPr>
            </w:pP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0F1881C" w14:textId="77777777" w:rsidR="00DB6F60" w:rsidRPr="0015420F" w:rsidRDefault="009132CA" w:rsidP="00EC3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Las </w:t>
            </w:r>
            <w:r w:rsidR="00DB6F60" w:rsidRPr="0015420F">
              <w:t xml:space="preserve">necesidades estructuradas de información incluyen las </w:t>
            </w:r>
            <w:r w:rsidR="00EC3D35" w:rsidRPr="0015420F">
              <w:t>demandas</w:t>
            </w:r>
            <w:r w:rsidR="00DB6F60" w:rsidRPr="0015420F">
              <w:t xml:space="preserve"> expresadas por los </w:t>
            </w:r>
            <w:r w:rsidR="00073FBE" w:rsidRPr="0015420F">
              <w:t>usuarios obligados y estratégicos</w:t>
            </w:r>
            <w:r w:rsidRPr="0015420F">
              <w:t>?</w:t>
            </w:r>
          </w:p>
        </w:tc>
      </w:tr>
      <w:tr w:rsidR="00DB6F60" w:rsidRPr="0015420F" w14:paraId="7321AA5C" w14:textId="77777777" w:rsidTr="4554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7855B65B" w14:textId="77777777" w:rsidR="00DB6F60" w:rsidRPr="0015420F" w:rsidRDefault="00DB6F60" w:rsidP="00883BE3">
            <w:pPr>
              <w:jc w:val="both"/>
              <w:rPr>
                <w:lang w:val="es-ES"/>
              </w:rPr>
            </w:pP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B41B74D" w14:textId="77777777" w:rsidR="00DB6F60" w:rsidRPr="0015420F" w:rsidRDefault="009132CA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Cuál </w:t>
            </w:r>
            <w:r w:rsidRPr="0015420F">
              <w:t xml:space="preserve">es </w:t>
            </w:r>
            <w:r w:rsidR="001603F3" w:rsidRPr="0015420F">
              <w:t>el nivel de</w:t>
            </w:r>
            <w:r w:rsidRPr="0015420F">
              <w:t xml:space="preserve"> s</w:t>
            </w:r>
            <w:r w:rsidR="00DB6F60" w:rsidRPr="0015420F">
              <w:t xml:space="preserve">atisfacción </w:t>
            </w:r>
            <w:r w:rsidR="00D03280" w:rsidRPr="0015420F">
              <w:t xml:space="preserve">por parte de los </w:t>
            </w:r>
            <w:r w:rsidR="00073FBE" w:rsidRPr="0015420F">
              <w:t>usuarios obligados y estratégicos</w:t>
            </w:r>
            <w:r w:rsidR="00D03280" w:rsidRPr="0015420F">
              <w:t xml:space="preserve"> respecto a la información proporcionada</w:t>
            </w:r>
            <w:r w:rsidRPr="0015420F">
              <w:t>?</w:t>
            </w:r>
          </w:p>
        </w:tc>
      </w:tr>
    </w:tbl>
    <w:p w14:paraId="6D917DC3" w14:textId="77777777" w:rsidR="00D03280" w:rsidRPr="0015420F" w:rsidRDefault="00D03280">
      <w:pPr>
        <w:rPr>
          <w:lang w:val="es-ES"/>
        </w:rPr>
      </w:pPr>
    </w:p>
    <w:p w14:paraId="019282E0" w14:textId="77777777" w:rsidR="00A80243" w:rsidRPr="0015420F" w:rsidRDefault="006F4A88" w:rsidP="00F76C79">
      <w:pPr>
        <w:pStyle w:val="Ttulo3"/>
        <w:rPr>
          <w:b/>
          <w:bCs/>
        </w:rPr>
      </w:pPr>
      <w:bookmarkStart w:id="13" w:name="_Toc114064941"/>
      <w:r w:rsidRPr="0015420F">
        <w:rPr>
          <w:b/>
          <w:bCs/>
        </w:rPr>
        <w:t xml:space="preserve">I.2.2. </w:t>
      </w:r>
      <w:r w:rsidR="00A80243" w:rsidRPr="0015420F">
        <w:rPr>
          <w:b/>
          <w:bCs/>
        </w:rPr>
        <w:t>MANTENIMIENTO DE ESTÁNDARES</w:t>
      </w:r>
      <w:bookmarkEnd w:id="13"/>
    </w:p>
    <w:p w14:paraId="6CB3878A" w14:textId="77777777" w:rsidR="00A80243" w:rsidRPr="0015420F" w:rsidRDefault="00B80DFC" w:rsidP="00B80DFC">
      <w:pPr>
        <w:jc w:val="both"/>
      </w:pPr>
      <w:r w:rsidRPr="0015420F">
        <w:t>Par</w:t>
      </w:r>
      <w:r w:rsidR="00BB3A9A" w:rsidRPr="0015420F">
        <w:t>a</w:t>
      </w:r>
      <w:r w:rsidRPr="0015420F">
        <w:t xml:space="preserve"> generar l</w:t>
      </w:r>
      <w:r w:rsidR="00666EDF" w:rsidRPr="0015420F">
        <w:t>a información se utilizan un conjunto de definiciones, clasificaciones, poblaciones objetivo, delimitaciones geográficas y demás estándares estadísticos y geográficos que permite</w:t>
      </w:r>
      <w:r w:rsidR="00EC3D35" w:rsidRPr="0015420F">
        <w:t>n</w:t>
      </w:r>
      <w:r w:rsidR="00666EDF" w:rsidRPr="0015420F">
        <w:t xml:space="preserve"> su comparabilidad en el tiempo y en el espacio, así como en los ámbitos nacional e internacional. Asimismo, el uso de estándares nacionales</w:t>
      </w:r>
      <w:r w:rsidR="00A24174" w:rsidRPr="0015420F">
        <w:t xml:space="preserve"> e</w:t>
      </w:r>
      <w:r w:rsidR="00BB3A9A" w:rsidRPr="0015420F">
        <w:t xml:space="preserve"> </w:t>
      </w:r>
      <w:r w:rsidR="00666EDF" w:rsidRPr="0015420F">
        <w:t xml:space="preserve">internacionales y mejores prácticas para uniformar la estructura y contenido de los datos y </w:t>
      </w:r>
      <w:r w:rsidR="0080043B" w:rsidRPr="0015420F">
        <w:t>metadatos</w:t>
      </w:r>
      <w:r w:rsidR="00666EDF" w:rsidRPr="0015420F">
        <w:t xml:space="preserve"> facilita la integración y difusión de la información.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65"/>
        <w:gridCol w:w="8085"/>
      </w:tblGrid>
      <w:tr w:rsidR="00B80DFC" w:rsidRPr="0015420F" w14:paraId="11F81EE6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12" w:space="0" w:color="FFFFFF" w:themeColor="background1"/>
            </w:tcBorders>
          </w:tcPr>
          <w:p w14:paraId="3E63B3DE" w14:textId="77777777" w:rsidR="00B80DFC" w:rsidRPr="0015420F" w:rsidRDefault="00B80DFC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 xml:space="preserve">ELEMENTOS PARA EVALUAR </w:t>
            </w:r>
            <w:r w:rsidR="001371FB" w:rsidRPr="0015420F">
              <w:rPr>
                <w:b w:val="0"/>
                <w:bCs w:val="0"/>
              </w:rPr>
              <w:t>EL MANTENIMIENTO DE ESTÁNDARES</w:t>
            </w:r>
          </w:p>
        </w:tc>
      </w:tr>
      <w:tr w:rsidR="00B80DFC" w:rsidRPr="0015420F" w14:paraId="2D1B0D46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76C60976" w14:textId="77777777" w:rsidR="00B80DFC" w:rsidRPr="0015420F" w:rsidRDefault="00B80DFC" w:rsidP="00EC3D35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EC3D35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665DEA4" w14:textId="77777777" w:rsidR="00B80DFC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B80DFC" w:rsidRPr="0015420F" w14:paraId="559F8411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1D90C27" w14:textId="77777777" w:rsidR="00B80DFC" w:rsidRPr="0015420F" w:rsidRDefault="00B550D2" w:rsidP="00883BE3">
            <w:pPr>
              <w:jc w:val="both"/>
              <w:rPr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  <w:r w:rsidRPr="0015420F">
              <w:rPr>
                <w:lang w:val="es-ES"/>
              </w:rPr>
              <w:t xml:space="preserve"> </w:t>
            </w: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EB3DFD9" w14:textId="77777777" w:rsidR="00B80DFC" w:rsidRPr="0015420F" w:rsidRDefault="001603F3" w:rsidP="00EC3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¿El programa de información utiliza todos los estándares internacionales y nacionales que le aplican?, ¿Cuáles?</w:t>
            </w:r>
          </w:p>
        </w:tc>
      </w:tr>
      <w:tr w:rsidR="001603F3" w:rsidRPr="0015420F" w14:paraId="2DE7B75B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39A50DF" w14:textId="77777777" w:rsidR="001603F3" w:rsidRPr="0015420F" w:rsidRDefault="001603F3" w:rsidP="00883BE3">
            <w:pPr>
              <w:jc w:val="both"/>
              <w:rPr>
                <w:lang w:val="es-ES"/>
              </w:rPr>
            </w:pP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21D6CE7" w14:textId="77777777" w:rsidR="001603F3" w:rsidRPr="0015420F" w:rsidRDefault="001603F3" w:rsidP="00EC3D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¿El programa de información utiliza Infraestructura de Información (catálogos y clasificaciones, registros estadísticos y geográficos, y metodologías) y en qué casos es responsable de la generación de infraestructura?</w:t>
            </w:r>
          </w:p>
        </w:tc>
      </w:tr>
      <w:tr w:rsidR="00B80DFC" w:rsidRPr="0015420F" w14:paraId="1F585820" w14:textId="77777777" w:rsidTr="00160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D71E4F1" w14:textId="77777777" w:rsidR="00B80DFC" w:rsidRPr="0015420F" w:rsidRDefault="00B80DFC" w:rsidP="00883BE3">
            <w:pPr>
              <w:jc w:val="both"/>
              <w:rPr>
                <w:lang w:val="es-ES"/>
              </w:rPr>
            </w:pPr>
          </w:p>
        </w:tc>
        <w:tc>
          <w:tcPr>
            <w:tcW w:w="80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568C4F3" w14:textId="77777777" w:rsidR="00B80DFC" w:rsidRPr="0015420F" w:rsidRDefault="001603F3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¿Es factible incorporar nuevos estándares o nuevas versiones de los estándares que se utilizan actualmente?, ¿Cuáles?</w:t>
            </w:r>
          </w:p>
        </w:tc>
      </w:tr>
    </w:tbl>
    <w:p w14:paraId="1B397FCC" w14:textId="77777777" w:rsidR="00A80243" w:rsidRPr="0015420F" w:rsidRDefault="00A80243"/>
    <w:p w14:paraId="07E8631E" w14:textId="77777777" w:rsidR="00A80243" w:rsidRPr="0015420F" w:rsidRDefault="006F4A88" w:rsidP="00F76C79">
      <w:pPr>
        <w:pStyle w:val="Ttulo3"/>
        <w:rPr>
          <w:b/>
          <w:bCs/>
        </w:rPr>
      </w:pPr>
      <w:bookmarkStart w:id="14" w:name="_Toc114064942"/>
      <w:r w:rsidRPr="0015420F">
        <w:rPr>
          <w:b/>
          <w:bCs/>
        </w:rPr>
        <w:t xml:space="preserve">I.2.3. </w:t>
      </w:r>
      <w:r w:rsidR="00A80243" w:rsidRPr="0015420F">
        <w:rPr>
          <w:b/>
          <w:bCs/>
        </w:rPr>
        <w:t>METODOLOGÍA CIENTÍFICAMENTE SUSTENTADA</w:t>
      </w:r>
      <w:bookmarkEnd w:id="14"/>
    </w:p>
    <w:p w14:paraId="792F3D9A" w14:textId="77777777" w:rsidR="00A80243" w:rsidRPr="0015420F" w:rsidRDefault="00666EDF" w:rsidP="008C7700">
      <w:pPr>
        <w:jc w:val="both"/>
      </w:pPr>
      <w:r w:rsidRPr="0015420F">
        <w:t>La generación e integración de información estadística y geográfica está fundamentada en marcos conceptuales, herramientas, procedimientos y conocimientos rigurosos que responden a la aplicación del método científico, así como a las mejores prácticas y recomendaciones internacionales.</w:t>
      </w:r>
      <w:r w:rsidR="00EC3D35" w:rsidRPr="0015420F">
        <w:t xml:space="preserve"> </w:t>
      </w:r>
      <w:r w:rsidR="008C7700" w:rsidRPr="0015420F">
        <w:t>Este principio de calidad está directamente relacionado con la fase de diseño del proceso</w:t>
      </w:r>
      <w:r w:rsidR="00EC3D35" w:rsidRPr="0015420F">
        <w:t>;</w:t>
      </w:r>
      <w:r w:rsidR="001371FB" w:rsidRPr="0015420F">
        <w:t xml:space="preserve"> por ello, la evaluación de la metodología debe estar basada en las evidencias de esta fase, particularmente </w:t>
      </w:r>
      <w:r w:rsidR="00050AA5" w:rsidRPr="0015420F">
        <w:t xml:space="preserve">en </w:t>
      </w:r>
      <w:r w:rsidR="001371FB" w:rsidRPr="0015420F">
        <w:t>los elementos señalados a continuación: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265"/>
        <w:gridCol w:w="8065"/>
      </w:tblGrid>
      <w:tr w:rsidR="0097444A" w:rsidRPr="0015420F" w14:paraId="5A4B97BA" w14:textId="77777777" w:rsidTr="008C5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5B36A2" w14:textId="77777777" w:rsidR="0097444A" w:rsidRPr="0015420F" w:rsidRDefault="0097444A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METODOLOGÍA EMPLEADA</w:t>
            </w:r>
          </w:p>
        </w:tc>
      </w:tr>
      <w:tr w:rsidR="0097444A" w:rsidRPr="0015420F" w14:paraId="0B82539F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108A139" w14:textId="77777777" w:rsidR="0097444A" w:rsidRPr="0015420F" w:rsidRDefault="0097444A" w:rsidP="00EC3D35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EC3D35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631DDBB3" w14:textId="77777777" w:rsidR="0097444A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8C5839" w:rsidRPr="0015420F" w14:paraId="23F72737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1CEBC53" w14:textId="77777777" w:rsidR="008C5839" w:rsidRPr="0015420F" w:rsidRDefault="008C5839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31B9386" w14:textId="77777777" w:rsidR="008C5839" w:rsidRPr="0015420F" w:rsidRDefault="008C5839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¿Los indicadores-objetivo o rasgos geográficos principales son adecuados para medir el fenómeno de interés?</w:t>
            </w:r>
          </w:p>
        </w:tc>
      </w:tr>
      <w:tr w:rsidR="008C5839" w:rsidRPr="0015420F" w14:paraId="073731E4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BA830E9" w14:textId="77777777" w:rsidR="008C5839" w:rsidRPr="0015420F" w:rsidRDefault="008C5839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E6942DE" w14:textId="77777777" w:rsidR="008C5839" w:rsidRPr="0015420F" w:rsidRDefault="008C5839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¿El diseño de la captación es adecuado para medir los indicadores-objetivo o rasgos geográficos principales definidos en el diseño conceptual?</w:t>
            </w:r>
          </w:p>
        </w:tc>
      </w:tr>
      <w:tr w:rsidR="008C5839" w:rsidRPr="0015420F" w14:paraId="6E7792C7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B81B93D" w14:textId="77777777" w:rsidR="008C5839" w:rsidRPr="0015420F" w:rsidRDefault="008C5839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AAC48F3" w14:textId="77777777" w:rsidR="008C5839" w:rsidRPr="0015420F" w:rsidRDefault="008C5839" w:rsidP="00050A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¿Son adecuados los procedimientos y criterios para la i</w:t>
            </w:r>
            <w:r w:rsidRPr="0015420F">
              <w:rPr>
                <w:rFonts w:cstheme="minorHAnsi"/>
                <w:color w:val="000000"/>
                <w:kern w:val="24"/>
              </w:rPr>
              <w:t>ntegración de datos, codificación, edición, validación, imputación, creación de nuevas variables o unidades (cuando aplique), cálculo de ponderadores (cuando aplique), estimación, y cálculo de agregaciones?</w:t>
            </w:r>
          </w:p>
        </w:tc>
      </w:tr>
      <w:tr w:rsidR="008C5839" w:rsidRPr="0015420F" w14:paraId="758B30A0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C46C9D6" w14:textId="77777777" w:rsidR="008C5839" w:rsidRPr="0015420F" w:rsidRDefault="008C5839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2BA0629" w14:textId="77777777" w:rsidR="008C5839" w:rsidRPr="0015420F" w:rsidRDefault="008C5839" w:rsidP="00050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rPr>
                <w:rFonts w:cstheme="minorHAnsi"/>
                <w:color w:val="000000"/>
                <w:kern w:val="24"/>
              </w:rPr>
              <w:t>En la fase de diseño conceptual, ¿se consideran las recomendaciones y estándares de organismos internacionales, así como los antecedentes y evaluaciones de ciclos anteriores o de programas similares?</w:t>
            </w:r>
          </w:p>
        </w:tc>
      </w:tr>
      <w:tr w:rsidR="00881E94" w:rsidRPr="0015420F" w14:paraId="375205A2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7D5733E" w14:textId="77777777" w:rsidR="00881E94" w:rsidRPr="0015420F" w:rsidRDefault="00881E94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Encuestas</w:t>
            </w:r>
          </w:p>
        </w:tc>
        <w:tc>
          <w:tcPr>
            <w:tcW w:w="80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2B2FAF2" w14:textId="77777777" w:rsidR="00881E94" w:rsidRPr="0015420F" w:rsidRDefault="00B943D7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rPr>
                <w:rFonts w:hAnsi="Calibri" w:cs="Calibri"/>
                <w:color w:val="000000"/>
                <w:kern w:val="24"/>
              </w:rPr>
              <w:t>¿</w:t>
            </w:r>
            <w:r w:rsidR="00B550D2" w:rsidRPr="0015420F">
              <w:rPr>
                <w:rFonts w:hAnsi="Calibri" w:cs="Calibri"/>
                <w:color w:val="000000"/>
                <w:kern w:val="24"/>
              </w:rPr>
              <w:t xml:space="preserve">El </w:t>
            </w:r>
            <w:r w:rsidR="00881E94" w:rsidRPr="0015420F">
              <w:rPr>
                <w:rFonts w:hAnsi="Calibri" w:cs="Calibri"/>
                <w:color w:val="000000"/>
                <w:kern w:val="24"/>
              </w:rPr>
              <w:t>marco muestral y el diseño de muestreo</w:t>
            </w:r>
            <w:r w:rsidR="004341A6" w:rsidRPr="0015420F">
              <w:rPr>
                <w:rFonts w:hAnsi="Calibri" w:cs="Calibri"/>
                <w:color w:val="000000"/>
                <w:kern w:val="24"/>
              </w:rPr>
              <w:t xml:space="preserve"> son los adecuados</w:t>
            </w:r>
            <w:r w:rsidRPr="0015420F">
              <w:rPr>
                <w:rFonts w:hAnsi="Calibri" w:cs="Calibri"/>
                <w:color w:val="000000"/>
                <w:kern w:val="24"/>
              </w:rPr>
              <w:t>?</w:t>
            </w:r>
          </w:p>
        </w:tc>
      </w:tr>
    </w:tbl>
    <w:p w14:paraId="60AEEB05" w14:textId="77777777" w:rsidR="00A80243" w:rsidRPr="0015420F" w:rsidRDefault="00A80243"/>
    <w:p w14:paraId="317B107C" w14:textId="77777777" w:rsidR="00A80243" w:rsidRPr="0015420F" w:rsidRDefault="006F4A88" w:rsidP="00F76C79">
      <w:pPr>
        <w:pStyle w:val="Ttulo3"/>
        <w:rPr>
          <w:b/>
          <w:bCs/>
        </w:rPr>
      </w:pPr>
      <w:bookmarkStart w:id="15" w:name="_Toc114064943"/>
      <w:r w:rsidRPr="0015420F">
        <w:rPr>
          <w:b/>
          <w:bCs/>
        </w:rPr>
        <w:t xml:space="preserve">I.2.4. </w:t>
      </w:r>
      <w:r w:rsidR="00A80243" w:rsidRPr="0015420F">
        <w:rPr>
          <w:b/>
          <w:bCs/>
        </w:rPr>
        <w:t>IMPLEMENTACIÓN ADECUADA</w:t>
      </w:r>
      <w:bookmarkEnd w:id="15"/>
    </w:p>
    <w:p w14:paraId="59342D94" w14:textId="77777777" w:rsidR="00A80243" w:rsidRPr="0015420F" w:rsidRDefault="00666EDF" w:rsidP="00A24174">
      <w:pPr>
        <w:jc w:val="both"/>
      </w:pPr>
      <w:r w:rsidRPr="0015420F">
        <w:t>La generación e integración de información estadística y geográfica se realiza siguiendo procesos estandarizados que favorecen la aplicación de metodologías científicamente sustentadas y están basados en las mejores prácticas y recomendaciones internacionales.</w:t>
      </w:r>
      <w:r w:rsidR="00F70178" w:rsidRPr="0015420F">
        <w:t xml:space="preserve"> La implementación está relacionada con las fases de ejecución del </w:t>
      </w:r>
      <w:r w:rsidR="008C5839" w:rsidRPr="0015420F">
        <w:t>proceso</w:t>
      </w:r>
      <w:r w:rsidR="001C1C64" w:rsidRPr="0015420F">
        <w:t>, particularmente con la captación y el procesamiento de la información.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3674"/>
        <w:gridCol w:w="5656"/>
      </w:tblGrid>
      <w:tr w:rsidR="00BC49AD" w:rsidRPr="0015420F" w14:paraId="4B1AF75C" w14:textId="77777777" w:rsidTr="00D4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C55A03" w14:textId="77777777" w:rsidR="00BC49AD" w:rsidRPr="0015420F" w:rsidRDefault="00BC49AD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 xml:space="preserve">ELEMENTOS PARA EVALUAR LA </w:t>
            </w:r>
            <w:r w:rsidR="00527385" w:rsidRPr="0015420F">
              <w:rPr>
                <w:b w:val="0"/>
                <w:bCs w:val="0"/>
              </w:rPr>
              <w:t>IMPLEMENTACIÓN ADECUADA</w:t>
            </w:r>
          </w:p>
        </w:tc>
      </w:tr>
      <w:tr w:rsidR="00BC49AD" w:rsidRPr="0015420F" w14:paraId="5DEC81C5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64906F31" w14:textId="77777777" w:rsidR="00BC49AD" w:rsidRPr="0015420F" w:rsidRDefault="00BC49AD" w:rsidP="00050AA5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050AA5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56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1406A4C9" w14:textId="77777777" w:rsidR="00BC49AD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FF365D" w:rsidRPr="0015420F" w14:paraId="7B0D7DE2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53B38BC" w14:textId="77777777" w:rsidR="00FF365D" w:rsidRPr="0015420F" w:rsidRDefault="00FF365D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56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BFC59CA" w14:textId="77777777" w:rsidR="00FF365D" w:rsidRPr="0015420F" w:rsidRDefault="007D4213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Existe </w:t>
            </w:r>
            <w:r w:rsidR="000A2EF3" w:rsidRPr="0015420F">
              <w:t>un</w:t>
            </w:r>
            <w:r w:rsidRPr="0015420F">
              <w:t xml:space="preserve"> r</w:t>
            </w:r>
            <w:r w:rsidR="00FF365D" w:rsidRPr="0015420F">
              <w:t xml:space="preserve">eporte </w:t>
            </w:r>
            <w:r w:rsidR="000A2EF3" w:rsidRPr="0015420F">
              <w:t>de</w:t>
            </w:r>
            <w:r w:rsidRPr="0015420F">
              <w:t xml:space="preserve"> </w:t>
            </w:r>
            <w:r w:rsidR="00FF365D" w:rsidRPr="0015420F">
              <w:t>capacitación</w:t>
            </w:r>
            <w:r w:rsidRPr="0015420F">
              <w:t>?</w:t>
            </w:r>
            <w:r w:rsidR="0022265D" w:rsidRPr="0015420F">
              <w:t>, ¿qué mejoras al proceso de producción se derivan?</w:t>
            </w:r>
          </w:p>
        </w:tc>
      </w:tr>
      <w:tr w:rsidR="00FF365D" w:rsidRPr="0015420F" w14:paraId="60AF52BD" w14:textId="77777777" w:rsidTr="4554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4FA34FB2" w14:textId="77777777" w:rsidR="00FF365D" w:rsidRPr="0015420F" w:rsidRDefault="00FF365D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56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7353E99" w14:textId="77777777" w:rsidR="00FF365D" w:rsidRPr="0015420F" w:rsidRDefault="007D4213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rPr>
                <w:lang w:val="es-ES"/>
              </w:rPr>
              <w:t>¿</w:t>
            </w:r>
            <w:r w:rsidR="00B550D2" w:rsidRPr="0015420F">
              <w:rPr>
                <w:lang w:val="es-ES"/>
              </w:rPr>
              <w:t xml:space="preserve">Qué </w:t>
            </w:r>
            <w:r w:rsidRPr="0015420F">
              <w:rPr>
                <w:lang w:val="es-ES"/>
              </w:rPr>
              <w:t xml:space="preserve">propuestas de mejora se desprenden </w:t>
            </w:r>
            <w:r w:rsidR="000A2EF3" w:rsidRPr="0015420F">
              <w:t>de los</w:t>
            </w:r>
            <w:r w:rsidR="00FF365D" w:rsidRPr="0015420F">
              <w:t xml:space="preserve"> reporte</w:t>
            </w:r>
            <w:r w:rsidR="000A2EF3" w:rsidRPr="0015420F">
              <w:t>s</w:t>
            </w:r>
            <w:r w:rsidR="00FF365D" w:rsidRPr="0015420F">
              <w:t xml:space="preserve"> </w:t>
            </w:r>
            <w:r w:rsidR="00050AA5" w:rsidRPr="0015420F">
              <w:t xml:space="preserve">de </w:t>
            </w:r>
            <w:r w:rsidR="00FF365D" w:rsidRPr="0015420F">
              <w:t>la captación, supervisión y seguimiento</w:t>
            </w:r>
            <w:r w:rsidRPr="0015420F">
              <w:t>,</w:t>
            </w:r>
            <w:r w:rsidR="00FF365D" w:rsidRPr="0015420F">
              <w:t xml:space="preserve"> incluyendo la bitácora y justificación de la no respuesta</w:t>
            </w:r>
            <w:r w:rsidRPr="0015420F">
              <w:t>?</w:t>
            </w:r>
          </w:p>
        </w:tc>
      </w:tr>
      <w:tr w:rsidR="00FF365D" w:rsidRPr="0015420F" w14:paraId="78445D1A" w14:textId="77777777" w:rsidTr="4554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</w:tcPr>
          <w:p w14:paraId="410610B9" w14:textId="77777777" w:rsidR="00FF365D" w:rsidRPr="0015420F" w:rsidRDefault="00FF365D" w:rsidP="00883BE3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56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0BC70E9" w14:textId="77777777" w:rsidR="00FF365D" w:rsidRPr="0015420F" w:rsidRDefault="007D4213" w:rsidP="00883B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</w:t>
            </w:r>
            <w:r w:rsidR="00B550D2" w:rsidRPr="0015420F">
              <w:rPr>
                <w:lang w:val="es-ES"/>
              </w:rPr>
              <w:t xml:space="preserve">Cuáles </w:t>
            </w:r>
            <w:r w:rsidRPr="0015420F">
              <w:rPr>
                <w:lang w:val="es-ES"/>
              </w:rPr>
              <w:t>son</w:t>
            </w:r>
            <w:r w:rsidR="00FF365D" w:rsidRPr="0015420F">
              <w:rPr>
                <w:lang w:val="es-ES"/>
              </w:rPr>
              <w:t xml:space="preserve"> los errores frecuentes detectados en la fase de procesamiento</w:t>
            </w:r>
            <w:r w:rsidRPr="0015420F">
              <w:rPr>
                <w:lang w:val="es-ES"/>
              </w:rPr>
              <w:t>?</w:t>
            </w:r>
          </w:p>
        </w:tc>
      </w:tr>
      <w:tr w:rsidR="00BC49AD" w:rsidRPr="0015420F" w14:paraId="77BC6292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1B4B311" w14:textId="77777777" w:rsidR="00BC49AD" w:rsidRPr="0015420F" w:rsidRDefault="00FF365D" w:rsidP="00050AA5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Encuesta, censo y </w:t>
            </w:r>
            <w:r w:rsidR="00050AA5" w:rsidRPr="0015420F">
              <w:rPr>
                <w:b w:val="0"/>
                <w:bCs w:val="0"/>
                <w:lang w:val="es-ES"/>
              </w:rPr>
              <w:t>procesos estadísticos que integran y/o aprovechan fuentes administrativas</w:t>
            </w:r>
          </w:p>
        </w:tc>
        <w:tc>
          <w:tcPr>
            <w:tcW w:w="56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C46807F" w14:textId="77777777" w:rsidR="00BC49AD" w:rsidRPr="0015420F" w:rsidRDefault="007D4213" w:rsidP="00883B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Los </w:t>
            </w:r>
            <w:r w:rsidR="005560DE" w:rsidRPr="0015420F">
              <w:t>ponderadores</w:t>
            </w:r>
            <w:r w:rsidR="004341A6" w:rsidRPr="0015420F">
              <w:t xml:space="preserve"> </w:t>
            </w:r>
            <w:r w:rsidR="005560DE" w:rsidRPr="0015420F">
              <w:t>finales</w:t>
            </w:r>
            <w:r w:rsidR="00DA7ACB" w:rsidRPr="0015420F">
              <w:t xml:space="preserve"> (cuando aplique)</w:t>
            </w:r>
            <w:r w:rsidRPr="0015420F">
              <w:t xml:space="preserve"> son adecuados?</w:t>
            </w:r>
          </w:p>
        </w:tc>
      </w:tr>
    </w:tbl>
    <w:p w14:paraId="111E8476" w14:textId="77777777" w:rsidR="00A80243" w:rsidRPr="0015420F" w:rsidRDefault="00A80243"/>
    <w:p w14:paraId="5ACC5B70" w14:textId="77777777" w:rsidR="00A80243" w:rsidRPr="0015420F" w:rsidRDefault="006F4A88" w:rsidP="00F76C79">
      <w:pPr>
        <w:pStyle w:val="Ttulo3"/>
        <w:rPr>
          <w:b/>
          <w:bCs/>
          <w:lang w:val="es-ES"/>
        </w:rPr>
      </w:pPr>
      <w:bookmarkStart w:id="16" w:name="_Toc114064944"/>
      <w:r w:rsidRPr="0015420F">
        <w:rPr>
          <w:b/>
          <w:bCs/>
        </w:rPr>
        <w:t xml:space="preserve">I.2.5. </w:t>
      </w:r>
      <w:r w:rsidR="00A80243" w:rsidRPr="0015420F">
        <w:rPr>
          <w:b/>
          <w:bCs/>
        </w:rPr>
        <w:t>CARGA NO EXCESIVA A LOS INFORMANTES</w:t>
      </w:r>
      <w:bookmarkEnd w:id="16"/>
    </w:p>
    <w:p w14:paraId="6CDCB6D8" w14:textId="77777777" w:rsidR="00940D50" w:rsidRPr="0015420F" w:rsidRDefault="00666EDF" w:rsidP="00A24174">
      <w:pPr>
        <w:jc w:val="both"/>
        <w:rPr>
          <w:lang w:val="es-ES"/>
        </w:rPr>
      </w:pPr>
      <w:r w:rsidRPr="0015420F">
        <w:t>La generación e integración de información estadística y geográfica obedece a las necesidades de la sociedad y del Estado, cuidando que las solicitudes de información no sean excesivas para los informantes en términos tanto de no duplicar solicitudes, como de producir la información de manera eficiente</w:t>
      </w:r>
      <w:r w:rsidR="00A24174" w:rsidRPr="0015420F">
        <w:t>.</w:t>
      </w:r>
      <w:r w:rsidR="00D566AC" w:rsidRPr="0015420F">
        <w:t xml:space="preserve"> </w:t>
      </w:r>
      <w:r w:rsidR="00E10B26" w:rsidRPr="0015420F">
        <w:t xml:space="preserve">Este principio de la calidad está íntimamente ligado con el diseño del instrumento de </w:t>
      </w:r>
      <w:r w:rsidR="00C41D58" w:rsidRPr="0015420F">
        <w:t>captación,</w:t>
      </w:r>
      <w:r w:rsidR="00E10B26" w:rsidRPr="0015420F">
        <w:t xml:space="preserve"> así como </w:t>
      </w:r>
      <w:r w:rsidR="00D566AC" w:rsidRPr="0015420F">
        <w:t>con</w:t>
      </w:r>
      <w:r w:rsidR="00E10B26" w:rsidRPr="0015420F">
        <w:t xml:space="preserve"> la fase en la que se ejecuta la captación de los datos.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619"/>
        <w:gridCol w:w="7711"/>
      </w:tblGrid>
      <w:tr w:rsidR="008E10F5" w:rsidRPr="0015420F" w14:paraId="6A6CF92E" w14:textId="77777777" w:rsidTr="008C5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5F7088" w14:textId="77777777" w:rsidR="008E10F5" w:rsidRPr="0015420F" w:rsidRDefault="008E10F5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LA CARGA A LOS INFORMANTES</w:t>
            </w:r>
          </w:p>
        </w:tc>
      </w:tr>
      <w:tr w:rsidR="008E10F5" w:rsidRPr="0015420F" w14:paraId="4076519F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71A04980" w14:textId="77777777" w:rsidR="008E10F5" w:rsidRPr="0015420F" w:rsidRDefault="008E10F5" w:rsidP="00883BE3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>Método de Generación</w:t>
            </w: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2D30B401" w14:textId="77777777" w:rsidR="008E10F5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8C5839" w:rsidRPr="0015420F" w14:paraId="6BB41E54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62610A3" w14:textId="77777777" w:rsidR="008C5839" w:rsidRPr="0015420F" w:rsidRDefault="008C5839" w:rsidP="00D566AC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Encuesta y censo</w:t>
            </w: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D5908D1" w14:textId="77777777" w:rsidR="008C5839" w:rsidRPr="0015420F" w:rsidRDefault="008C5839" w:rsidP="00241D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¿Cuál es el tiempo promedio observado en la aplicación de los instrumentos de captación?</w:t>
            </w:r>
          </w:p>
        </w:tc>
      </w:tr>
      <w:tr w:rsidR="008C5839" w:rsidRPr="0015420F" w14:paraId="6BB9CAF6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7FC65A3" w14:textId="77777777" w:rsidR="008C5839" w:rsidRPr="0015420F" w:rsidRDefault="008C5839" w:rsidP="00241DDF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8D4186D" w14:textId="77777777" w:rsidR="008C5839" w:rsidRPr="0015420F" w:rsidRDefault="008C5839" w:rsidP="00241D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¿Cuál es la tasa de no respuesta de todas las variables del instrumento de captación? Altas tasas de no respuesta podrían ameritar una revisión del instrumento de captación.</w:t>
            </w:r>
          </w:p>
        </w:tc>
      </w:tr>
      <w:tr w:rsidR="008C5839" w:rsidRPr="0015420F" w14:paraId="49ACF37A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1AC3681" w14:textId="77777777" w:rsidR="008C5839" w:rsidRPr="0015420F" w:rsidRDefault="008C5839" w:rsidP="00241DDF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6B3C582" w14:textId="77777777" w:rsidR="008C5839" w:rsidRPr="0015420F" w:rsidRDefault="008C5839" w:rsidP="00241D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¿Existe coordinación con otros programas de información durante la fase de captación?, ¿el personal de campo conoce qué otros programas de información se encuentran en la misma fase de captación?</w:t>
            </w:r>
          </w:p>
        </w:tc>
      </w:tr>
      <w:tr w:rsidR="00241DDF" w:rsidRPr="0015420F" w14:paraId="14AA163B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B0574B4" w14:textId="77777777" w:rsidR="00241DDF" w:rsidRPr="0015420F" w:rsidRDefault="00241DDF" w:rsidP="00241DDF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Encuesta</w:t>
            </w: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B5AC7A6" w14:textId="77777777" w:rsidR="00241DDF" w:rsidRPr="0015420F" w:rsidRDefault="00486C5A" w:rsidP="00D56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Existe </w:t>
            </w:r>
            <w:r w:rsidR="00241DDF" w:rsidRPr="0015420F">
              <w:t xml:space="preserve">coordinación </w:t>
            </w:r>
            <w:r w:rsidR="00AB0420" w:rsidRPr="0015420F">
              <w:t xml:space="preserve">en la selección de la muestra </w:t>
            </w:r>
            <w:r w:rsidR="00241DDF" w:rsidRPr="0015420F">
              <w:t xml:space="preserve">entre distintas encuestas con </w:t>
            </w:r>
            <w:r w:rsidR="00D566AC" w:rsidRPr="0015420F">
              <w:t>las</w:t>
            </w:r>
            <w:r w:rsidR="00241DDF" w:rsidRPr="0015420F">
              <w:t xml:space="preserve"> </w:t>
            </w:r>
            <w:r w:rsidR="00D566AC" w:rsidRPr="0015420F">
              <w:t xml:space="preserve">mismas </w:t>
            </w:r>
            <w:r w:rsidR="00241DDF" w:rsidRPr="0015420F">
              <w:t>unidades de observación</w:t>
            </w:r>
            <w:r w:rsidR="00AB0420" w:rsidRPr="0015420F">
              <w:t xml:space="preserve"> y similares periodos de captación</w:t>
            </w:r>
            <w:r w:rsidRPr="0015420F">
              <w:t>?</w:t>
            </w:r>
          </w:p>
        </w:tc>
      </w:tr>
      <w:tr w:rsidR="004240C1" w:rsidRPr="0015420F" w14:paraId="69411571" w14:textId="77777777" w:rsidT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C2390B3" w14:textId="77777777" w:rsidR="004240C1" w:rsidRPr="0015420F" w:rsidRDefault="00D566AC" w:rsidP="00883BE3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Procesos </w:t>
            </w:r>
            <w:r w:rsidRPr="0015420F">
              <w:rPr>
                <w:b w:val="0"/>
                <w:bCs w:val="0"/>
                <w:shd w:val="clear" w:color="auto" w:fill="DEEAF6" w:themeFill="accent5" w:themeFillTint="33"/>
                <w:lang w:val="es-ES"/>
              </w:rPr>
              <w:t>estadísticos que integran y/o aprovechan</w:t>
            </w:r>
            <w:r w:rsidRPr="0015420F">
              <w:rPr>
                <w:b w:val="0"/>
                <w:bCs w:val="0"/>
                <w:lang w:val="es-ES"/>
              </w:rPr>
              <w:t xml:space="preserve"> fuentes administrativas</w:t>
            </w: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B7316DD" w14:textId="77777777" w:rsidR="004240C1" w:rsidRPr="0015420F" w:rsidRDefault="00486C5A" w:rsidP="00D566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Los </w:t>
            </w:r>
            <w:r w:rsidR="004240C1" w:rsidRPr="0015420F">
              <w:t xml:space="preserve">formatos con los que </w:t>
            </w:r>
            <w:r w:rsidR="00D566AC" w:rsidRPr="0015420F">
              <w:t xml:space="preserve">se </w:t>
            </w:r>
            <w:r w:rsidR="004240C1" w:rsidRPr="0015420F">
              <w:t>solicita información a los informantes primarios</w:t>
            </w:r>
            <w:r w:rsidRPr="0015420F">
              <w:t xml:space="preserve"> generan carga excesiva </w:t>
            </w:r>
            <w:r w:rsidR="00D566AC" w:rsidRPr="0015420F">
              <w:t xml:space="preserve">a </w:t>
            </w:r>
            <w:r w:rsidRPr="0015420F">
              <w:t>los informantes?</w:t>
            </w:r>
          </w:p>
        </w:tc>
      </w:tr>
      <w:tr w:rsidR="00B32F92" w:rsidRPr="0015420F" w14:paraId="63B5FEFB" w14:textId="77777777" w:rsidT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Merge/>
            <w:vAlign w:val="center"/>
          </w:tcPr>
          <w:p w14:paraId="00E0853E" w14:textId="77777777" w:rsidR="00B32F92" w:rsidRPr="0015420F" w:rsidRDefault="00B32F92" w:rsidP="00B32F92">
            <w:pPr>
              <w:jc w:val="both"/>
              <w:rPr>
                <w:lang w:val="es-ES"/>
              </w:rPr>
            </w:pPr>
          </w:p>
        </w:tc>
        <w:tc>
          <w:tcPr>
            <w:tcW w:w="77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064524C" w14:textId="77777777" w:rsidR="00B32F92" w:rsidRPr="0015420F" w:rsidRDefault="00B32F92" w:rsidP="00B32F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 xml:space="preserve">¿Cuál es la tasa de no respuesta de todas las variables del instrumento de captación? Altas tasas de no respuesta </w:t>
            </w:r>
            <w:r w:rsidR="00FD3A2F" w:rsidRPr="0015420F">
              <w:t>podrían ameritar</w:t>
            </w:r>
            <w:r w:rsidRPr="0015420F">
              <w:t xml:space="preserve"> una revisión del instrumento de captación.</w:t>
            </w:r>
          </w:p>
        </w:tc>
      </w:tr>
    </w:tbl>
    <w:p w14:paraId="5803D287" w14:textId="77777777" w:rsidR="009621D6" w:rsidRPr="0015420F" w:rsidRDefault="009621D6"/>
    <w:p w14:paraId="25B05BBD" w14:textId="77777777" w:rsidR="00A80243" w:rsidRPr="0015420F" w:rsidRDefault="006F4A88" w:rsidP="00F76C79">
      <w:pPr>
        <w:pStyle w:val="Ttulo3"/>
        <w:rPr>
          <w:b/>
          <w:bCs/>
          <w:lang w:val="es-ES"/>
        </w:rPr>
      </w:pPr>
      <w:bookmarkStart w:id="17" w:name="_Toc114064945"/>
      <w:r w:rsidRPr="0015420F">
        <w:rPr>
          <w:b/>
          <w:bCs/>
        </w:rPr>
        <w:t xml:space="preserve">I.2.6. </w:t>
      </w:r>
      <w:r w:rsidR="00A80243" w:rsidRPr="0015420F">
        <w:rPr>
          <w:b/>
          <w:bCs/>
        </w:rPr>
        <w:t>COSTO-EFECTIVIDAD</w:t>
      </w:r>
      <w:bookmarkEnd w:id="17"/>
    </w:p>
    <w:p w14:paraId="79BC1B34" w14:textId="77777777" w:rsidR="00940D50" w:rsidRPr="0015420F" w:rsidRDefault="00666EDF" w:rsidP="00E10B26">
      <w:pPr>
        <w:jc w:val="both"/>
        <w:rPr>
          <w:lang w:val="es-ES"/>
        </w:rPr>
      </w:pPr>
      <w:r w:rsidRPr="0015420F">
        <w:t>Los recursos se utilizan con criterios de eficacia y eficiencia, se invierten en lo que es necesario y útil, buscando que se cubran los objetivos a un costo razonable.</w:t>
      </w:r>
      <w:r w:rsidR="00D566AC" w:rsidRPr="0015420F">
        <w:t xml:space="preserve"> </w:t>
      </w:r>
      <w:r w:rsidR="00E10B26" w:rsidRPr="0015420F">
        <w:t xml:space="preserve">El costo efectividad es un principio que vincula el proceso de producción con los resultados a través de verificar si la utilidad de </w:t>
      </w:r>
      <w:r w:rsidR="00D566AC" w:rsidRPr="0015420F">
        <w:t xml:space="preserve">los </w:t>
      </w:r>
      <w:r w:rsidR="00E10B26" w:rsidRPr="0015420F">
        <w:t>productos de información justifica su costo.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4663"/>
        <w:gridCol w:w="4667"/>
      </w:tblGrid>
      <w:tr w:rsidR="00E56B8D" w:rsidRPr="0015420F" w14:paraId="1E807D93" w14:textId="77777777" w:rsidTr="00C40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6C86E9" w14:textId="77777777" w:rsidR="00E56B8D" w:rsidRPr="0015420F" w:rsidRDefault="00E56B8D" w:rsidP="00883BE3">
            <w:pPr>
              <w:jc w:val="center"/>
              <w:rPr>
                <w:b w:val="0"/>
                <w:bCs w:val="0"/>
              </w:rPr>
            </w:pPr>
            <w:r w:rsidRPr="0015420F">
              <w:rPr>
                <w:b w:val="0"/>
                <w:bCs w:val="0"/>
              </w:rPr>
              <w:t>ELEMENTOS PARA EVALUAR EL COSTO EFECTIVIDAD</w:t>
            </w:r>
          </w:p>
        </w:tc>
      </w:tr>
      <w:tr w:rsidR="00E56B8D" w:rsidRPr="0015420F" w14:paraId="5C72B608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425E3D94" w14:textId="77777777" w:rsidR="00E56B8D" w:rsidRPr="0015420F" w:rsidRDefault="00E56B8D" w:rsidP="00D566AC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5420F">
              <w:rPr>
                <w:b w:val="0"/>
                <w:bCs w:val="0"/>
                <w:color w:val="FFFFFF" w:themeColor="background1"/>
              </w:rPr>
              <w:t xml:space="preserve">Método de </w:t>
            </w:r>
            <w:r w:rsidR="00D566AC" w:rsidRPr="0015420F">
              <w:rPr>
                <w:b w:val="0"/>
                <w:bCs w:val="0"/>
                <w:color w:val="FFFFFF" w:themeColor="background1"/>
              </w:rPr>
              <w:t>g</w:t>
            </w:r>
            <w:r w:rsidRPr="0015420F">
              <w:rPr>
                <w:b w:val="0"/>
                <w:bCs w:val="0"/>
                <w:color w:val="FFFFFF" w:themeColor="background1"/>
              </w:rPr>
              <w:t>eneración</w:t>
            </w: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B9BD5" w:themeFill="accent5"/>
            <w:vAlign w:val="center"/>
          </w:tcPr>
          <w:p w14:paraId="346D340D" w14:textId="77777777" w:rsidR="00E56B8D" w:rsidRPr="0015420F" w:rsidRDefault="008A7C77" w:rsidP="0088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5420F">
              <w:rPr>
                <w:color w:val="FFFFFF" w:themeColor="background1"/>
              </w:rPr>
              <w:t>Principales preguntas a responder</w:t>
            </w:r>
          </w:p>
        </w:tc>
      </w:tr>
      <w:tr w:rsidR="00D65851" w:rsidRPr="0015420F" w14:paraId="75CE0D36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7BE2C8B" w14:textId="77777777" w:rsidR="00D65851" w:rsidRPr="0015420F" w:rsidRDefault="00D65851" w:rsidP="00D65851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Todos</w:t>
            </w: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5BFAFF5" w14:textId="77777777" w:rsidR="00D65851" w:rsidRPr="0015420F" w:rsidRDefault="00486C5A" w:rsidP="00D65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Cuál </w:t>
            </w:r>
            <w:r w:rsidRPr="0015420F">
              <w:t>es la d</w:t>
            </w:r>
            <w:r w:rsidR="00D65851" w:rsidRPr="0015420F">
              <w:t>istribución de los costos por fase del proceso de producción</w:t>
            </w:r>
            <w:r w:rsidRPr="0015420F">
              <w:t>?</w:t>
            </w:r>
            <w:r w:rsidR="003E3E31" w:rsidRPr="0015420F">
              <w:t xml:space="preserve"> ¿son razonables conforme a otros programas similares?</w:t>
            </w:r>
          </w:p>
        </w:tc>
      </w:tr>
      <w:tr w:rsidR="00D65851" w:rsidRPr="0015420F" w14:paraId="763611A8" w14:textId="77777777" w:rsidTr="4554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vMerge/>
            <w:vAlign w:val="center"/>
          </w:tcPr>
          <w:p w14:paraId="7CDDCE32" w14:textId="77777777" w:rsidR="00D65851" w:rsidRPr="0015420F" w:rsidRDefault="00D65851" w:rsidP="00D65851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43C3E7C" w14:textId="77777777" w:rsidR="00D65851" w:rsidRPr="0015420F" w:rsidRDefault="00486C5A" w:rsidP="00D56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</w:t>
            </w:r>
            <w:r w:rsidR="00B550D2" w:rsidRPr="0015420F">
              <w:rPr>
                <w:lang w:val="es-ES"/>
              </w:rPr>
              <w:t xml:space="preserve">Cuál </w:t>
            </w:r>
            <w:r w:rsidRPr="0015420F">
              <w:rPr>
                <w:lang w:val="es-ES"/>
              </w:rPr>
              <w:t xml:space="preserve">es la magnitud del cambio </w:t>
            </w:r>
            <w:r w:rsidR="00D566AC" w:rsidRPr="0015420F">
              <w:rPr>
                <w:lang w:val="es-ES"/>
              </w:rPr>
              <w:t xml:space="preserve">en </w:t>
            </w:r>
            <w:r w:rsidR="00D65851" w:rsidRPr="0015420F">
              <w:rPr>
                <w:lang w:val="es-ES"/>
              </w:rPr>
              <w:t>los costos ante variaciones en la oportunidad</w:t>
            </w:r>
            <w:r w:rsidRPr="0015420F">
              <w:rPr>
                <w:lang w:val="es-ES"/>
              </w:rPr>
              <w:t>?</w:t>
            </w:r>
            <w:r w:rsidR="003E3E31" w:rsidRPr="0015420F">
              <w:rPr>
                <w:lang w:val="es-ES"/>
              </w:rPr>
              <w:t xml:space="preserve"> ¿el costo-beneficio es razonable?</w:t>
            </w:r>
          </w:p>
        </w:tc>
      </w:tr>
      <w:tr w:rsidR="00D65851" w:rsidRPr="0015420F" w14:paraId="3A2369A3" w14:textId="77777777" w:rsidTr="45541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vMerge/>
            <w:vAlign w:val="center"/>
          </w:tcPr>
          <w:p w14:paraId="1350487B" w14:textId="77777777" w:rsidR="00D65851" w:rsidRPr="0015420F" w:rsidRDefault="00D65851" w:rsidP="00D65851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9F94046" w14:textId="77777777" w:rsidR="00D65851" w:rsidRPr="0015420F" w:rsidRDefault="00486C5A" w:rsidP="00D566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¿</w:t>
            </w:r>
            <w:r w:rsidR="00B550D2" w:rsidRPr="0015420F">
              <w:rPr>
                <w:lang w:val="es-ES"/>
              </w:rPr>
              <w:t xml:space="preserve">Cuál </w:t>
            </w:r>
            <w:r w:rsidRPr="0015420F">
              <w:rPr>
                <w:lang w:val="es-ES"/>
              </w:rPr>
              <w:t xml:space="preserve">es la magnitud del cambio </w:t>
            </w:r>
            <w:r w:rsidR="00D566AC" w:rsidRPr="0015420F">
              <w:rPr>
                <w:lang w:val="es-ES"/>
              </w:rPr>
              <w:t xml:space="preserve">en </w:t>
            </w:r>
            <w:r w:rsidRPr="0015420F">
              <w:rPr>
                <w:lang w:val="es-ES"/>
              </w:rPr>
              <w:t xml:space="preserve">los costos </w:t>
            </w:r>
            <w:r w:rsidR="00D65851" w:rsidRPr="0015420F">
              <w:t xml:space="preserve">ante </w:t>
            </w:r>
            <w:r w:rsidR="00D65851" w:rsidRPr="0015420F">
              <w:rPr>
                <w:lang w:val="es-ES"/>
              </w:rPr>
              <w:t>variaciones en la precisión</w:t>
            </w:r>
            <w:r w:rsidR="00D566AC" w:rsidRPr="0015420F">
              <w:rPr>
                <w:lang w:val="es-ES"/>
              </w:rPr>
              <w:t>?</w:t>
            </w:r>
            <w:r w:rsidR="003E3E31" w:rsidRPr="0015420F">
              <w:rPr>
                <w:lang w:val="es-ES"/>
              </w:rPr>
              <w:t xml:space="preserve"> ¿el costo-beneficio es razonable?</w:t>
            </w:r>
          </w:p>
        </w:tc>
      </w:tr>
      <w:tr w:rsidR="00D65851" w:rsidRPr="0015420F" w14:paraId="58614C76" w14:textId="77777777" w:rsidTr="00C40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B98727F" w14:textId="77777777" w:rsidR="00D65851" w:rsidRPr="0015420F" w:rsidRDefault="00D65851" w:rsidP="00C40B6E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Encuesta, </w:t>
            </w:r>
            <w:r w:rsidR="00D566AC" w:rsidRPr="0015420F">
              <w:rPr>
                <w:b w:val="0"/>
                <w:bCs w:val="0"/>
                <w:lang w:val="es-ES"/>
              </w:rPr>
              <w:t>c</w:t>
            </w:r>
            <w:r w:rsidRPr="0015420F">
              <w:rPr>
                <w:b w:val="0"/>
                <w:bCs w:val="0"/>
                <w:lang w:val="es-ES"/>
              </w:rPr>
              <w:t xml:space="preserve">enso y </w:t>
            </w:r>
            <w:r w:rsidR="00D566AC" w:rsidRPr="0015420F">
              <w:rPr>
                <w:b w:val="0"/>
                <w:bCs w:val="0"/>
                <w:lang w:val="es-ES"/>
              </w:rPr>
              <w:t>procesos estadísticos que integran y/o aprovechan fuentes administrativas</w:t>
            </w: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26D5BA3" w14:textId="77777777" w:rsidR="00D65851" w:rsidRPr="0015420F" w:rsidRDefault="00B7309F" w:rsidP="00D56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Cuál </w:t>
            </w:r>
            <w:r w:rsidRPr="0015420F">
              <w:t>es el c</w:t>
            </w:r>
            <w:r w:rsidR="00D65851" w:rsidRPr="0015420F">
              <w:t>osto por indicador</w:t>
            </w:r>
            <w:r w:rsidR="00D566AC" w:rsidRPr="0015420F">
              <w:t>-</w:t>
            </w:r>
            <w:r w:rsidR="00D65851" w:rsidRPr="0015420F">
              <w:t>objetivo y dominio de estudio</w:t>
            </w:r>
            <w:r w:rsidRPr="0015420F">
              <w:t>?</w:t>
            </w:r>
            <w:r w:rsidR="003E3E31" w:rsidRPr="0015420F">
              <w:t xml:space="preserve"> ¿es </w:t>
            </w:r>
            <w:proofErr w:type="spellStart"/>
            <w:r w:rsidR="003E3E31" w:rsidRPr="0015420F">
              <w:t>razonabl</w:t>
            </w:r>
            <w:proofErr w:type="spellEnd"/>
            <w:r w:rsidR="003E3E31" w:rsidRPr="0015420F">
              <w:t xml:space="preserve"> conforme a otros programas similares?</w:t>
            </w:r>
          </w:p>
        </w:tc>
      </w:tr>
      <w:tr w:rsidR="00D65851" w:rsidRPr="0015420F" w14:paraId="0AB0BFEC" w14:textId="77777777" w:rsidTr="00C40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7BF3950" w14:textId="77777777" w:rsidR="00D65851" w:rsidRPr="0015420F" w:rsidRDefault="00D65851" w:rsidP="00D65851">
            <w:pPr>
              <w:jc w:val="both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Información cartográfica</w:t>
            </w:r>
          </w:p>
        </w:tc>
        <w:tc>
          <w:tcPr>
            <w:tcW w:w="46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E0681DC" w14:textId="77777777" w:rsidR="00D65851" w:rsidRPr="0015420F" w:rsidRDefault="00B7309F" w:rsidP="00D566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20F">
              <w:t>¿</w:t>
            </w:r>
            <w:r w:rsidR="00B550D2" w:rsidRPr="0015420F">
              <w:t xml:space="preserve">Cuál </w:t>
            </w:r>
            <w:r w:rsidRPr="0015420F">
              <w:t xml:space="preserve">es el </w:t>
            </w:r>
            <w:r w:rsidR="00B550D2" w:rsidRPr="0015420F">
              <w:t>c</w:t>
            </w:r>
            <w:r w:rsidR="00D65851" w:rsidRPr="0015420F">
              <w:t xml:space="preserve">osto por </w:t>
            </w:r>
            <w:r w:rsidR="00440DC2" w:rsidRPr="0015420F">
              <w:t>cantidad de rasgos geográficos prioritarios</w:t>
            </w:r>
            <w:r w:rsidRPr="0015420F">
              <w:t>?</w:t>
            </w:r>
            <w:r w:rsidR="003E3E31" w:rsidRPr="0015420F">
              <w:t xml:space="preserve"> ¿son razonables conforme a otros programas similares?</w:t>
            </w:r>
          </w:p>
        </w:tc>
      </w:tr>
    </w:tbl>
    <w:p w14:paraId="39BF82E6" w14:textId="77777777" w:rsidR="00940D50" w:rsidRPr="0015420F" w:rsidRDefault="00940D50"/>
    <w:p w14:paraId="030D73F2" w14:textId="77777777" w:rsidR="00544D07" w:rsidRPr="0015420F" w:rsidRDefault="006F4A88" w:rsidP="00F76C79">
      <w:pPr>
        <w:pStyle w:val="Ttulo2"/>
        <w:rPr>
          <w:lang w:val="es-ES"/>
        </w:rPr>
      </w:pPr>
      <w:bookmarkStart w:id="18" w:name="_Toc114064946"/>
      <w:r w:rsidRPr="0015420F">
        <w:rPr>
          <w:b/>
          <w:bCs/>
        </w:rPr>
        <w:t xml:space="preserve">I.3. </w:t>
      </w:r>
      <w:r w:rsidR="00544D07" w:rsidRPr="0015420F">
        <w:rPr>
          <w:b/>
          <w:bCs/>
          <w:lang w:val="es-ES"/>
        </w:rPr>
        <w:t>EVALUACIONES EXTERNAS</w:t>
      </w:r>
      <w:bookmarkEnd w:id="18"/>
    </w:p>
    <w:p w14:paraId="3625BBD8" w14:textId="77777777" w:rsidR="00544D07" w:rsidRPr="0015420F" w:rsidRDefault="008550A0" w:rsidP="008B7386">
      <w:pPr>
        <w:jc w:val="both"/>
      </w:pPr>
      <w:r w:rsidRPr="0015420F">
        <w:rPr>
          <w:lang w:val="es-ES"/>
        </w:rPr>
        <w:t xml:space="preserve">El artículo 14 de la Norma establece que </w:t>
      </w:r>
      <w:r w:rsidR="008B7386" w:rsidRPr="0015420F">
        <w:t xml:space="preserve">las evaluaciones podrán ser aplicadas de forma interna por parte de las Unidades Administrativas o externa por parte de organismos nacionales e internacionales con reconocida experiencia, académicos o expertos en el principio de calidad a evaluar, así como organismos certificadores autorizados. </w:t>
      </w:r>
      <w:r w:rsidR="00C44E29" w:rsidRPr="0015420F">
        <w:t xml:space="preserve">El INEGI </w:t>
      </w:r>
      <w:r w:rsidR="00AA27E9" w:rsidRPr="0015420F">
        <w:t xml:space="preserve">tiene una relación estrecha con diversos organismos internacionales </w:t>
      </w:r>
      <w:r w:rsidR="0057381A" w:rsidRPr="0015420F">
        <w:t>que,</w:t>
      </w:r>
      <w:r w:rsidR="00AA27E9" w:rsidRPr="0015420F">
        <w:t xml:space="preserve"> de forma periódica</w:t>
      </w:r>
      <w:r w:rsidR="0057381A" w:rsidRPr="0015420F">
        <w:t>,</w:t>
      </w:r>
      <w:r w:rsidR="00AA27E9" w:rsidRPr="0015420F">
        <w:t xml:space="preserve"> han realiza</w:t>
      </w:r>
      <w:r w:rsidR="00B85245" w:rsidRPr="0015420F">
        <w:t>do</w:t>
      </w:r>
      <w:r w:rsidR="0057381A" w:rsidRPr="0015420F">
        <w:t xml:space="preserve"> evaluaciones de calidad. </w:t>
      </w:r>
      <w:r w:rsidR="00AA27E9" w:rsidRPr="0015420F">
        <w:t xml:space="preserve">En particular, destacan el ROSC del Fondo Monetario Internacional y la evaluación entre pares que </w:t>
      </w:r>
      <w:r w:rsidR="0057381A" w:rsidRPr="0015420F">
        <w:t xml:space="preserve">aplicó </w:t>
      </w:r>
      <w:r w:rsidR="00AA27E9" w:rsidRPr="0015420F">
        <w:t>la OCDE en 2018.</w:t>
      </w:r>
    </w:p>
    <w:p w14:paraId="60A41866" w14:textId="77777777" w:rsidR="00AA27E9" w:rsidRPr="0015420F" w:rsidRDefault="00AA27E9" w:rsidP="008B7386">
      <w:pPr>
        <w:jc w:val="both"/>
      </w:pPr>
      <w:r w:rsidRPr="0015420F">
        <w:t xml:space="preserve">Por otro lado, algunos programas de información cuentan con certificaciones de procesos realizadas por </w:t>
      </w:r>
      <w:r w:rsidR="00AF081D" w:rsidRPr="0015420F">
        <w:t>organism</w:t>
      </w:r>
      <w:r w:rsidR="0057381A" w:rsidRPr="0015420F">
        <w:t xml:space="preserve">os certificadores autorizados. </w:t>
      </w:r>
      <w:r w:rsidR="00AF081D" w:rsidRPr="0015420F">
        <w:t xml:space="preserve">En particular, destacan el Índice </w:t>
      </w:r>
      <w:r w:rsidR="007B6B37" w:rsidRPr="0015420F">
        <w:t xml:space="preserve">Nacional </w:t>
      </w:r>
      <w:r w:rsidR="00AF081D" w:rsidRPr="0015420F">
        <w:t xml:space="preserve">de Precios al Consumidor y el Índice </w:t>
      </w:r>
      <w:r w:rsidR="005B4F64" w:rsidRPr="0015420F">
        <w:t xml:space="preserve">Nacional </w:t>
      </w:r>
      <w:r w:rsidR="00AF081D" w:rsidRPr="0015420F">
        <w:t>de Precios al Productor</w:t>
      </w:r>
      <w:r w:rsidR="0057381A" w:rsidRPr="0015420F">
        <w:t>,</w:t>
      </w:r>
      <w:r w:rsidR="00AF081D" w:rsidRPr="0015420F">
        <w:t xml:space="preserve"> que tienen </w:t>
      </w:r>
      <w:r w:rsidR="0057381A" w:rsidRPr="0015420F">
        <w:t xml:space="preserve">certificación </w:t>
      </w:r>
      <w:r w:rsidR="00AF081D" w:rsidRPr="0015420F">
        <w:t>ISO.</w:t>
      </w:r>
    </w:p>
    <w:p w14:paraId="1248E41D" w14:textId="77777777" w:rsidR="00AF081D" w:rsidRPr="0015420F" w:rsidRDefault="00AF081D" w:rsidP="008B7386">
      <w:pPr>
        <w:jc w:val="both"/>
      </w:pPr>
      <w:r w:rsidRPr="0015420F">
        <w:t xml:space="preserve">Dado que el contenido y alcance de estas evaluaciones </w:t>
      </w:r>
      <w:r w:rsidR="00B85245" w:rsidRPr="0015420F">
        <w:t>es definido por</w:t>
      </w:r>
      <w:r w:rsidRPr="0015420F">
        <w:t xml:space="preserve"> los organismos externos, en est</w:t>
      </w:r>
      <w:r w:rsidR="0057381A" w:rsidRPr="0015420F">
        <w:t>e</w:t>
      </w:r>
      <w:r w:rsidRPr="0015420F">
        <w:t xml:space="preserve"> </w:t>
      </w:r>
      <w:r w:rsidR="0057381A" w:rsidRPr="0015420F">
        <w:t xml:space="preserve">Marco de Referencia </w:t>
      </w:r>
      <w:r w:rsidRPr="0015420F">
        <w:t>no se incluyen</w:t>
      </w:r>
      <w:r w:rsidR="0057381A" w:rsidRPr="0015420F">
        <w:t xml:space="preserve"> especificaciones adicionales. </w:t>
      </w:r>
      <w:r w:rsidRPr="0015420F">
        <w:t xml:space="preserve">Sin embargo, los resultados de estas evaluaciones deben ser reportados al </w:t>
      </w:r>
      <w:proofErr w:type="spellStart"/>
      <w:r w:rsidR="0057381A" w:rsidRPr="0015420F">
        <w:t>CoAC</w:t>
      </w:r>
      <w:proofErr w:type="spellEnd"/>
      <w:r w:rsidRPr="0015420F">
        <w:t xml:space="preserve"> en cumplimiento de lo establecido en el artículo 18 de la Norma.</w:t>
      </w:r>
    </w:p>
    <w:p w14:paraId="1163E4F6" w14:textId="77777777" w:rsidR="002D002D" w:rsidRPr="0015420F" w:rsidRDefault="002D002D">
      <w:pPr>
        <w:rPr>
          <w:lang w:val="es-ES"/>
        </w:rPr>
      </w:pPr>
    </w:p>
    <w:p w14:paraId="40535C3A" w14:textId="77777777" w:rsidR="00EA0018" w:rsidRPr="0015420F" w:rsidRDefault="002D002D" w:rsidP="00F76C79">
      <w:pPr>
        <w:pStyle w:val="Ttulo1"/>
        <w:rPr>
          <w:b/>
          <w:bCs/>
        </w:rPr>
      </w:pPr>
      <w:bookmarkStart w:id="19" w:name="_Toc114064947"/>
      <w:r w:rsidRPr="0015420F">
        <w:rPr>
          <w:b/>
          <w:bCs/>
        </w:rPr>
        <w:t xml:space="preserve">II. </w:t>
      </w:r>
      <w:r w:rsidR="009651DB" w:rsidRPr="0015420F">
        <w:rPr>
          <w:b/>
          <w:bCs/>
        </w:rPr>
        <w:t>F</w:t>
      </w:r>
      <w:r w:rsidR="00F16100" w:rsidRPr="0015420F">
        <w:rPr>
          <w:b/>
          <w:bCs/>
        </w:rPr>
        <w:t>R</w:t>
      </w:r>
      <w:r w:rsidR="009651DB" w:rsidRPr="0015420F">
        <w:rPr>
          <w:b/>
          <w:bCs/>
        </w:rPr>
        <w:t>ECUENCIA</w:t>
      </w:r>
      <w:r w:rsidR="001735E5" w:rsidRPr="0015420F">
        <w:rPr>
          <w:b/>
          <w:bCs/>
        </w:rPr>
        <w:t xml:space="preserve"> SUGERIDA</w:t>
      </w:r>
      <w:r w:rsidRPr="0015420F">
        <w:rPr>
          <w:b/>
          <w:bCs/>
        </w:rPr>
        <w:t xml:space="preserve"> DE LAS EVALUACIONES</w:t>
      </w:r>
      <w:bookmarkEnd w:id="19"/>
    </w:p>
    <w:p w14:paraId="5905F303" w14:textId="77777777" w:rsidR="00D65376" w:rsidRPr="0015420F" w:rsidRDefault="00D65376">
      <w:pPr>
        <w:rPr>
          <w:lang w:val="es-ES"/>
        </w:rPr>
      </w:pPr>
    </w:p>
    <w:p w14:paraId="5448A10A" w14:textId="77777777" w:rsidR="00077F91" w:rsidRPr="0015420F" w:rsidRDefault="0056397F">
      <w:pPr>
        <w:rPr>
          <w:lang w:val="es-ES"/>
        </w:rPr>
      </w:pPr>
      <w:r w:rsidRPr="0015420F">
        <w:rPr>
          <w:lang w:val="es-ES"/>
        </w:rPr>
        <w:t>La</w:t>
      </w:r>
      <w:r w:rsidR="00077F91" w:rsidRPr="0015420F">
        <w:rPr>
          <w:lang w:val="es-ES"/>
        </w:rPr>
        <w:t xml:space="preserve"> frecuencia</w:t>
      </w:r>
      <w:r w:rsidRPr="0015420F">
        <w:rPr>
          <w:lang w:val="es-ES"/>
        </w:rPr>
        <w:t xml:space="preserve"> sugerida de las evaluaciones</w:t>
      </w:r>
      <w:r w:rsidR="00077F91" w:rsidRPr="0015420F">
        <w:rPr>
          <w:lang w:val="es-ES"/>
        </w:rPr>
        <w:t xml:space="preserve"> se refiere a la revisión de los principios de calidad conforme a las principales preguntas a responder expuestas anteriormente</w:t>
      </w:r>
      <w:r w:rsidRPr="0015420F">
        <w:rPr>
          <w:lang w:val="es-ES"/>
        </w:rPr>
        <w:t xml:space="preserve">, independientemente de la periodicidad establecida para </w:t>
      </w:r>
      <w:r w:rsidR="004B5AC7" w:rsidRPr="0015420F">
        <w:rPr>
          <w:lang w:val="es-ES"/>
        </w:rPr>
        <w:t>el reporte</w:t>
      </w:r>
      <w:r w:rsidRPr="0015420F">
        <w:rPr>
          <w:lang w:val="es-ES"/>
        </w:rPr>
        <w:t xml:space="preserve"> de los indicadores de calidad o las evidencias establecidas en la NT</w:t>
      </w:r>
      <w:r w:rsidR="004B5AC7" w:rsidRPr="0015420F">
        <w:rPr>
          <w:lang w:val="es-ES"/>
        </w:rPr>
        <w:t>P</w:t>
      </w:r>
      <w:r w:rsidRPr="0015420F">
        <w:rPr>
          <w:lang w:val="es-ES"/>
        </w:rPr>
        <w:t>PIEG.</w:t>
      </w:r>
    </w:p>
    <w:p w14:paraId="0156EC81" w14:textId="77777777" w:rsidR="006F304A" w:rsidRPr="0015420F" w:rsidRDefault="006F304A">
      <w:pPr>
        <w:rPr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09"/>
        <w:gridCol w:w="3821"/>
      </w:tblGrid>
      <w:tr w:rsidR="00471751" w:rsidRPr="0015420F" w14:paraId="6FCD1B30" w14:textId="77777777" w:rsidTr="00A43C40">
        <w:tc>
          <w:tcPr>
            <w:tcW w:w="5524" w:type="dxa"/>
            <w:shd w:val="clear" w:color="auto" w:fill="0070C0"/>
          </w:tcPr>
          <w:p w14:paraId="7EBBCB9B" w14:textId="77777777" w:rsidR="00471751" w:rsidRPr="0015420F" w:rsidRDefault="00471751" w:rsidP="00471751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Frecuencia de las evaluaciones</w:t>
            </w:r>
          </w:p>
        </w:tc>
        <w:tc>
          <w:tcPr>
            <w:tcW w:w="3826" w:type="dxa"/>
            <w:shd w:val="clear" w:color="auto" w:fill="0070C0"/>
          </w:tcPr>
          <w:p w14:paraId="057EE2BD" w14:textId="77777777" w:rsidR="00471751" w:rsidRPr="0015420F" w:rsidRDefault="00471751" w:rsidP="00471751">
            <w:pPr>
              <w:jc w:val="center"/>
              <w:rPr>
                <w:color w:val="FFFFFF" w:themeColor="background1"/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Principios de calidad a evaluar</w:t>
            </w:r>
          </w:p>
        </w:tc>
      </w:tr>
      <w:tr w:rsidR="00471751" w:rsidRPr="0015420F" w14:paraId="172219EC" w14:textId="77777777" w:rsidTr="00A1698E">
        <w:tc>
          <w:tcPr>
            <w:tcW w:w="5524" w:type="dxa"/>
            <w:vMerge w:val="restart"/>
            <w:shd w:val="clear" w:color="auto" w:fill="DEEAF6" w:themeFill="accent5" w:themeFillTint="33"/>
          </w:tcPr>
          <w:p w14:paraId="2A98F8EC" w14:textId="77777777" w:rsidR="00471751" w:rsidRPr="0015420F" w:rsidRDefault="00471751" w:rsidP="00471751">
            <w:pPr>
              <w:pStyle w:val="Prrafodelista"/>
              <w:numPr>
                <w:ilvl w:val="0"/>
                <w:numId w:val="20"/>
              </w:numPr>
              <w:ind w:left="310"/>
              <w:rPr>
                <w:lang w:val="es-ES"/>
              </w:rPr>
            </w:pPr>
            <w:r w:rsidRPr="0015420F">
              <w:rPr>
                <w:lang w:val="es-ES"/>
              </w:rPr>
              <w:t>Cada tres años para programas diarios, semanales, quincenales, mensuales, trimestrales, semestrales, anuales, bianuales y trianuales</w:t>
            </w:r>
            <w:r w:rsidR="00A1698E" w:rsidRPr="0015420F">
              <w:rPr>
                <w:lang w:val="es-ES"/>
              </w:rPr>
              <w:t>.</w:t>
            </w:r>
          </w:p>
          <w:p w14:paraId="49925292" w14:textId="77777777" w:rsidR="00471751" w:rsidRPr="0015420F" w:rsidRDefault="00471751" w:rsidP="00471751">
            <w:pPr>
              <w:pStyle w:val="Prrafodelista"/>
              <w:numPr>
                <w:ilvl w:val="0"/>
                <w:numId w:val="20"/>
              </w:numPr>
              <w:ind w:left="310"/>
              <w:rPr>
                <w:lang w:val="es-ES"/>
              </w:rPr>
            </w:pPr>
            <w:r w:rsidRPr="0015420F">
              <w:rPr>
                <w:lang w:val="es-ES"/>
              </w:rPr>
              <w:t>Antes de iniciar el ciclo siguiente en programas quinquenales, decenales o periodicidad irregular</w:t>
            </w:r>
            <w:r w:rsidR="00A1698E" w:rsidRPr="0015420F">
              <w:rPr>
                <w:lang w:val="es-ES"/>
              </w:rPr>
              <w:t>.</w:t>
            </w:r>
          </w:p>
        </w:tc>
        <w:tc>
          <w:tcPr>
            <w:tcW w:w="3826" w:type="dxa"/>
            <w:shd w:val="clear" w:color="auto" w:fill="DEEAF6" w:themeFill="accent5" w:themeFillTint="33"/>
          </w:tcPr>
          <w:p w14:paraId="0D7686E8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 xml:space="preserve">Pertinencia/Relación con los usuarios </w:t>
            </w:r>
          </w:p>
        </w:tc>
      </w:tr>
      <w:tr w:rsidR="00471751" w:rsidRPr="0015420F" w14:paraId="2524085B" w14:textId="77777777" w:rsidTr="45541531">
        <w:tc>
          <w:tcPr>
            <w:tcW w:w="5524" w:type="dxa"/>
            <w:vMerge/>
          </w:tcPr>
          <w:p w14:paraId="12492996" w14:textId="77777777" w:rsidR="00471751" w:rsidRPr="0015420F" w:rsidRDefault="00471751" w:rsidP="00471751">
            <w:pPr>
              <w:pStyle w:val="Prrafodelista"/>
              <w:numPr>
                <w:ilvl w:val="0"/>
                <w:numId w:val="20"/>
              </w:numPr>
              <w:ind w:left="310"/>
              <w:rPr>
                <w:lang w:val="es-ES"/>
              </w:rPr>
            </w:pPr>
          </w:p>
        </w:tc>
        <w:tc>
          <w:tcPr>
            <w:tcW w:w="3826" w:type="dxa"/>
            <w:shd w:val="clear" w:color="auto" w:fill="DEEAF6" w:themeFill="accent5" w:themeFillTint="33"/>
          </w:tcPr>
          <w:p w14:paraId="1BCD1179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>Mantenimiento de estándares/Metodología científicamente sustentada</w:t>
            </w:r>
          </w:p>
        </w:tc>
      </w:tr>
      <w:tr w:rsidR="00471751" w:rsidRPr="0015420F" w14:paraId="68B76A78" w14:textId="77777777" w:rsidTr="00A1698E">
        <w:tc>
          <w:tcPr>
            <w:tcW w:w="5524" w:type="dxa"/>
            <w:vMerge w:val="restart"/>
            <w:shd w:val="clear" w:color="auto" w:fill="BDD6EE" w:themeFill="accent5" w:themeFillTint="66"/>
          </w:tcPr>
          <w:p w14:paraId="726143C7" w14:textId="77777777" w:rsidR="00471751" w:rsidRPr="0015420F" w:rsidRDefault="00471751" w:rsidP="00471751">
            <w:pPr>
              <w:pStyle w:val="Prrafodelista"/>
              <w:numPr>
                <w:ilvl w:val="0"/>
                <w:numId w:val="20"/>
              </w:numPr>
              <w:ind w:left="310"/>
              <w:rPr>
                <w:lang w:val="es-ES"/>
              </w:rPr>
            </w:pPr>
            <w:r w:rsidRPr="0015420F">
              <w:rPr>
                <w:lang w:val="es-ES"/>
              </w:rPr>
              <w:t>Anual para programas diarios, semanales, quincenales, mensuales, trimestrales, semestrales y anuales.</w:t>
            </w:r>
          </w:p>
          <w:p w14:paraId="18721664" w14:textId="77777777" w:rsidR="00471751" w:rsidRPr="0015420F" w:rsidRDefault="00471751" w:rsidP="00471751">
            <w:pPr>
              <w:pStyle w:val="Prrafodelista"/>
              <w:numPr>
                <w:ilvl w:val="0"/>
                <w:numId w:val="20"/>
              </w:numPr>
              <w:ind w:left="310"/>
              <w:rPr>
                <w:lang w:val="es-ES"/>
              </w:rPr>
            </w:pPr>
            <w:r w:rsidRPr="0015420F">
              <w:rPr>
                <w:lang w:val="es-ES"/>
              </w:rPr>
              <w:t>Al finalizar el ciclo en programas bianuales, trianuales, quinquenales, sexenales, decenales o periodicidad irregular.</w:t>
            </w:r>
          </w:p>
        </w:tc>
        <w:tc>
          <w:tcPr>
            <w:tcW w:w="3826" w:type="dxa"/>
            <w:shd w:val="clear" w:color="auto" w:fill="BDD6EE" w:themeFill="accent5" w:themeFillTint="66"/>
          </w:tcPr>
          <w:p w14:paraId="6BD1BFC9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>Accesibilidad/Metadatos</w:t>
            </w:r>
          </w:p>
        </w:tc>
      </w:tr>
      <w:tr w:rsidR="00471751" w:rsidRPr="0015420F" w14:paraId="0787D239" w14:textId="77777777" w:rsidTr="45541531">
        <w:tc>
          <w:tcPr>
            <w:tcW w:w="5524" w:type="dxa"/>
            <w:vMerge/>
          </w:tcPr>
          <w:p w14:paraId="5F7C5F86" w14:textId="77777777" w:rsidR="00471751" w:rsidRPr="0015420F" w:rsidRDefault="00471751" w:rsidP="00471751">
            <w:pPr>
              <w:rPr>
                <w:lang w:val="es-ES"/>
              </w:rPr>
            </w:pPr>
          </w:p>
        </w:tc>
        <w:tc>
          <w:tcPr>
            <w:tcW w:w="3826" w:type="dxa"/>
            <w:shd w:val="clear" w:color="auto" w:fill="BDD6EE" w:themeFill="accent5" w:themeFillTint="66"/>
          </w:tcPr>
          <w:p w14:paraId="41698107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>Precisión/Oportunidad</w:t>
            </w:r>
            <w:r w:rsidR="00E900F2" w:rsidRPr="0015420F">
              <w:rPr>
                <w:lang w:val="es-ES"/>
              </w:rPr>
              <w:t>/ Puntualidad/ Costo-efectividad</w:t>
            </w:r>
          </w:p>
        </w:tc>
      </w:tr>
      <w:tr w:rsidR="00471751" w:rsidRPr="0015420F" w14:paraId="3B44A4AA" w14:textId="77777777" w:rsidTr="45541531">
        <w:tc>
          <w:tcPr>
            <w:tcW w:w="5524" w:type="dxa"/>
            <w:vMerge/>
          </w:tcPr>
          <w:p w14:paraId="00987EAC" w14:textId="77777777" w:rsidR="00471751" w:rsidRPr="0015420F" w:rsidRDefault="00471751" w:rsidP="00471751">
            <w:pPr>
              <w:rPr>
                <w:lang w:val="es-ES"/>
              </w:rPr>
            </w:pPr>
          </w:p>
        </w:tc>
        <w:tc>
          <w:tcPr>
            <w:tcW w:w="3826" w:type="dxa"/>
            <w:shd w:val="clear" w:color="auto" w:fill="BDD6EE" w:themeFill="accent5" w:themeFillTint="66"/>
          </w:tcPr>
          <w:p w14:paraId="7540352B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>Comparabilidad/Coherencia</w:t>
            </w:r>
          </w:p>
        </w:tc>
      </w:tr>
      <w:tr w:rsidR="00471751" w:rsidRPr="0015420F" w14:paraId="59270E8F" w14:textId="77777777" w:rsidTr="45541531">
        <w:tc>
          <w:tcPr>
            <w:tcW w:w="5524" w:type="dxa"/>
            <w:vMerge/>
          </w:tcPr>
          <w:p w14:paraId="536DDE4E" w14:textId="77777777" w:rsidR="00471751" w:rsidRPr="0015420F" w:rsidRDefault="00471751" w:rsidP="00471751">
            <w:pPr>
              <w:rPr>
                <w:lang w:val="es-ES"/>
              </w:rPr>
            </w:pPr>
          </w:p>
        </w:tc>
        <w:tc>
          <w:tcPr>
            <w:tcW w:w="3826" w:type="dxa"/>
            <w:shd w:val="clear" w:color="auto" w:fill="BDD6EE" w:themeFill="accent5" w:themeFillTint="66"/>
          </w:tcPr>
          <w:p w14:paraId="38F63A4B" w14:textId="77777777" w:rsidR="00471751" w:rsidRPr="0015420F" w:rsidRDefault="00471751" w:rsidP="00471751">
            <w:pPr>
              <w:rPr>
                <w:lang w:val="es-ES"/>
              </w:rPr>
            </w:pPr>
            <w:r w:rsidRPr="0015420F">
              <w:rPr>
                <w:lang w:val="es-ES"/>
              </w:rPr>
              <w:t>Implementación adecuada/Carga no excesiva a los informantes</w:t>
            </w:r>
          </w:p>
        </w:tc>
      </w:tr>
    </w:tbl>
    <w:p w14:paraId="4A667072" w14:textId="77777777" w:rsidR="00471751" w:rsidRPr="0015420F" w:rsidRDefault="00471751">
      <w:pPr>
        <w:rPr>
          <w:lang w:val="es-ES"/>
        </w:rPr>
      </w:pPr>
    </w:p>
    <w:p w14:paraId="56F49FDA" w14:textId="77777777" w:rsidR="00E737EB" w:rsidRPr="0015420F" w:rsidRDefault="00E737EB">
      <w:pPr>
        <w:rPr>
          <w:lang w:val="es-ES"/>
        </w:rPr>
      </w:pPr>
      <w:r w:rsidRPr="0015420F">
        <w:rPr>
          <w:lang w:val="es-ES"/>
        </w:rPr>
        <w:br w:type="page"/>
      </w:r>
    </w:p>
    <w:p w14:paraId="01A55141" w14:textId="77777777" w:rsidR="002D002D" w:rsidRPr="0015420F" w:rsidRDefault="001F5687" w:rsidP="00F76C79">
      <w:pPr>
        <w:pStyle w:val="Ttulo1"/>
        <w:rPr>
          <w:b/>
          <w:bCs/>
          <w:lang w:val="es-ES"/>
        </w:rPr>
      </w:pPr>
      <w:bookmarkStart w:id="20" w:name="_Toc114064948"/>
      <w:r w:rsidRPr="0015420F">
        <w:rPr>
          <w:b/>
          <w:bCs/>
          <w:lang w:val="es-ES"/>
        </w:rPr>
        <w:t xml:space="preserve">III. PRINCIPALES </w:t>
      </w:r>
      <w:r w:rsidR="0072189B" w:rsidRPr="0015420F">
        <w:rPr>
          <w:b/>
          <w:bCs/>
          <w:lang w:val="es-ES"/>
        </w:rPr>
        <w:t xml:space="preserve">INSUMOS </w:t>
      </w:r>
      <w:r w:rsidRPr="0015420F">
        <w:rPr>
          <w:b/>
          <w:bCs/>
          <w:lang w:val="es-ES"/>
        </w:rPr>
        <w:t xml:space="preserve">PARA </w:t>
      </w:r>
      <w:r w:rsidR="0072189B" w:rsidRPr="0015420F">
        <w:rPr>
          <w:b/>
          <w:bCs/>
          <w:lang w:val="es-ES"/>
        </w:rPr>
        <w:t>LAS EVALUACIONES</w:t>
      </w:r>
      <w:bookmarkEnd w:id="20"/>
    </w:p>
    <w:p w14:paraId="3E2AE309" w14:textId="77777777" w:rsidR="0072189B" w:rsidRPr="0015420F" w:rsidRDefault="0072189B">
      <w:pPr>
        <w:rPr>
          <w:lang w:val="es-ES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834"/>
      </w:tblGrid>
      <w:tr w:rsidR="00EB0366" w:rsidRPr="0015420F" w14:paraId="349BB01A" w14:textId="77777777" w:rsidTr="00057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E54A17F" w14:textId="77777777" w:rsidR="00EB0366" w:rsidRPr="0015420F" w:rsidRDefault="001A431D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Principios de calidad</w:t>
            </w:r>
          </w:p>
        </w:tc>
        <w:tc>
          <w:tcPr>
            <w:tcW w:w="4536" w:type="dxa"/>
            <w:vAlign w:val="center"/>
          </w:tcPr>
          <w:p w14:paraId="5FC4402E" w14:textId="77777777" w:rsidR="00EB0366" w:rsidRPr="0015420F" w:rsidRDefault="00EB0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Insumos </w:t>
            </w:r>
            <w:proofErr w:type="spellStart"/>
            <w:r w:rsidRPr="0015420F">
              <w:rPr>
                <w:b w:val="0"/>
                <w:bCs w:val="0"/>
                <w:lang w:val="es-ES"/>
              </w:rPr>
              <w:t>PTracking</w:t>
            </w:r>
            <w:proofErr w:type="spellEnd"/>
          </w:p>
        </w:tc>
        <w:tc>
          <w:tcPr>
            <w:tcW w:w="2834" w:type="dxa"/>
            <w:vAlign w:val="center"/>
          </w:tcPr>
          <w:p w14:paraId="06DF03A6" w14:textId="77777777" w:rsidR="00EB0366" w:rsidRPr="0015420F" w:rsidRDefault="00EB0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Otros insumos</w:t>
            </w:r>
          </w:p>
        </w:tc>
      </w:tr>
      <w:tr w:rsidR="00EB0366" w:rsidRPr="0015420F" w14:paraId="08BCEF42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3BFA325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Pertinencia</w:t>
            </w:r>
          </w:p>
        </w:tc>
        <w:tc>
          <w:tcPr>
            <w:tcW w:w="4536" w:type="dxa"/>
            <w:vAlign w:val="center"/>
          </w:tcPr>
          <w:p w14:paraId="79E2AA24" w14:textId="77777777" w:rsidR="00D83449" w:rsidRPr="0015420F" w:rsidRDefault="00D83449" w:rsidP="001A431D">
            <w:pPr>
              <w:ind w:lef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4" w:type="dxa"/>
            <w:vAlign w:val="center"/>
          </w:tcPr>
          <w:p w14:paraId="07A60FE8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</w:tc>
      </w:tr>
      <w:tr w:rsidR="00EB0366" w:rsidRPr="0015420F" w14:paraId="3BF67F39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3335E63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Oportunidad</w:t>
            </w:r>
          </w:p>
        </w:tc>
        <w:tc>
          <w:tcPr>
            <w:tcW w:w="4536" w:type="dxa"/>
            <w:vAlign w:val="center"/>
          </w:tcPr>
          <w:p w14:paraId="74B8EAA2" w14:textId="77777777" w:rsidR="00EB0366" w:rsidRPr="0015420F" w:rsidRDefault="00EB0366" w:rsidP="001A431D">
            <w:pPr>
              <w:ind w:lef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4" w:type="dxa"/>
            <w:vAlign w:val="center"/>
          </w:tcPr>
          <w:p w14:paraId="750E2D8D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</w:tc>
      </w:tr>
      <w:tr w:rsidR="00EB0366" w:rsidRPr="0015420F" w14:paraId="424A9CF3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A7B7110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Puntualidad</w:t>
            </w:r>
          </w:p>
        </w:tc>
        <w:tc>
          <w:tcPr>
            <w:tcW w:w="4536" w:type="dxa"/>
            <w:vAlign w:val="center"/>
          </w:tcPr>
          <w:p w14:paraId="6CAD7E54" w14:textId="77777777" w:rsidR="00EB0366" w:rsidRPr="0015420F" w:rsidRDefault="005D162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 la captación</w:t>
            </w:r>
          </w:p>
          <w:p w14:paraId="56D43EBF" w14:textId="77777777" w:rsidR="005D1621" w:rsidRPr="0015420F" w:rsidRDefault="005D162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del procesamiento y análisis</w:t>
            </w:r>
          </w:p>
        </w:tc>
        <w:tc>
          <w:tcPr>
            <w:tcW w:w="2834" w:type="dxa"/>
            <w:vAlign w:val="center"/>
          </w:tcPr>
          <w:p w14:paraId="27780453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</w:tc>
      </w:tr>
      <w:tr w:rsidR="00EB0366" w:rsidRPr="0015420F" w14:paraId="088F1F6B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373E3FA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Precisión</w:t>
            </w:r>
          </w:p>
        </w:tc>
        <w:tc>
          <w:tcPr>
            <w:tcW w:w="4536" w:type="dxa"/>
            <w:vAlign w:val="center"/>
          </w:tcPr>
          <w:p w14:paraId="4FFDD585" w14:textId="77777777" w:rsidR="00EB0366" w:rsidRPr="0015420F" w:rsidRDefault="005D162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 la muestra</w:t>
            </w:r>
          </w:p>
        </w:tc>
        <w:tc>
          <w:tcPr>
            <w:tcW w:w="2834" w:type="dxa"/>
            <w:vAlign w:val="center"/>
          </w:tcPr>
          <w:p w14:paraId="57F53824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  <w:p w14:paraId="75779B56" w14:textId="77777777" w:rsidR="005D1621" w:rsidRPr="0015420F" w:rsidRDefault="005D162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Metodologías adicionales</w:t>
            </w:r>
          </w:p>
        </w:tc>
      </w:tr>
      <w:tr w:rsidR="00EB0366" w:rsidRPr="0015420F" w14:paraId="55ED5A1F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5B4F202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Comparabilidad</w:t>
            </w:r>
          </w:p>
        </w:tc>
        <w:tc>
          <w:tcPr>
            <w:tcW w:w="4536" w:type="dxa"/>
            <w:vAlign w:val="center"/>
          </w:tcPr>
          <w:p w14:paraId="39B52206" w14:textId="77777777" w:rsidR="00633EA1" w:rsidRPr="0015420F" w:rsidRDefault="00633EA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Diseño conceptual </w:t>
            </w:r>
          </w:p>
          <w:p w14:paraId="74E71E36" w14:textId="77777777" w:rsidR="00633EA1" w:rsidRPr="0015420F" w:rsidRDefault="00633EA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Diseño de la muestra </w:t>
            </w:r>
          </w:p>
          <w:p w14:paraId="617EFC3F" w14:textId="77777777" w:rsidR="00633EA1" w:rsidRPr="0015420F" w:rsidRDefault="00633EA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 la captación</w:t>
            </w:r>
          </w:p>
          <w:p w14:paraId="5F9FD5D3" w14:textId="77777777" w:rsidR="00EB0366" w:rsidRPr="0015420F" w:rsidRDefault="00633EA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del procesamiento y análisis</w:t>
            </w:r>
          </w:p>
          <w:p w14:paraId="11DAF0CC" w14:textId="77777777" w:rsidR="00633EA1" w:rsidRPr="0015420F" w:rsidRDefault="00BB776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Evidencias del procesamiento</w:t>
            </w:r>
          </w:p>
          <w:p w14:paraId="1754803A" w14:textId="77777777" w:rsidR="00BB7761" w:rsidRPr="0015420F" w:rsidRDefault="00BB7761" w:rsidP="00633EA1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Evidencias del análisis de la </w:t>
            </w:r>
            <w:r w:rsidR="00057D12" w:rsidRPr="0015420F">
              <w:rPr>
                <w:lang w:val="es-ES"/>
              </w:rPr>
              <w:t>producción</w:t>
            </w:r>
          </w:p>
        </w:tc>
        <w:tc>
          <w:tcPr>
            <w:tcW w:w="2834" w:type="dxa"/>
            <w:vAlign w:val="center"/>
          </w:tcPr>
          <w:p w14:paraId="1FC7FACD" w14:textId="77777777" w:rsidR="00EB0366" w:rsidRPr="0015420F" w:rsidRDefault="00EB0366" w:rsidP="001A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B0366" w:rsidRPr="0015420F" w14:paraId="47D907CB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DA73453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Coherencia</w:t>
            </w:r>
          </w:p>
        </w:tc>
        <w:tc>
          <w:tcPr>
            <w:tcW w:w="4536" w:type="dxa"/>
            <w:vAlign w:val="center"/>
          </w:tcPr>
          <w:p w14:paraId="628F1E8E" w14:textId="77777777" w:rsidR="00EB0366" w:rsidRPr="0015420F" w:rsidRDefault="00BB776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Evidencias del análisis de la </w:t>
            </w:r>
            <w:r w:rsidR="00057D12" w:rsidRPr="0015420F">
              <w:rPr>
                <w:lang w:val="es-ES"/>
              </w:rPr>
              <w:t>producción</w:t>
            </w:r>
          </w:p>
        </w:tc>
        <w:tc>
          <w:tcPr>
            <w:tcW w:w="2834" w:type="dxa"/>
            <w:vAlign w:val="center"/>
          </w:tcPr>
          <w:p w14:paraId="27941597" w14:textId="77777777" w:rsidR="00EB0366" w:rsidRPr="0015420F" w:rsidRDefault="00633EA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Datos de ciclos anteriores</w:t>
            </w:r>
          </w:p>
          <w:p w14:paraId="770CF9D3" w14:textId="77777777" w:rsidR="00633EA1" w:rsidRPr="0015420F" w:rsidRDefault="00633EA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Datos de fuentes externas</w:t>
            </w:r>
          </w:p>
        </w:tc>
      </w:tr>
      <w:tr w:rsidR="00EB0366" w:rsidRPr="0015420F" w14:paraId="6BE18F3A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C0CBF33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Accesibilidad </w:t>
            </w:r>
          </w:p>
        </w:tc>
        <w:tc>
          <w:tcPr>
            <w:tcW w:w="4536" w:type="dxa"/>
            <w:vAlign w:val="center"/>
          </w:tcPr>
          <w:p w14:paraId="400FFA2B" w14:textId="77777777" w:rsidR="00EB0366" w:rsidRPr="0015420F" w:rsidRDefault="00EB0366" w:rsidP="001A431D">
            <w:pPr>
              <w:ind w:lef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4" w:type="dxa"/>
            <w:vAlign w:val="center"/>
          </w:tcPr>
          <w:p w14:paraId="3FFD1A2A" w14:textId="77777777" w:rsidR="00EB0366" w:rsidRPr="0015420F" w:rsidRDefault="00195DEB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Estándares</w:t>
            </w:r>
            <w:r w:rsidR="00BB7761" w:rsidRPr="0015420F">
              <w:rPr>
                <w:lang w:val="es-ES"/>
              </w:rPr>
              <w:t xml:space="preserve"> de difusión</w:t>
            </w:r>
          </w:p>
        </w:tc>
      </w:tr>
      <w:tr w:rsidR="00EB0366" w:rsidRPr="0015420F" w14:paraId="4584122D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7409955" w14:textId="77777777" w:rsidR="00EB0366" w:rsidRPr="0015420F" w:rsidRDefault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Metadatos</w:t>
            </w:r>
          </w:p>
        </w:tc>
        <w:tc>
          <w:tcPr>
            <w:tcW w:w="4536" w:type="dxa"/>
            <w:vAlign w:val="center"/>
          </w:tcPr>
          <w:p w14:paraId="14473610" w14:textId="77777777" w:rsidR="00C35A61" w:rsidRPr="0015420F" w:rsidRDefault="00BB7761" w:rsidP="00C41D58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Especificación de metadatos (</w:t>
            </w:r>
            <w:r w:rsidR="001F5687" w:rsidRPr="0015420F">
              <w:rPr>
                <w:lang w:val="es-ES"/>
              </w:rPr>
              <w:t>d</w:t>
            </w:r>
            <w:r w:rsidRPr="0015420F">
              <w:rPr>
                <w:lang w:val="es-ES"/>
              </w:rPr>
              <w:t xml:space="preserve">iseño </w:t>
            </w:r>
            <w:r w:rsidR="001F5687" w:rsidRPr="0015420F">
              <w:rPr>
                <w:lang w:val="es-ES"/>
              </w:rPr>
              <w:t>c</w:t>
            </w:r>
            <w:r w:rsidRPr="0015420F">
              <w:rPr>
                <w:lang w:val="es-ES"/>
              </w:rPr>
              <w:t>onceptual</w:t>
            </w:r>
            <w:r w:rsidR="00F16100" w:rsidRPr="0015420F">
              <w:rPr>
                <w:lang w:val="es-ES"/>
              </w:rPr>
              <w:t>)</w:t>
            </w:r>
          </w:p>
        </w:tc>
        <w:tc>
          <w:tcPr>
            <w:tcW w:w="2834" w:type="dxa"/>
            <w:vAlign w:val="center"/>
          </w:tcPr>
          <w:p w14:paraId="0AF1B1AC" w14:textId="77777777" w:rsidR="00BB7761" w:rsidRPr="0015420F" w:rsidRDefault="00BB776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Normas de metadatos</w:t>
            </w:r>
          </w:p>
          <w:p w14:paraId="7539CD40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</w:tc>
      </w:tr>
      <w:tr w:rsidR="00EB0366" w:rsidRPr="0015420F" w14:paraId="2F938263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6BA20FC" w14:textId="77777777" w:rsidR="00EB0366" w:rsidRPr="0015420F" w:rsidRDefault="00EB0366" w:rsidP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Relación con los usuarios </w:t>
            </w:r>
          </w:p>
        </w:tc>
        <w:tc>
          <w:tcPr>
            <w:tcW w:w="4536" w:type="dxa"/>
            <w:vAlign w:val="center"/>
          </w:tcPr>
          <w:p w14:paraId="5D905F2D" w14:textId="77777777" w:rsidR="00EB0366" w:rsidRPr="0015420F" w:rsidRDefault="00BB776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Necesidades Estructuradas de </w:t>
            </w:r>
            <w:r w:rsidR="001F5687" w:rsidRPr="0015420F">
              <w:rPr>
                <w:lang w:val="es-ES"/>
              </w:rPr>
              <w:t>I</w:t>
            </w:r>
            <w:r w:rsidRPr="0015420F">
              <w:rPr>
                <w:lang w:val="es-ES"/>
              </w:rPr>
              <w:t>nformación</w:t>
            </w:r>
          </w:p>
          <w:p w14:paraId="06A03677" w14:textId="77777777" w:rsidR="00BB7761" w:rsidRPr="0015420F" w:rsidRDefault="00BB776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Listado de órganos colegiados en los que se gestionó la información</w:t>
            </w:r>
          </w:p>
          <w:p w14:paraId="4B562309" w14:textId="77777777" w:rsidR="00BB7761" w:rsidRPr="0015420F" w:rsidRDefault="00BB776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Matriz de relación entre los conceptos y necesidades</w:t>
            </w:r>
          </w:p>
          <w:p w14:paraId="428AE5C3" w14:textId="77777777" w:rsidR="00BB7761" w:rsidRPr="0015420F" w:rsidRDefault="00BB7761" w:rsidP="00214BE4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>Lista de conceptos y desagregaciones de interés</w:t>
            </w:r>
          </w:p>
        </w:tc>
        <w:tc>
          <w:tcPr>
            <w:tcW w:w="2834" w:type="dxa"/>
            <w:vAlign w:val="center"/>
          </w:tcPr>
          <w:p w14:paraId="659D4D58" w14:textId="77777777" w:rsidR="00EB0366" w:rsidRPr="0015420F" w:rsidRDefault="00BB776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Consultas públicas</w:t>
            </w:r>
          </w:p>
          <w:p w14:paraId="5EAD0B33" w14:textId="77777777" w:rsidR="00BB7761" w:rsidRPr="0015420F" w:rsidRDefault="00BB7761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Consultas dirigidas</w:t>
            </w:r>
          </w:p>
        </w:tc>
      </w:tr>
      <w:tr w:rsidR="00EB0366" w:rsidRPr="0015420F" w14:paraId="675AF0C6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8FDE828" w14:textId="77777777" w:rsidR="00EB0366" w:rsidRPr="0015420F" w:rsidRDefault="00EB0366" w:rsidP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 xml:space="preserve">Mantenimiento de estándares </w:t>
            </w:r>
          </w:p>
        </w:tc>
        <w:tc>
          <w:tcPr>
            <w:tcW w:w="4536" w:type="dxa"/>
            <w:vAlign w:val="center"/>
          </w:tcPr>
          <w:p w14:paraId="4FC0185A" w14:textId="77777777" w:rsidR="00EB0366" w:rsidRPr="0015420F" w:rsidRDefault="001F5687" w:rsidP="00C41D58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t xml:space="preserve">Diseño conceptual: verificación </w:t>
            </w:r>
            <w:r w:rsidR="00705300" w:rsidRPr="0015420F">
              <w:t>del uso de la Infraestructura de Información (</w:t>
            </w:r>
            <w:r w:rsidRPr="0015420F">
              <w:t>c</w:t>
            </w:r>
            <w:r w:rsidR="00705300" w:rsidRPr="0015420F">
              <w:t xml:space="preserve">atálogos y </w:t>
            </w:r>
            <w:r w:rsidRPr="0015420F">
              <w:t>c</w:t>
            </w:r>
            <w:r w:rsidR="00705300" w:rsidRPr="0015420F">
              <w:t xml:space="preserve">lasificaciones, </w:t>
            </w:r>
            <w:r w:rsidRPr="0015420F">
              <w:t>r</w:t>
            </w:r>
            <w:r w:rsidR="00705300" w:rsidRPr="0015420F">
              <w:t xml:space="preserve">egistros </w:t>
            </w:r>
            <w:r w:rsidRPr="0015420F">
              <w:t>e</w:t>
            </w:r>
            <w:r w:rsidR="00705300" w:rsidRPr="0015420F">
              <w:t xml:space="preserve">stadísticos y </w:t>
            </w:r>
            <w:r w:rsidRPr="0015420F">
              <w:t>g</w:t>
            </w:r>
            <w:r w:rsidR="00705300" w:rsidRPr="0015420F">
              <w:t xml:space="preserve">eográficos, y </w:t>
            </w:r>
            <w:r w:rsidRPr="0015420F">
              <w:t>m</w:t>
            </w:r>
            <w:r w:rsidR="00705300" w:rsidRPr="0015420F">
              <w:t>etodologías)</w:t>
            </w:r>
          </w:p>
        </w:tc>
        <w:tc>
          <w:tcPr>
            <w:tcW w:w="2834" w:type="dxa"/>
            <w:vAlign w:val="center"/>
          </w:tcPr>
          <w:p w14:paraId="17731C06" w14:textId="77777777" w:rsidR="00EB0366" w:rsidRPr="0015420F" w:rsidRDefault="00705300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Estándares internacionales</w:t>
            </w:r>
          </w:p>
          <w:p w14:paraId="3606D82A" w14:textId="77777777" w:rsidR="00705300" w:rsidRPr="0015420F" w:rsidRDefault="00705300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Estándares nacionales</w:t>
            </w:r>
          </w:p>
          <w:p w14:paraId="3F9F8FC3" w14:textId="77777777" w:rsidR="00705300" w:rsidRPr="0015420F" w:rsidRDefault="00705300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Normatividad SNIEG</w:t>
            </w:r>
          </w:p>
        </w:tc>
      </w:tr>
      <w:tr w:rsidR="00EB0366" w:rsidRPr="0015420F" w14:paraId="3953B543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6D3B9F7" w14:textId="77777777" w:rsidR="00EB0366" w:rsidRPr="0015420F" w:rsidRDefault="00EB0366" w:rsidP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Metodología científicamente sustentada</w:t>
            </w:r>
          </w:p>
        </w:tc>
        <w:tc>
          <w:tcPr>
            <w:tcW w:w="4536" w:type="dxa"/>
            <w:vAlign w:val="center"/>
          </w:tcPr>
          <w:p w14:paraId="23921100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Diseño conceptual </w:t>
            </w:r>
          </w:p>
          <w:p w14:paraId="35A2DF6D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Diseño de la muestra </w:t>
            </w:r>
          </w:p>
          <w:p w14:paraId="44623BCE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 la captación</w:t>
            </w:r>
          </w:p>
          <w:p w14:paraId="079D1433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Diseño del procesamiento y análisis</w:t>
            </w:r>
          </w:p>
          <w:p w14:paraId="301C8B25" w14:textId="77777777" w:rsidR="00EB0366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Evidencias del procesamiento</w:t>
            </w:r>
          </w:p>
        </w:tc>
        <w:tc>
          <w:tcPr>
            <w:tcW w:w="2834" w:type="dxa"/>
            <w:vAlign w:val="center"/>
          </w:tcPr>
          <w:p w14:paraId="5212E122" w14:textId="77777777" w:rsidR="00EB0366" w:rsidRPr="0015420F" w:rsidRDefault="00EB0366" w:rsidP="001A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B0366" w:rsidRPr="0015420F" w14:paraId="51264CCA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B5D91FF" w14:textId="77777777" w:rsidR="00EB0366" w:rsidRPr="0015420F" w:rsidRDefault="00EB0366" w:rsidP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Implementación adecuada</w:t>
            </w:r>
          </w:p>
        </w:tc>
        <w:tc>
          <w:tcPr>
            <w:tcW w:w="4536" w:type="dxa"/>
            <w:vAlign w:val="center"/>
          </w:tcPr>
          <w:p w14:paraId="2FB6C87E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Evidencias de la captación</w:t>
            </w:r>
          </w:p>
          <w:p w14:paraId="12364FFC" w14:textId="77777777" w:rsidR="00D707FC" w:rsidRPr="0015420F" w:rsidRDefault="00D707FC" w:rsidP="00D707FC">
            <w:pPr>
              <w:pStyle w:val="Prrafodelista"/>
              <w:numPr>
                <w:ilvl w:val="0"/>
                <w:numId w:val="9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Evidencias del procesamiento</w:t>
            </w:r>
          </w:p>
        </w:tc>
        <w:tc>
          <w:tcPr>
            <w:tcW w:w="2834" w:type="dxa"/>
            <w:vAlign w:val="center"/>
          </w:tcPr>
          <w:p w14:paraId="48A73197" w14:textId="77777777" w:rsidR="00EB0366" w:rsidRPr="0015420F" w:rsidRDefault="00EB0366" w:rsidP="001A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B0366" w:rsidRPr="0015420F" w14:paraId="0966AA1D" w14:textId="77777777" w:rsidTr="0045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55CC08B" w14:textId="77777777" w:rsidR="00EB0366" w:rsidRPr="0015420F" w:rsidRDefault="00EB0366" w:rsidP="00EB0366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Carga no excesiva a los informantes</w:t>
            </w:r>
          </w:p>
        </w:tc>
        <w:tc>
          <w:tcPr>
            <w:tcW w:w="4536" w:type="dxa"/>
            <w:vAlign w:val="center"/>
          </w:tcPr>
          <w:p w14:paraId="12536233" w14:textId="77777777" w:rsidR="00EB0366" w:rsidRPr="0015420F" w:rsidRDefault="00EB0366" w:rsidP="001A431D">
            <w:pPr>
              <w:ind w:lef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4" w:type="dxa"/>
            <w:vAlign w:val="center"/>
          </w:tcPr>
          <w:p w14:paraId="23EAFFDE" w14:textId="77777777" w:rsidR="00EB0366" w:rsidRPr="0015420F" w:rsidRDefault="00D707FC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>Resultados de la captación</w:t>
            </w:r>
          </w:p>
        </w:tc>
      </w:tr>
      <w:tr w:rsidR="00EB0366" w:rsidRPr="0015420F" w14:paraId="0AE956EC" w14:textId="77777777" w:rsidTr="0045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298D26F" w14:textId="77777777" w:rsidR="00EB0366" w:rsidRPr="0015420F" w:rsidRDefault="00EB0366" w:rsidP="001F5687">
            <w:pPr>
              <w:rPr>
                <w:b w:val="0"/>
                <w:bCs w:val="0"/>
                <w:lang w:val="es-ES"/>
              </w:rPr>
            </w:pPr>
            <w:r w:rsidRPr="0015420F">
              <w:rPr>
                <w:b w:val="0"/>
                <w:bCs w:val="0"/>
                <w:lang w:val="es-ES"/>
              </w:rPr>
              <w:t>Costo-</w:t>
            </w:r>
            <w:r w:rsidR="001F5687" w:rsidRPr="0015420F">
              <w:rPr>
                <w:b w:val="0"/>
                <w:bCs w:val="0"/>
                <w:lang w:val="es-ES"/>
              </w:rPr>
              <w:t>e</w:t>
            </w:r>
            <w:r w:rsidRPr="0015420F">
              <w:rPr>
                <w:b w:val="0"/>
                <w:bCs w:val="0"/>
                <w:lang w:val="es-ES"/>
              </w:rPr>
              <w:t>fectividad</w:t>
            </w:r>
          </w:p>
        </w:tc>
        <w:tc>
          <w:tcPr>
            <w:tcW w:w="4536" w:type="dxa"/>
            <w:vAlign w:val="center"/>
          </w:tcPr>
          <w:p w14:paraId="7BCDB321" w14:textId="77777777" w:rsidR="00EB0366" w:rsidRPr="0015420F" w:rsidRDefault="00EB0366" w:rsidP="001A431D">
            <w:pPr>
              <w:ind w:lef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34" w:type="dxa"/>
            <w:vAlign w:val="center"/>
          </w:tcPr>
          <w:p w14:paraId="1D5DEBC8" w14:textId="77777777" w:rsidR="00214BE4" w:rsidRPr="0015420F" w:rsidRDefault="001F5687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Modelo </w:t>
            </w:r>
            <w:r w:rsidR="00214BE4" w:rsidRPr="0015420F">
              <w:rPr>
                <w:lang w:val="es-ES"/>
              </w:rPr>
              <w:t xml:space="preserve">de </w:t>
            </w:r>
            <w:r w:rsidRPr="0015420F">
              <w:rPr>
                <w:lang w:val="es-ES"/>
              </w:rPr>
              <w:t>C</w:t>
            </w:r>
            <w:r w:rsidR="00214BE4" w:rsidRPr="0015420F">
              <w:rPr>
                <w:lang w:val="es-ES"/>
              </w:rPr>
              <w:t xml:space="preserve">ostos por </w:t>
            </w:r>
            <w:r w:rsidRPr="0015420F">
              <w:rPr>
                <w:lang w:val="es-ES"/>
              </w:rPr>
              <w:t>P</w:t>
            </w:r>
            <w:r w:rsidR="00214BE4" w:rsidRPr="0015420F">
              <w:rPr>
                <w:lang w:val="es-ES"/>
              </w:rPr>
              <w:t>roceso (SAPFIN)</w:t>
            </w:r>
          </w:p>
          <w:p w14:paraId="372B159F" w14:textId="77777777" w:rsidR="00EB0366" w:rsidRPr="0015420F" w:rsidRDefault="00214BE4" w:rsidP="00214BE4">
            <w:pPr>
              <w:pStyle w:val="Prrafodelista"/>
              <w:numPr>
                <w:ilvl w:val="0"/>
                <w:numId w:val="10"/>
              </w:numPr>
              <w:ind w:left="179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5420F">
              <w:rPr>
                <w:lang w:val="es-ES"/>
              </w:rPr>
              <w:t xml:space="preserve">Indicadores </w:t>
            </w:r>
            <w:proofErr w:type="spellStart"/>
            <w:r w:rsidRPr="0015420F">
              <w:rPr>
                <w:lang w:val="es-ES"/>
              </w:rPr>
              <w:t>CoAC</w:t>
            </w:r>
            <w:proofErr w:type="spellEnd"/>
          </w:p>
        </w:tc>
      </w:tr>
    </w:tbl>
    <w:p w14:paraId="34B84D43" w14:textId="77777777" w:rsidR="0072189B" w:rsidRPr="0015420F" w:rsidRDefault="0072189B">
      <w:pPr>
        <w:rPr>
          <w:lang w:val="es-ES"/>
        </w:rPr>
      </w:pPr>
    </w:p>
    <w:p w14:paraId="1D78DFA7" w14:textId="77777777" w:rsidR="0072189B" w:rsidRPr="0015420F" w:rsidRDefault="0072189B" w:rsidP="00F76C79">
      <w:pPr>
        <w:pStyle w:val="Ttulo1"/>
        <w:rPr>
          <w:b/>
          <w:bCs/>
          <w:lang w:val="es-ES"/>
        </w:rPr>
      </w:pPr>
      <w:bookmarkStart w:id="21" w:name="_Toc114064949"/>
      <w:r w:rsidRPr="0015420F">
        <w:rPr>
          <w:b/>
          <w:bCs/>
          <w:lang w:val="es-ES"/>
        </w:rPr>
        <w:t>IV.  FORMATO</w:t>
      </w:r>
      <w:r w:rsidR="00033D86" w:rsidRPr="0015420F">
        <w:rPr>
          <w:b/>
          <w:bCs/>
          <w:lang w:val="es-ES"/>
        </w:rPr>
        <w:t xml:space="preserve"> GENÉRICO DE LAS EVALUACIONES</w:t>
      </w:r>
      <w:bookmarkEnd w:id="21"/>
    </w:p>
    <w:p w14:paraId="4128DB1E" w14:textId="77777777" w:rsidR="00544D07" w:rsidRPr="0015420F" w:rsidRDefault="00033D86">
      <w:pPr>
        <w:rPr>
          <w:lang w:val="es-ES"/>
        </w:rPr>
      </w:pPr>
      <w:r w:rsidRPr="0015420F">
        <w:rPr>
          <w:lang w:val="es-ES"/>
        </w:rPr>
        <w:t>Para cada principio de calidad a evaluar, las evaluaciones deberán contener cuando menos tres apartados:</w:t>
      </w:r>
    </w:p>
    <w:p w14:paraId="576AD262" w14:textId="77777777" w:rsidR="00033D86" w:rsidRPr="0015420F" w:rsidRDefault="00033D86" w:rsidP="00033D86">
      <w:pPr>
        <w:pStyle w:val="Prrafodelista"/>
        <w:numPr>
          <w:ilvl w:val="0"/>
          <w:numId w:val="11"/>
        </w:numPr>
        <w:rPr>
          <w:lang w:val="es-ES"/>
        </w:rPr>
      </w:pPr>
      <w:r w:rsidRPr="0015420F">
        <w:rPr>
          <w:lang w:val="es-ES"/>
        </w:rPr>
        <w:t>Principales preguntas o motivaciones de la evaluación</w:t>
      </w:r>
    </w:p>
    <w:p w14:paraId="3815D431" w14:textId="77777777" w:rsidR="00033D86" w:rsidRPr="0015420F" w:rsidRDefault="00117E8E" w:rsidP="00033D86">
      <w:pPr>
        <w:pStyle w:val="Prrafodelista"/>
        <w:numPr>
          <w:ilvl w:val="0"/>
          <w:numId w:val="11"/>
        </w:numPr>
        <w:rPr>
          <w:lang w:val="es-ES"/>
        </w:rPr>
      </w:pPr>
      <w:r w:rsidRPr="0015420F">
        <w:rPr>
          <w:lang w:val="es-ES"/>
        </w:rPr>
        <w:t>Análisis de resultados y causas</w:t>
      </w:r>
    </w:p>
    <w:p w14:paraId="387A266E" w14:textId="77777777" w:rsidR="00033D86" w:rsidRPr="0015420F" w:rsidRDefault="00033D86" w:rsidP="00033D86">
      <w:pPr>
        <w:pStyle w:val="Prrafodelista"/>
        <w:numPr>
          <w:ilvl w:val="0"/>
          <w:numId w:val="11"/>
        </w:numPr>
        <w:rPr>
          <w:lang w:val="es-ES"/>
        </w:rPr>
      </w:pPr>
      <w:r w:rsidRPr="0015420F">
        <w:rPr>
          <w:lang w:val="es-ES"/>
        </w:rPr>
        <w:t>Recomendaciones de mejora</w:t>
      </w:r>
    </w:p>
    <w:p w14:paraId="41212081" w14:textId="77777777" w:rsidR="00033D86" w:rsidRPr="0015420F" w:rsidRDefault="0057040F">
      <w:pPr>
        <w:rPr>
          <w:lang w:val="es-ES"/>
        </w:rPr>
      </w:pPr>
      <w:r w:rsidRPr="0015420F">
        <w:rPr>
          <w:lang w:val="es-ES"/>
        </w:rPr>
        <w:t xml:space="preserve">Estas evaluaciones deberán ser depositadas en el </w:t>
      </w:r>
      <w:proofErr w:type="spellStart"/>
      <w:r w:rsidRPr="0015420F">
        <w:rPr>
          <w:lang w:val="es-ES"/>
        </w:rPr>
        <w:t>PTracking</w:t>
      </w:r>
      <w:proofErr w:type="spellEnd"/>
      <w:r w:rsidRPr="0015420F">
        <w:rPr>
          <w:lang w:val="es-ES"/>
        </w:rPr>
        <w:t xml:space="preserve"> en cumplimiento del artículo 36 de la </w:t>
      </w:r>
      <w:r w:rsidR="001F5687" w:rsidRPr="0015420F">
        <w:rPr>
          <w:lang w:val="es-ES"/>
        </w:rPr>
        <w:t>NTPPIEG,</w:t>
      </w:r>
      <w:r w:rsidRPr="0015420F">
        <w:rPr>
          <w:lang w:val="es-ES"/>
        </w:rPr>
        <w:t xml:space="preserve"> referente a las evidencias de la fase de evaluación del proceso.</w:t>
      </w:r>
    </w:p>
    <w:p w14:paraId="2EE8C6D6" w14:textId="77777777" w:rsidR="00033D86" w:rsidRPr="0015420F" w:rsidRDefault="00033D86">
      <w:pPr>
        <w:rPr>
          <w:lang w:val="es-ES"/>
        </w:rPr>
      </w:pPr>
    </w:p>
    <w:p w14:paraId="3320CEA5" w14:textId="77777777" w:rsidR="00935EE6" w:rsidRPr="0015420F" w:rsidRDefault="00935EE6">
      <w:pPr>
        <w:rPr>
          <w:lang w:val="es-ES"/>
        </w:rPr>
      </w:pPr>
      <w:r w:rsidRPr="0015420F">
        <w:rPr>
          <w:lang w:val="es-ES"/>
        </w:rPr>
        <w:br w:type="page"/>
      </w:r>
    </w:p>
    <w:p w14:paraId="0CA44DB0" w14:textId="77777777" w:rsidR="00935EE6" w:rsidRPr="0015420F" w:rsidRDefault="00DE742D" w:rsidP="00935EE6">
      <w:pPr>
        <w:pStyle w:val="Ttulo1"/>
        <w:rPr>
          <w:b/>
          <w:bCs/>
        </w:rPr>
      </w:pPr>
      <w:bookmarkStart w:id="22" w:name="_Toc114064950"/>
      <w:r w:rsidRPr="0015420F">
        <w:rPr>
          <w:b/>
          <w:bCs/>
        </w:rPr>
        <w:t xml:space="preserve">ANEXO: </w:t>
      </w:r>
      <w:r w:rsidR="00935EE6" w:rsidRPr="0015420F">
        <w:rPr>
          <w:b/>
          <w:bCs/>
        </w:rPr>
        <w:t>CATÁLOGO DE EVALUACIONES</w:t>
      </w:r>
      <w:bookmarkEnd w:id="22"/>
    </w:p>
    <w:p w14:paraId="1644FFD4" w14:textId="77777777" w:rsidR="00935EE6" w:rsidRPr="0015420F" w:rsidRDefault="00935EE6">
      <w:pPr>
        <w:rPr>
          <w:lang w:val="es-ES"/>
        </w:rPr>
      </w:pPr>
    </w:p>
    <w:p w14:paraId="701725E7" w14:textId="77777777" w:rsidR="002C7AEF" w:rsidRPr="0015420F" w:rsidRDefault="0060277C" w:rsidP="0045224A">
      <w:pPr>
        <w:jc w:val="both"/>
        <w:rPr>
          <w:lang w:val="es-ES"/>
        </w:rPr>
      </w:pPr>
      <w:r w:rsidRPr="0015420F">
        <w:rPr>
          <w:lang w:val="es-ES"/>
        </w:rPr>
        <w:t>A</w:t>
      </w:r>
      <w:r w:rsidR="002C7AEF" w:rsidRPr="0015420F">
        <w:rPr>
          <w:lang w:val="es-ES"/>
        </w:rPr>
        <w:t xml:space="preserve"> </w:t>
      </w:r>
      <w:proofErr w:type="gramStart"/>
      <w:r w:rsidR="002C7AEF" w:rsidRPr="0015420F">
        <w:rPr>
          <w:lang w:val="es-ES"/>
        </w:rPr>
        <w:t>continuación</w:t>
      </w:r>
      <w:proofErr w:type="gramEnd"/>
      <w:r w:rsidR="002C7AEF" w:rsidRPr="0015420F">
        <w:rPr>
          <w:lang w:val="es-ES"/>
        </w:rPr>
        <w:t xml:space="preserve"> se presenta </w:t>
      </w:r>
      <w:r w:rsidRPr="0015420F">
        <w:rPr>
          <w:lang w:val="es-ES"/>
        </w:rPr>
        <w:t xml:space="preserve">el Catálogo, a partir de </w:t>
      </w:r>
      <w:r w:rsidR="002C7AEF" w:rsidRPr="0015420F">
        <w:rPr>
          <w:lang w:val="es-ES"/>
        </w:rPr>
        <w:t>las evaluaciones que se han aplicado en el INEGI</w:t>
      </w:r>
      <w:r w:rsidR="00F17975" w:rsidRPr="0015420F">
        <w:rPr>
          <w:lang w:val="es-ES"/>
        </w:rPr>
        <w:t>.</w:t>
      </w:r>
      <w:r w:rsidRPr="0015420F">
        <w:rPr>
          <w:lang w:val="es-ES"/>
        </w:rPr>
        <w:t xml:space="preserve"> Este Catálogo irá modificándose conforme se apliquen, formalicen y reporten nuevas evaluaciones.</w:t>
      </w:r>
    </w:p>
    <w:p w14:paraId="43161078" w14:textId="77777777" w:rsidR="000759C4" w:rsidRPr="0015420F" w:rsidRDefault="000759C4" w:rsidP="0045224A">
      <w:pPr>
        <w:jc w:val="both"/>
        <w:rPr>
          <w:lang w:val="es-ES"/>
        </w:rPr>
      </w:pPr>
    </w:p>
    <w:p w14:paraId="4082A7AE" w14:textId="77777777" w:rsidR="00881B1D" w:rsidRPr="0015420F" w:rsidRDefault="003D0F4E" w:rsidP="003D0F4E">
      <w:pPr>
        <w:pStyle w:val="Ttulo2"/>
        <w:rPr>
          <w:b/>
          <w:bCs/>
        </w:rPr>
      </w:pPr>
      <w:bookmarkStart w:id="23" w:name="_Toc114064951"/>
      <w:r w:rsidRPr="0015420F">
        <w:rPr>
          <w:b/>
          <w:bCs/>
        </w:rPr>
        <w:t xml:space="preserve">A.1. </w:t>
      </w:r>
      <w:r w:rsidR="00090B0C" w:rsidRPr="0015420F">
        <w:rPr>
          <w:b/>
          <w:bCs/>
        </w:rPr>
        <w:t>Reporte sobre la Observancia de Estándares y Códigos (ROSC)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E35FA" w:rsidRPr="0015420F" w14:paraId="759CCCBE" w14:textId="77777777" w:rsidTr="00334B3C">
        <w:tc>
          <w:tcPr>
            <w:tcW w:w="9350" w:type="dxa"/>
            <w:gridSpan w:val="2"/>
            <w:shd w:val="clear" w:color="auto" w:fill="4472C4" w:themeFill="accent1"/>
            <w:vAlign w:val="center"/>
          </w:tcPr>
          <w:p w14:paraId="6F67A11D" w14:textId="77777777" w:rsidR="00BE35FA" w:rsidRPr="0015420F" w:rsidRDefault="00BE35FA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BE35FA" w:rsidRPr="0015420F" w14:paraId="1283C1B9" w14:textId="77777777" w:rsidTr="00334B3C">
        <w:tc>
          <w:tcPr>
            <w:tcW w:w="2689" w:type="dxa"/>
            <w:vAlign w:val="center"/>
          </w:tcPr>
          <w:p w14:paraId="1B6794EE" w14:textId="77777777" w:rsidR="00BE35FA" w:rsidRPr="0015420F" w:rsidRDefault="00BE35FA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661" w:type="dxa"/>
            <w:vAlign w:val="center"/>
          </w:tcPr>
          <w:p w14:paraId="6FC92455" w14:textId="77777777" w:rsidR="00BE35FA" w:rsidRPr="0015420F" w:rsidRDefault="00BE35FA" w:rsidP="002A5332">
            <w:pPr>
              <w:rPr>
                <w:lang w:val="en-US"/>
              </w:rPr>
            </w:pPr>
            <w:proofErr w:type="spellStart"/>
            <w:r w:rsidRPr="0015420F">
              <w:rPr>
                <w:lang w:val="en-US"/>
              </w:rPr>
              <w:t>Fondo</w:t>
            </w:r>
            <w:proofErr w:type="spellEnd"/>
            <w:r w:rsidRPr="0015420F">
              <w:rPr>
                <w:lang w:val="en-US"/>
              </w:rPr>
              <w:t xml:space="preserve"> </w:t>
            </w:r>
            <w:proofErr w:type="spellStart"/>
            <w:r w:rsidRPr="0015420F">
              <w:rPr>
                <w:lang w:val="en-US"/>
              </w:rPr>
              <w:t>Monetario</w:t>
            </w:r>
            <w:proofErr w:type="spellEnd"/>
            <w:r w:rsidRPr="0015420F">
              <w:rPr>
                <w:lang w:val="en-US"/>
              </w:rPr>
              <w:t xml:space="preserve"> </w:t>
            </w:r>
            <w:proofErr w:type="spellStart"/>
            <w:r w:rsidRPr="0015420F">
              <w:rPr>
                <w:lang w:val="en-US"/>
              </w:rPr>
              <w:t>Internacional</w:t>
            </w:r>
            <w:proofErr w:type="spellEnd"/>
            <w:r w:rsidR="00992B8A" w:rsidRPr="0015420F">
              <w:rPr>
                <w:lang w:val="en-US"/>
              </w:rPr>
              <w:t xml:space="preserve"> (FMI): Data Quality Assessment Framework (DQAF)</w:t>
            </w:r>
          </w:p>
        </w:tc>
      </w:tr>
      <w:tr w:rsidR="00BE35FA" w:rsidRPr="0015420F" w14:paraId="36D8533A" w14:textId="77777777" w:rsidTr="00334B3C">
        <w:tc>
          <w:tcPr>
            <w:tcW w:w="2689" w:type="dxa"/>
            <w:vAlign w:val="center"/>
          </w:tcPr>
          <w:p w14:paraId="63AB9EF6" w14:textId="77777777" w:rsidR="00BE35FA" w:rsidRPr="0015420F" w:rsidRDefault="008D749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661" w:type="dxa"/>
            <w:vAlign w:val="center"/>
          </w:tcPr>
          <w:p w14:paraId="49FE2B84" w14:textId="77777777" w:rsidR="00BE35FA" w:rsidRPr="0015420F" w:rsidRDefault="00992B8A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Se realiza cada cinco años a programas relacionados con información macroeconómica</w:t>
            </w:r>
            <w:r w:rsidR="00343610" w:rsidRPr="0015420F">
              <w:rPr>
                <w:lang w:val="es-ES"/>
              </w:rPr>
              <w:t xml:space="preserve"> </w:t>
            </w:r>
            <w:r w:rsidR="00982AA9" w:rsidRPr="0015420F">
              <w:rPr>
                <w:lang w:val="es-ES"/>
              </w:rPr>
              <w:t>(</w:t>
            </w:r>
            <w:r w:rsidR="00343610" w:rsidRPr="0015420F">
              <w:rPr>
                <w:lang w:val="es-ES"/>
              </w:rPr>
              <w:t>cuentas nacionales, índices de precios, finanzas públicas, estadísticas monetarias, balanza de pagos, deuda externa</w:t>
            </w:r>
            <w:r w:rsidR="00982AA9" w:rsidRPr="0015420F">
              <w:rPr>
                <w:lang w:val="es-ES"/>
              </w:rPr>
              <w:t>)</w:t>
            </w:r>
            <w:r w:rsidR="00343610" w:rsidRPr="0015420F">
              <w:rPr>
                <w:lang w:val="es-ES"/>
              </w:rPr>
              <w:t>.</w:t>
            </w:r>
          </w:p>
        </w:tc>
      </w:tr>
      <w:tr w:rsidR="00BE35FA" w:rsidRPr="0015420F" w14:paraId="71AB2971" w14:textId="77777777" w:rsidTr="00334B3C">
        <w:tc>
          <w:tcPr>
            <w:tcW w:w="2689" w:type="dxa"/>
            <w:vAlign w:val="center"/>
          </w:tcPr>
          <w:p w14:paraId="23FD9D9B" w14:textId="77777777" w:rsidR="00BE35FA" w:rsidRPr="0015420F" w:rsidRDefault="00BE35FA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661" w:type="dxa"/>
            <w:vAlign w:val="center"/>
          </w:tcPr>
          <w:p w14:paraId="53940C5D" w14:textId="77777777" w:rsidR="00BE35FA" w:rsidRPr="0015420F" w:rsidRDefault="00BE35FA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Evaluación externa</w:t>
            </w:r>
            <w:r w:rsidR="00992B8A" w:rsidRPr="0015420F">
              <w:rPr>
                <w:lang w:val="es-ES"/>
              </w:rPr>
              <w:t xml:space="preserve"> a través de personal del FMI</w:t>
            </w:r>
          </w:p>
        </w:tc>
      </w:tr>
      <w:tr w:rsidR="00BE35FA" w:rsidRPr="0015420F" w14:paraId="6F00D1EF" w14:textId="77777777" w:rsidTr="00334B3C">
        <w:tc>
          <w:tcPr>
            <w:tcW w:w="2689" w:type="dxa"/>
            <w:vAlign w:val="center"/>
          </w:tcPr>
          <w:p w14:paraId="4E61D633" w14:textId="77777777" w:rsidR="00BE35FA" w:rsidRPr="0015420F" w:rsidRDefault="00BE35FA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661" w:type="dxa"/>
            <w:vAlign w:val="center"/>
          </w:tcPr>
          <w:p w14:paraId="1A635000" w14:textId="77777777" w:rsidR="00BE35FA" w:rsidRPr="0015420F" w:rsidRDefault="009B76E6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Evaluar la calidad de la información macroeconómica producida por los distintos países.</w:t>
            </w:r>
          </w:p>
        </w:tc>
      </w:tr>
      <w:tr w:rsidR="00BE35FA" w:rsidRPr="0015420F" w14:paraId="6ADAEEA2" w14:textId="77777777" w:rsidTr="00334B3C">
        <w:tc>
          <w:tcPr>
            <w:tcW w:w="9350" w:type="dxa"/>
            <w:gridSpan w:val="2"/>
            <w:shd w:val="clear" w:color="auto" w:fill="4472C4" w:themeFill="accent1"/>
            <w:vAlign w:val="center"/>
          </w:tcPr>
          <w:p w14:paraId="0D82B809" w14:textId="77777777" w:rsidR="00BE35FA" w:rsidRPr="0015420F" w:rsidRDefault="00BE35FA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BE35FA" w:rsidRPr="0015420F" w14:paraId="078AA23B" w14:textId="77777777" w:rsidTr="00334B3C">
        <w:tc>
          <w:tcPr>
            <w:tcW w:w="2689" w:type="dxa"/>
            <w:vAlign w:val="center"/>
          </w:tcPr>
          <w:p w14:paraId="6C01B3FC" w14:textId="77777777" w:rsidR="00BE35FA" w:rsidRPr="0015420F" w:rsidRDefault="0044049F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Prerrequisitos de calidad</w:t>
            </w:r>
          </w:p>
        </w:tc>
        <w:tc>
          <w:tcPr>
            <w:tcW w:w="6661" w:type="dxa"/>
            <w:vAlign w:val="center"/>
          </w:tcPr>
          <w:p w14:paraId="1862C38F" w14:textId="77777777" w:rsidR="00BE35FA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Entorno institucional y legal</w:t>
            </w:r>
          </w:p>
          <w:p w14:paraId="1FF505EA" w14:textId="77777777" w:rsidR="0044049F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Recursos</w:t>
            </w:r>
          </w:p>
          <w:p w14:paraId="15F0A7FE" w14:textId="77777777" w:rsidR="0044049F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Pertinencia</w:t>
            </w:r>
          </w:p>
          <w:p w14:paraId="4C6987C6" w14:textId="77777777" w:rsidR="0044049F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Gestión de la calidad</w:t>
            </w:r>
          </w:p>
        </w:tc>
      </w:tr>
      <w:tr w:rsidR="00BE35FA" w:rsidRPr="0015420F" w14:paraId="477A605E" w14:textId="77777777" w:rsidTr="00334B3C">
        <w:tc>
          <w:tcPr>
            <w:tcW w:w="2689" w:type="dxa"/>
            <w:vAlign w:val="center"/>
          </w:tcPr>
          <w:p w14:paraId="6C7E691A" w14:textId="77777777" w:rsidR="00BE35FA" w:rsidRPr="0015420F" w:rsidRDefault="0044049F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Integridad</w:t>
            </w:r>
          </w:p>
        </w:tc>
        <w:tc>
          <w:tcPr>
            <w:tcW w:w="6661" w:type="dxa"/>
            <w:vAlign w:val="center"/>
          </w:tcPr>
          <w:p w14:paraId="48930913" w14:textId="77777777" w:rsidR="00BE35FA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Integridad institucional</w:t>
            </w:r>
          </w:p>
          <w:p w14:paraId="4BCFF6D8" w14:textId="77777777" w:rsidR="0044049F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Transparencia</w:t>
            </w:r>
          </w:p>
          <w:p w14:paraId="043D8740" w14:textId="77777777" w:rsidR="0044049F" w:rsidRPr="0015420F" w:rsidRDefault="0044049F" w:rsidP="0044049F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Estándares éticos</w:t>
            </w:r>
          </w:p>
        </w:tc>
      </w:tr>
      <w:tr w:rsidR="00BE35FA" w:rsidRPr="0015420F" w14:paraId="07B706EC" w14:textId="77777777" w:rsidTr="00334B3C">
        <w:tc>
          <w:tcPr>
            <w:tcW w:w="2689" w:type="dxa"/>
            <w:vAlign w:val="center"/>
          </w:tcPr>
          <w:p w14:paraId="3CCFBFE1" w14:textId="77777777" w:rsidR="00BE35FA" w:rsidRPr="0015420F" w:rsidRDefault="0044049F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Metodología sólida</w:t>
            </w:r>
          </w:p>
        </w:tc>
        <w:tc>
          <w:tcPr>
            <w:tcW w:w="6661" w:type="dxa"/>
            <w:vAlign w:val="center"/>
          </w:tcPr>
          <w:p w14:paraId="0900EA64" w14:textId="77777777" w:rsidR="00BE35FA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Conceptos y definiciones</w:t>
            </w:r>
          </w:p>
          <w:p w14:paraId="032CB508" w14:textId="77777777" w:rsidR="0044049F" w:rsidRPr="0015420F" w:rsidRDefault="0044049F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Escala</w:t>
            </w:r>
          </w:p>
          <w:p w14:paraId="652997F2" w14:textId="77777777" w:rsidR="0044049F" w:rsidRPr="0015420F" w:rsidRDefault="0044049F" w:rsidP="00D8055A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Clasificación/ sectorización</w:t>
            </w:r>
          </w:p>
        </w:tc>
      </w:tr>
      <w:tr w:rsidR="00BE35FA" w:rsidRPr="0015420F" w14:paraId="40B0FDDD" w14:textId="77777777" w:rsidTr="00334B3C">
        <w:tc>
          <w:tcPr>
            <w:tcW w:w="2689" w:type="dxa"/>
            <w:vAlign w:val="center"/>
          </w:tcPr>
          <w:p w14:paraId="13913459" w14:textId="77777777" w:rsidR="00BE35FA" w:rsidRPr="0015420F" w:rsidRDefault="0044049F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Precisión y confiabilidad</w:t>
            </w:r>
          </w:p>
        </w:tc>
        <w:tc>
          <w:tcPr>
            <w:tcW w:w="6661" w:type="dxa"/>
            <w:vAlign w:val="center"/>
          </w:tcPr>
          <w:p w14:paraId="4491FF0B" w14:textId="77777777" w:rsidR="00BE35FA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Datos fuente</w:t>
            </w:r>
          </w:p>
          <w:p w14:paraId="2FF21221" w14:textId="77777777" w:rsidR="0044049F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Evaluación de las fuentes</w:t>
            </w:r>
          </w:p>
          <w:p w14:paraId="74AE3A40" w14:textId="77777777" w:rsidR="001E575D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Técnicas estadísticas</w:t>
            </w:r>
          </w:p>
          <w:p w14:paraId="5AFDA747" w14:textId="77777777" w:rsidR="001E575D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Validación de datos intermedios y resultados estadísticos</w:t>
            </w:r>
          </w:p>
          <w:p w14:paraId="50073CB6" w14:textId="77777777" w:rsidR="001E575D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Revisión de reemplazos</w:t>
            </w:r>
          </w:p>
        </w:tc>
      </w:tr>
      <w:tr w:rsidR="001E575D" w:rsidRPr="0015420F" w14:paraId="5B6CC976" w14:textId="77777777" w:rsidTr="00334B3C">
        <w:tc>
          <w:tcPr>
            <w:tcW w:w="2689" w:type="dxa"/>
            <w:vAlign w:val="center"/>
          </w:tcPr>
          <w:p w14:paraId="6107E8C4" w14:textId="77777777" w:rsidR="001E575D" w:rsidRPr="0015420F" w:rsidRDefault="001E575D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Utilidad</w:t>
            </w:r>
          </w:p>
        </w:tc>
        <w:tc>
          <w:tcPr>
            <w:tcW w:w="6661" w:type="dxa"/>
            <w:vAlign w:val="center"/>
          </w:tcPr>
          <w:p w14:paraId="07798D1C" w14:textId="77777777" w:rsidR="001E575D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Periodicidad y puntualidad</w:t>
            </w:r>
          </w:p>
          <w:p w14:paraId="5D271FD8" w14:textId="77777777" w:rsidR="001E575D" w:rsidRPr="0015420F" w:rsidRDefault="001E575D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Consistencia</w:t>
            </w:r>
          </w:p>
          <w:p w14:paraId="40FD95E8" w14:textId="77777777" w:rsidR="001E575D" w:rsidRPr="0015420F" w:rsidRDefault="00343610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Políticas de revisión y su aplicación</w:t>
            </w:r>
          </w:p>
        </w:tc>
      </w:tr>
      <w:tr w:rsidR="001E575D" w:rsidRPr="0015420F" w14:paraId="18DC23B0" w14:textId="77777777" w:rsidTr="00334B3C">
        <w:tc>
          <w:tcPr>
            <w:tcW w:w="2689" w:type="dxa"/>
            <w:vAlign w:val="center"/>
          </w:tcPr>
          <w:p w14:paraId="77798815" w14:textId="77777777" w:rsidR="001E575D" w:rsidRPr="0015420F" w:rsidRDefault="00343610" w:rsidP="00BE35FA">
            <w:pPr>
              <w:rPr>
                <w:lang w:val="es-ES"/>
              </w:rPr>
            </w:pPr>
            <w:r w:rsidRPr="0015420F">
              <w:rPr>
                <w:lang w:val="es-ES"/>
              </w:rPr>
              <w:t>Accesibilidad</w:t>
            </w:r>
          </w:p>
        </w:tc>
        <w:tc>
          <w:tcPr>
            <w:tcW w:w="6661" w:type="dxa"/>
            <w:vAlign w:val="center"/>
          </w:tcPr>
          <w:p w14:paraId="0C669421" w14:textId="77777777" w:rsidR="001E575D" w:rsidRPr="0015420F" w:rsidRDefault="00343610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Accesibilidad de datos</w:t>
            </w:r>
          </w:p>
          <w:p w14:paraId="564D6B43" w14:textId="77777777" w:rsidR="00343610" w:rsidRPr="0015420F" w:rsidRDefault="00343610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Metadatos</w:t>
            </w:r>
          </w:p>
          <w:p w14:paraId="7318C8CC" w14:textId="77777777" w:rsidR="00343610" w:rsidRPr="0015420F" w:rsidRDefault="00343610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Asistencia a usuarios</w:t>
            </w:r>
          </w:p>
        </w:tc>
      </w:tr>
    </w:tbl>
    <w:p w14:paraId="5051C7DD" w14:textId="77777777" w:rsidR="00090B0C" w:rsidRPr="0015420F" w:rsidRDefault="00090B0C">
      <w:pPr>
        <w:rPr>
          <w:lang w:val="es-ES"/>
        </w:rPr>
      </w:pPr>
    </w:p>
    <w:p w14:paraId="6C6D5A93" w14:textId="77777777" w:rsidR="00D76012" w:rsidRPr="0015420F" w:rsidRDefault="00D76012">
      <w:pPr>
        <w:rPr>
          <w:lang w:val="es-ES"/>
        </w:rPr>
      </w:pPr>
      <w:r w:rsidRPr="0015420F">
        <w:rPr>
          <w:lang w:val="es-ES"/>
        </w:rPr>
        <w:br w:type="page"/>
      </w:r>
    </w:p>
    <w:p w14:paraId="3A38ABD2" w14:textId="77777777" w:rsidR="00D76012" w:rsidRPr="0015420F" w:rsidRDefault="00B73916" w:rsidP="003D0F4E">
      <w:pPr>
        <w:pStyle w:val="Ttulo2"/>
        <w:rPr>
          <w:b/>
          <w:bCs/>
        </w:rPr>
      </w:pPr>
      <w:bookmarkStart w:id="24" w:name="_Toc114064952"/>
      <w:r w:rsidRPr="0015420F">
        <w:rPr>
          <w:b/>
          <w:bCs/>
        </w:rPr>
        <w:t xml:space="preserve">A.2. </w:t>
      </w:r>
      <w:r w:rsidR="009046EC" w:rsidRPr="0015420F">
        <w:rPr>
          <w:b/>
          <w:bCs/>
        </w:rPr>
        <w:t>Implementación de la Recomendación del Consejo de la OCDE sobre Buenas Prácticas Estadísticas</w:t>
      </w:r>
      <w:bookmarkEnd w:id="2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393"/>
      </w:tblGrid>
      <w:tr w:rsidR="00D76012" w:rsidRPr="0015420F" w14:paraId="2C717A90" w14:textId="77777777" w:rsidTr="002A5332">
        <w:tc>
          <w:tcPr>
            <w:tcW w:w="9350" w:type="dxa"/>
            <w:gridSpan w:val="3"/>
            <w:shd w:val="clear" w:color="auto" w:fill="4472C4" w:themeFill="accent1"/>
            <w:vAlign w:val="center"/>
          </w:tcPr>
          <w:p w14:paraId="2B2458DA" w14:textId="77777777" w:rsidR="00D76012" w:rsidRPr="0015420F" w:rsidRDefault="00D76012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D76012" w:rsidRPr="0015420F" w14:paraId="6BA85E15" w14:textId="77777777" w:rsidTr="00976A40">
        <w:tc>
          <w:tcPr>
            <w:tcW w:w="2263" w:type="dxa"/>
            <w:vAlign w:val="center"/>
          </w:tcPr>
          <w:p w14:paraId="1877B836" w14:textId="77777777" w:rsidR="00D76012" w:rsidRPr="0015420F" w:rsidRDefault="00D76012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087" w:type="dxa"/>
            <w:gridSpan w:val="2"/>
            <w:vAlign w:val="center"/>
          </w:tcPr>
          <w:p w14:paraId="43E2B78C" w14:textId="77777777" w:rsidR="00D76012" w:rsidRPr="0015420F" w:rsidRDefault="00D76012" w:rsidP="002A5332">
            <w:r w:rsidRPr="0015420F">
              <w:t>Recomendación del Consejo de la OCDE sobre Buenas Prácticas Estadísticas</w:t>
            </w:r>
          </w:p>
        </w:tc>
      </w:tr>
      <w:tr w:rsidR="00D76012" w:rsidRPr="0015420F" w14:paraId="7C8588C4" w14:textId="77777777" w:rsidTr="00976A40">
        <w:tc>
          <w:tcPr>
            <w:tcW w:w="2263" w:type="dxa"/>
            <w:vAlign w:val="center"/>
          </w:tcPr>
          <w:p w14:paraId="352E3EDF" w14:textId="77777777" w:rsidR="00D76012" w:rsidRPr="0015420F" w:rsidRDefault="008D749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087" w:type="dxa"/>
            <w:gridSpan w:val="2"/>
            <w:vAlign w:val="center"/>
          </w:tcPr>
          <w:p w14:paraId="4A2EB293" w14:textId="77777777" w:rsidR="00D76012" w:rsidRPr="0015420F" w:rsidRDefault="00D76012" w:rsidP="0060277C">
            <w:pPr>
              <w:rPr>
                <w:lang w:val="es-ES"/>
              </w:rPr>
            </w:pPr>
            <w:r w:rsidRPr="0015420F">
              <w:rPr>
                <w:lang w:val="es-ES"/>
              </w:rPr>
              <w:t xml:space="preserve">Evaluación </w:t>
            </w:r>
            <w:r w:rsidR="001E1029" w:rsidRPr="0015420F">
              <w:rPr>
                <w:lang w:val="es-ES"/>
              </w:rPr>
              <w:t>a nivel del Sistema Nacional de Estadística y Geografía, incluyendo al INEGI como coordinador del Sistema</w:t>
            </w:r>
            <w:r w:rsidR="00937F94" w:rsidRPr="0015420F">
              <w:rPr>
                <w:lang w:val="es-ES"/>
              </w:rPr>
              <w:t>,</w:t>
            </w:r>
            <w:r w:rsidR="001E1029" w:rsidRPr="0015420F">
              <w:rPr>
                <w:lang w:val="es-ES"/>
              </w:rPr>
              <w:t xml:space="preserve"> así como a la Secretaría de Hacienda y Crédito Público, el Banco de México y la Secretaría de Tur</w:t>
            </w:r>
            <w:r w:rsidR="0060277C" w:rsidRPr="0015420F">
              <w:rPr>
                <w:lang w:val="es-ES"/>
              </w:rPr>
              <w:t>is</w:t>
            </w:r>
            <w:r w:rsidR="001E1029" w:rsidRPr="0015420F">
              <w:rPr>
                <w:lang w:val="es-ES"/>
              </w:rPr>
              <w:t>mo.</w:t>
            </w:r>
          </w:p>
        </w:tc>
      </w:tr>
      <w:tr w:rsidR="00D76012" w:rsidRPr="0015420F" w14:paraId="58D7ECFD" w14:textId="77777777" w:rsidTr="00976A40">
        <w:tc>
          <w:tcPr>
            <w:tcW w:w="2263" w:type="dxa"/>
            <w:vAlign w:val="center"/>
          </w:tcPr>
          <w:p w14:paraId="29DCBF77" w14:textId="77777777" w:rsidR="00D76012" w:rsidRPr="0015420F" w:rsidRDefault="00D76012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087" w:type="dxa"/>
            <w:gridSpan w:val="2"/>
            <w:vAlign w:val="center"/>
          </w:tcPr>
          <w:p w14:paraId="14AA003D" w14:textId="77777777" w:rsidR="00D76012" w:rsidRPr="0015420F" w:rsidRDefault="00D76012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Evaluación por pares de otras oficinas de estadística de países miembros de la OCDE (Canadá, Suiza</w:t>
            </w:r>
            <w:r w:rsidR="00976A40" w:rsidRPr="0015420F">
              <w:rPr>
                <w:lang w:val="es-ES"/>
              </w:rPr>
              <w:t xml:space="preserve"> y la división de estadística de la OCDE)</w:t>
            </w:r>
            <w:r w:rsidR="0060277C" w:rsidRPr="0015420F">
              <w:rPr>
                <w:lang w:val="es-ES"/>
              </w:rPr>
              <w:t>.</w:t>
            </w:r>
          </w:p>
        </w:tc>
      </w:tr>
      <w:tr w:rsidR="00D76012" w:rsidRPr="0015420F" w14:paraId="3E2A13B9" w14:textId="77777777" w:rsidTr="00976A40">
        <w:tc>
          <w:tcPr>
            <w:tcW w:w="2263" w:type="dxa"/>
            <w:vAlign w:val="center"/>
          </w:tcPr>
          <w:p w14:paraId="6EAB9507" w14:textId="77777777" w:rsidR="00D76012" w:rsidRPr="0015420F" w:rsidRDefault="00D76012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087" w:type="dxa"/>
            <w:gridSpan w:val="2"/>
            <w:vAlign w:val="center"/>
          </w:tcPr>
          <w:p w14:paraId="478115B1" w14:textId="77777777" w:rsidR="00D76012" w:rsidRPr="0015420F" w:rsidRDefault="001E1029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Conocer el grado de aplicación de los principios de calidad estadísticos en los países miembros de la OCDE.</w:t>
            </w:r>
          </w:p>
        </w:tc>
      </w:tr>
      <w:tr w:rsidR="00D76012" w:rsidRPr="0015420F" w14:paraId="09B99B07" w14:textId="77777777" w:rsidTr="002A5332">
        <w:tc>
          <w:tcPr>
            <w:tcW w:w="9350" w:type="dxa"/>
            <w:gridSpan w:val="3"/>
            <w:shd w:val="clear" w:color="auto" w:fill="4472C4" w:themeFill="accent1"/>
            <w:vAlign w:val="center"/>
          </w:tcPr>
          <w:p w14:paraId="6F4373AD" w14:textId="77777777" w:rsidR="00D76012" w:rsidRPr="0015420F" w:rsidRDefault="00D76012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E10B21" w:rsidRPr="0015420F" w14:paraId="3EE4AE05" w14:textId="77777777" w:rsidTr="00E10B21">
        <w:tc>
          <w:tcPr>
            <w:tcW w:w="4957" w:type="dxa"/>
            <w:gridSpan w:val="2"/>
            <w:vAlign w:val="center"/>
          </w:tcPr>
          <w:p w14:paraId="307D13AA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Organización</w:t>
            </w:r>
          </w:p>
        </w:tc>
        <w:tc>
          <w:tcPr>
            <w:tcW w:w="4393" w:type="dxa"/>
            <w:vAlign w:val="center"/>
          </w:tcPr>
          <w:p w14:paraId="49683C78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Metodología</w:t>
            </w:r>
          </w:p>
        </w:tc>
      </w:tr>
      <w:tr w:rsidR="00E10B21" w:rsidRPr="0015420F" w14:paraId="1B54BCD6" w14:textId="77777777" w:rsidTr="00E10B21">
        <w:tc>
          <w:tcPr>
            <w:tcW w:w="4957" w:type="dxa"/>
            <w:gridSpan w:val="2"/>
            <w:vAlign w:val="center"/>
          </w:tcPr>
          <w:p w14:paraId="65F4DB44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Independencia</w:t>
            </w:r>
          </w:p>
        </w:tc>
        <w:tc>
          <w:tcPr>
            <w:tcW w:w="4393" w:type="dxa"/>
            <w:vAlign w:val="center"/>
          </w:tcPr>
          <w:p w14:paraId="7D8CBDA7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Calidad</w:t>
            </w:r>
          </w:p>
        </w:tc>
      </w:tr>
      <w:tr w:rsidR="00E10B21" w:rsidRPr="0015420F" w14:paraId="2B9A1609" w14:textId="77777777" w:rsidTr="00E10B21">
        <w:tc>
          <w:tcPr>
            <w:tcW w:w="4957" w:type="dxa"/>
            <w:gridSpan w:val="2"/>
            <w:vAlign w:val="center"/>
          </w:tcPr>
          <w:p w14:paraId="1CDD1950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Recursos</w:t>
            </w:r>
          </w:p>
        </w:tc>
        <w:tc>
          <w:tcPr>
            <w:tcW w:w="4393" w:type="dxa"/>
            <w:vAlign w:val="center"/>
          </w:tcPr>
          <w:p w14:paraId="6920D50C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Accesibilidad</w:t>
            </w:r>
          </w:p>
        </w:tc>
      </w:tr>
      <w:tr w:rsidR="00E10B21" w:rsidRPr="0015420F" w14:paraId="65DE3FBE" w14:textId="77777777" w:rsidTr="00E10B21">
        <w:tc>
          <w:tcPr>
            <w:tcW w:w="4957" w:type="dxa"/>
            <w:gridSpan w:val="2"/>
            <w:vAlign w:val="center"/>
          </w:tcPr>
          <w:p w14:paraId="514C2798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Confidencialidad</w:t>
            </w:r>
          </w:p>
        </w:tc>
        <w:tc>
          <w:tcPr>
            <w:tcW w:w="4393" w:type="dxa"/>
            <w:vAlign w:val="center"/>
          </w:tcPr>
          <w:p w14:paraId="7197C144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Coordinación</w:t>
            </w:r>
          </w:p>
        </w:tc>
      </w:tr>
      <w:tr w:rsidR="00E10B21" w:rsidRPr="0015420F" w14:paraId="03CF9E98" w14:textId="77777777" w:rsidTr="00E10B21">
        <w:tc>
          <w:tcPr>
            <w:tcW w:w="4957" w:type="dxa"/>
            <w:gridSpan w:val="2"/>
            <w:vAlign w:val="center"/>
          </w:tcPr>
          <w:p w14:paraId="1A40478C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Acceso a datos administrativos</w:t>
            </w:r>
          </w:p>
        </w:tc>
        <w:tc>
          <w:tcPr>
            <w:tcW w:w="4393" w:type="dxa"/>
            <w:vAlign w:val="center"/>
          </w:tcPr>
          <w:p w14:paraId="2F059270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Cooperación internacional</w:t>
            </w:r>
          </w:p>
        </w:tc>
      </w:tr>
      <w:tr w:rsidR="00E10B21" w:rsidRPr="0015420F" w14:paraId="49D7CC86" w14:textId="77777777" w:rsidTr="00E10B21">
        <w:tc>
          <w:tcPr>
            <w:tcW w:w="4957" w:type="dxa"/>
            <w:gridSpan w:val="2"/>
            <w:vAlign w:val="center"/>
          </w:tcPr>
          <w:p w14:paraId="4F03E0C5" w14:textId="77777777" w:rsidR="00E10B21" w:rsidRPr="0015420F" w:rsidRDefault="00E10B21" w:rsidP="006E6080">
            <w:pPr>
              <w:pStyle w:val="Prrafodelista"/>
              <w:numPr>
                <w:ilvl w:val="0"/>
                <w:numId w:val="16"/>
              </w:numPr>
              <w:ind w:left="593"/>
              <w:rPr>
                <w:lang w:val="es-ES"/>
              </w:rPr>
            </w:pPr>
            <w:r w:rsidRPr="0015420F">
              <w:rPr>
                <w:lang w:val="es-ES"/>
              </w:rPr>
              <w:t>Imparcialidad, objetividad y transparencia</w:t>
            </w:r>
          </w:p>
        </w:tc>
        <w:tc>
          <w:tcPr>
            <w:tcW w:w="4393" w:type="dxa"/>
            <w:vAlign w:val="center"/>
          </w:tcPr>
          <w:p w14:paraId="62D2BE34" w14:textId="77777777" w:rsidR="00E10B21" w:rsidRPr="0015420F" w:rsidRDefault="00E10B21" w:rsidP="00426AAD">
            <w:pPr>
              <w:pStyle w:val="Prrafodelista"/>
              <w:numPr>
                <w:ilvl w:val="0"/>
                <w:numId w:val="19"/>
              </w:numPr>
              <w:ind w:left="601" w:hanging="425"/>
              <w:rPr>
                <w:lang w:val="es-ES"/>
              </w:rPr>
            </w:pPr>
            <w:r w:rsidRPr="0015420F">
              <w:rPr>
                <w:lang w:val="es-ES"/>
              </w:rPr>
              <w:t>Innovación</w:t>
            </w:r>
          </w:p>
        </w:tc>
      </w:tr>
    </w:tbl>
    <w:p w14:paraId="76CDFF47" w14:textId="77777777" w:rsidR="00D76012" w:rsidRPr="0015420F" w:rsidRDefault="00D76012">
      <w:pPr>
        <w:rPr>
          <w:lang w:val="es-ES"/>
        </w:rPr>
      </w:pPr>
    </w:p>
    <w:p w14:paraId="57C73563" w14:textId="77777777" w:rsidR="00A01C56" w:rsidRPr="0015420F" w:rsidRDefault="00B73916" w:rsidP="003D0F4E">
      <w:pPr>
        <w:pStyle w:val="Ttulo2"/>
        <w:rPr>
          <w:b/>
          <w:bCs/>
        </w:rPr>
      </w:pPr>
      <w:bookmarkStart w:id="25" w:name="_Toc114064953"/>
      <w:r w:rsidRPr="0015420F">
        <w:rPr>
          <w:b/>
          <w:bCs/>
        </w:rPr>
        <w:t xml:space="preserve">A.3. </w:t>
      </w:r>
      <w:r w:rsidR="00A01C56" w:rsidRPr="0015420F">
        <w:rPr>
          <w:b/>
          <w:bCs/>
        </w:rPr>
        <w:t>Instrumento de Evaluación de Capacidad Estadística (TASC)</w:t>
      </w:r>
      <w:bookmarkEnd w:id="2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386"/>
      </w:tblGrid>
      <w:tr w:rsidR="00A01C56" w:rsidRPr="0015420F" w14:paraId="195359C9" w14:textId="77777777" w:rsidTr="002A5332">
        <w:tc>
          <w:tcPr>
            <w:tcW w:w="9350" w:type="dxa"/>
            <w:gridSpan w:val="3"/>
            <w:shd w:val="clear" w:color="auto" w:fill="4472C4" w:themeFill="accent1"/>
            <w:vAlign w:val="center"/>
          </w:tcPr>
          <w:p w14:paraId="1057F4B4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A01C56" w:rsidRPr="0015420F" w14:paraId="036E8812" w14:textId="77777777" w:rsidTr="002A5332">
        <w:tc>
          <w:tcPr>
            <w:tcW w:w="2263" w:type="dxa"/>
            <w:vAlign w:val="center"/>
          </w:tcPr>
          <w:p w14:paraId="2DA836EF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087" w:type="dxa"/>
            <w:gridSpan w:val="2"/>
            <w:vAlign w:val="center"/>
          </w:tcPr>
          <w:p w14:paraId="29502A2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Banco Interamericano para el Desarrollo (BID)</w:t>
            </w:r>
            <w:r w:rsidR="0060277C" w:rsidRPr="0015420F">
              <w:rPr>
                <w:lang w:val="es-ES"/>
              </w:rPr>
              <w:t>.</w:t>
            </w:r>
          </w:p>
        </w:tc>
      </w:tr>
      <w:tr w:rsidR="00A01C56" w:rsidRPr="0015420F" w14:paraId="78A5A04D" w14:textId="77777777" w:rsidTr="002A5332">
        <w:tc>
          <w:tcPr>
            <w:tcW w:w="2263" w:type="dxa"/>
            <w:vAlign w:val="center"/>
          </w:tcPr>
          <w:p w14:paraId="4266C2DA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087" w:type="dxa"/>
            <w:gridSpan w:val="2"/>
            <w:vAlign w:val="center"/>
          </w:tcPr>
          <w:p w14:paraId="7B4DF464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En 2015 el BID realizó una evaluación al sistema de encuestas en hogares del INEGI.</w:t>
            </w:r>
          </w:p>
        </w:tc>
      </w:tr>
      <w:tr w:rsidR="00A01C56" w:rsidRPr="0015420F" w14:paraId="3D098D85" w14:textId="77777777" w:rsidTr="002A5332">
        <w:tc>
          <w:tcPr>
            <w:tcW w:w="2263" w:type="dxa"/>
            <w:vAlign w:val="center"/>
          </w:tcPr>
          <w:p w14:paraId="0503B378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087" w:type="dxa"/>
            <w:gridSpan w:val="2"/>
            <w:vAlign w:val="center"/>
          </w:tcPr>
          <w:p w14:paraId="7A08C20E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Evaluación externa aplicada por un consultor del BID</w:t>
            </w:r>
            <w:r w:rsidR="0060277C" w:rsidRPr="0015420F">
              <w:rPr>
                <w:lang w:val="es-ES"/>
              </w:rPr>
              <w:t>.</w:t>
            </w:r>
          </w:p>
        </w:tc>
      </w:tr>
      <w:tr w:rsidR="00A01C56" w:rsidRPr="0015420F" w14:paraId="3F05A037" w14:textId="77777777" w:rsidTr="002A5332">
        <w:tc>
          <w:tcPr>
            <w:tcW w:w="2263" w:type="dxa"/>
            <w:vAlign w:val="center"/>
          </w:tcPr>
          <w:p w14:paraId="3286F9AA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087" w:type="dxa"/>
            <w:gridSpan w:val="2"/>
            <w:vAlign w:val="center"/>
          </w:tcPr>
          <w:p w14:paraId="7F24BA22" w14:textId="77777777" w:rsidR="00A01C56" w:rsidRPr="0015420F" w:rsidRDefault="00A01C56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Identificar los tramos de congestión en el proceso de producción de encuestas, cens</w:t>
            </w:r>
            <w:r w:rsidR="0060277C" w:rsidRPr="0015420F">
              <w:rPr>
                <w:lang w:val="es-ES"/>
              </w:rPr>
              <w:t>os y registros administrativos.</w:t>
            </w:r>
          </w:p>
        </w:tc>
      </w:tr>
      <w:tr w:rsidR="00A01C56" w:rsidRPr="0015420F" w14:paraId="14321754" w14:textId="77777777" w:rsidTr="002A5332">
        <w:tc>
          <w:tcPr>
            <w:tcW w:w="9350" w:type="dxa"/>
            <w:gridSpan w:val="3"/>
            <w:shd w:val="clear" w:color="auto" w:fill="4472C4" w:themeFill="accent1"/>
            <w:vAlign w:val="center"/>
          </w:tcPr>
          <w:p w14:paraId="55E02D2E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A01C56" w:rsidRPr="0015420F" w14:paraId="71A19833" w14:textId="77777777" w:rsidTr="002A5332">
        <w:tc>
          <w:tcPr>
            <w:tcW w:w="3964" w:type="dxa"/>
            <w:gridSpan w:val="2"/>
            <w:vAlign w:val="center"/>
          </w:tcPr>
          <w:p w14:paraId="60B5AE48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Capacidad Institucional del Sistema Estadístico Nacional</w:t>
            </w:r>
          </w:p>
        </w:tc>
        <w:tc>
          <w:tcPr>
            <w:tcW w:w="5386" w:type="dxa"/>
            <w:vAlign w:val="center"/>
          </w:tcPr>
          <w:p w14:paraId="34EBE5E9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Ámbito legal y normativo</w:t>
            </w:r>
          </w:p>
          <w:p w14:paraId="58DFE8BF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Confidencialidad y protección de datos</w:t>
            </w:r>
          </w:p>
          <w:p w14:paraId="20F0BDB5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Planificación y estructura de la organización</w:t>
            </w:r>
          </w:p>
          <w:p w14:paraId="4EAA85D2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Recursos humanos, técnicos e institucionales</w:t>
            </w:r>
          </w:p>
          <w:p w14:paraId="7EDCA48C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Coordinación de partes interesadas</w:t>
            </w:r>
          </w:p>
        </w:tc>
      </w:tr>
      <w:tr w:rsidR="00A01C56" w:rsidRPr="0015420F" w14:paraId="13148DCD" w14:textId="77777777" w:rsidTr="002A5332">
        <w:tc>
          <w:tcPr>
            <w:tcW w:w="3964" w:type="dxa"/>
            <w:gridSpan w:val="2"/>
            <w:vAlign w:val="center"/>
          </w:tcPr>
          <w:p w14:paraId="5F58DAC8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Planificación y manejo de encuestas</w:t>
            </w:r>
          </w:p>
        </w:tc>
        <w:tc>
          <w:tcPr>
            <w:tcW w:w="5386" w:type="dxa"/>
            <w:vMerge w:val="restart"/>
            <w:vAlign w:val="center"/>
          </w:tcPr>
          <w:p w14:paraId="6ECE070A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Recursos humanos e institucionales</w:t>
            </w:r>
          </w:p>
          <w:p w14:paraId="70F10969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Metodología y estándares internacionales</w:t>
            </w:r>
          </w:p>
          <w:p w14:paraId="6A02E7DE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Control de calidad</w:t>
            </w:r>
          </w:p>
          <w:p w14:paraId="0C86310E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Procesos escritos y documentación</w:t>
            </w:r>
          </w:p>
        </w:tc>
      </w:tr>
      <w:tr w:rsidR="00A01C56" w:rsidRPr="0015420F" w14:paraId="196F8B95" w14:textId="77777777" w:rsidTr="002A5332">
        <w:tc>
          <w:tcPr>
            <w:tcW w:w="3964" w:type="dxa"/>
            <w:gridSpan w:val="2"/>
            <w:vAlign w:val="center"/>
          </w:tcPr>
          <w:p w14:paraId="1690AF4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Cartografía</w:t>
            </w:r>
          </w:p>
        </w:tc>
        <w:tc>
          <w:tcPr>
            <w:tcW w:w="5386" w:type="dxa"/>
            <w:vMerge/>
            <w:vAlign w:val="center"/>
          </w:tcPr>
          <w:p w14:paraId="47A17E1A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51B12F0F" w14:textId="77777777" w:rsidTr="002A5332">
        <w:tc>
          <w:tcPr>
            <w:tcW w:w="3964" w:type="dxa"/>
            <w:gridSpan w:val="2"/>
            <w:vAlign w:val="center"/>
          </w:tcPr>
          <w:p w14:paraId="674A8853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Muestreo</w:t>
            </w:r>
          </w:p>
        </w:tc>
        <w:tc>
          <w:tcPr>
            <w:tcW w:w="5386" w:type="dxa"/>
            <w:vMerge/>
            <w:vAlign w:val="center"/>
          </w:tcPr>
          <w:p w14:paraId="315CD702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11BE695A" w14:textId="77777777" w:rsidTr="002A5332">
        <w:tc>
          <w:tcPr>
            <w:tcW w:w="3964" w:type="dxa"/>
            <w:gridSpan w:val="2"/>
            <w:vAlign w:val="center"/>
          </w:tcPr>
          <w:p w14:paraId="1567294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Diseño y evaluación del cuestionario</w:t>
            </w:r>
          </w:p>
        </w:tc>
        <w:tc>
          <w:tcPr>
            <w:tcW w:w="5386" w:type="dxa"/>
            <w:vMerge/>
            <w:vAlign w:val="center"/>
          </w:tcPr>
          <w:p w14:paraId="31A7E9BB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06B7D942" w14:textId="77777777" w:rsidTr="002A5332">
        <w:tc>
          <w:tcPr>
            <w:tcW w:w="3964" w:type="dxa"/>
            <w:gridSpan w:val="2"/>
            <w:vAlign w:val="center"/>
          </w:tcPr>
          <w:p w14:paraId="50DC60EF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Operaciones de campo</w:t>
            </w:r>
          </w:p>
        </w:tc>
        <w:tc>
          <w:tcPr>
            <w:tcW w:w="5386" w:type="dxa"/>
            <w:vMerge/>
            <w:vAlign w:val="center"/>
          </w:tcPr>
          <w:p w14:paraId="317F965A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7E82270C" w14:textId="77777777" w:rsidTr="002A5332">
        <w:tc>
          <w:tcPr>
            <w:tcW w:w="3964" w:type="dxa"/>
            <w:gridSpan w:val="2"/>
            <w:vAlign w:val="center"/>
          </w:tcPr>
          <w:p w14:paraId="5616754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Procesamiento de datos</w:t>
            </w:r>
          </w:p>
        </w:tc>
        <w:tc>
          <w:tcPr>
            <w:tcW w:w="5386" w:type="dxa"/>
            <w:vMerge/>
            <w:vAlign w:val="center"/>
          </w:tcPr>
          <w:p w14:paraId="369EA08E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11C4231A" w14:textId="77777777" w:rsidTr="002A5332">
        <w:tc>
          <w:tcPr>
            <w:tcW w:w="3964" w:type="dxa"/>
            <w:gridSpan w:val="2"/>
            <w:vAlign w:val="center"/>
          </w:tcPr>
          <w:p w14:paraId="6220F1CA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Análisis y evaluación de datos</w:t>
            </w:r>
          </w:p>
        </w:tc>
        <w:tc>
          <w:tcPr>
            <w:tcW w:w="5386" w:type="dxa"/>
            <w:vMerge/>
            <w:vAlign w:val="center"/>
          </w:tcPr>
          <w:p w14:paraId="24E8CB18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  <w:tr w:rsidR="00A01C56" w:rsidRPr="0015420F" w14:paraId="060E7443" w14:textId="77777777" w:rsidTr="002A5332">
        <w:tc>
          <w:tcPr>
            <w:tcW w:w="3964" w:type="dxa"/>
            <w:gridSpan w:val="2"/>
            <w:vAlign w:val="center"/>
          </w:tcPr>
          <w:p w14:paraId="2C834595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Difusión de datos</w:t>
            </w:r>
          </w:p>
        </w:tc>
        <w:tc>
          <w:tcPr>
            <w:tcW w:w="5386" w:type="dxa"/>
            <w:vMerge/>
            <w:vAlign w:val="center"/>
          </w:tcPr>
          <w:p w14:paraId="43113441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</w:p>
        </w:tc>
      </w:tr>
    </w:tbl>
    <w:p w14:paraId="738EEF3A" w14:textId="77777777" w:rsidR="00A01C56" w:rsidRPr="0015420F" w:rsidRDefault="00A01C56">
      <w:pPr>
        <w:rPr>
          <w:lang w:val="es-ES"/>
        </w:rPr>
      </w:pPr>
    </w:p>
    <w:p w14:paraId="4D7C6973" w14:textId="77777777" w:rsidR="00A01C56" w:rsidRPr="0015420F" w:rsidRDefault="00B73916" w:rsidP="003D0F4E">
      <w:pPr>
        <w:pStyle w:val="Ttulo2"/>
        <w:rPr>
          <w:b/>
          <w:bCs/>
        </w:rPr>
      </w:pPr>
      <w:bookmarkStart w:id="26" w:name="_Toc114064954"/>
      <w:r w:rsidRPr="0015420F">
        <w:rPr>
          <w:b/>
          <w:bCs/>
        </w:rPr>
        <w:t xml:space="preserve">A.4. </w:t>
      </w:r>
      <w:r w:rsidR="00A01C56" w:rsidRPr="0015420F">
        <w:rPr>
          <w:b/>
          <w:bCs/>
        </w:rPr>
        <w:t>Cuestionario de Capacidades Operativas</w:t>
      </w:r>
      <w:bookmarkEnd w:id="2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094"/>
      </w:tblGrid>
      <w:tr w:rsidR="00A01C56" w:rsidRPr="0015420F" w14:paraId="7204E0D8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38E6317A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A01C56" w:rsidRPr="0015420F" w14:paraId="7FFBF88A" w14:textId="77777777" w:rsidTr="002A5332">
        <w:tc>
          <w:tcPr>
            <w:tcW w:w="2263" w:type="dxa"/>
          </w:tcPr>
          <w:p w14:paraId="4032C245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087" w:type="dxa"/>
            <w:gridSpan w:val="2"/>
          </w:tcPr>
          <w:p w14:paraId="76539805" w14:textId="77777777" w:rsidR="00A01C56" w:rsidRPr="0015420F" w:rsidRDefault="00A01C56" w:rsidP="0060277C">
            <w:pPr>
              <w:rPr>
                <w:lang w:val="es-ES"/>
              </w:rPr>
            </w:pPr>
            <w:r w:rsidRPr="0015420F">
              <w:rPr>
                <w:lang w:val="es-ES"/>
              </w:rPr>
              <w:t xml:space="preserve">La Coordinación General de Operación Regional adaptó el Instrumento de Evaluación de Capacidad Estadística (TASC) </w:t>
            </w:r>
            <w:r w:rsidR="0060277C" w:rsidRPr="0015420F">
              <w:rPr>
                <w:lang w:val="es-ES"/>
              </w:rPr>
              <w:t>a</w:t>
            </w:r>
            <w:r w:rsidRPr="0015420F">
              <w:rPr>
                <w:lang w:val="es-ES"/>
              </w:rPr>
              <w:t xml:space="preserve"> las operaciones de campo.</w:t>
            </w:r>
          </w:p>
        </w:tc>
      </w:tr>
      <w:tr w:rsidR="00A01C56" w:rsidRPr="0015420F" w14:paraId="1C38C729" w14:textId="77777777" w:rsidTr="002A5332">
        <w:tc>
          <w:tcPr>
            <w:tcW w:w="2263" w:type="dxa"/>
          </w:tcPr>
          <w:p w14:paraId="007AC8BD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087" w:type="dxa"/>
            <w:gridSpan w:val="2"/>
          </w:tcPr>
          <w:p w14:paraId="01739ED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En 2015 el BID realizó una evaluación al sistema de encuestas en hogares del INEGI.</w:t>
            </w:r>
          </w:p>
          <w:p w14:paraId="4BA1E0C5" w14:textId="77777777" w:rsidR="00A01C56" w:rsidRPr="0015420F" w:rsidRDefault="00A01C56" w:rsidP="0060277C">
            <w:pPr>
              <w:rPr>
                <w:lang w:val="es-ES"/>
              </w:rPr>
            </w:pPr>
            <w:r w:rsidRPr="0015420F">
              <w:rPr>
                <w:lang w:val="es-ES"/>
              </w:rPr>
              <w:t>En 2019 la CGOR aplicó el cuestionario a 65 oficinas del ámbito territorial para evaluar las operaciones de campo del conjunto de programas del INEGI.</w:t>
            </w:r>
          </w:p>
        </w:tc>
      </w:tr>
      <w:tr w:rsidR="00A01C56" w:rsidRPr="0015420F" w14:paraId="6996DE21" w14:textId="77777777" w:rsidTr="002A5332">
        <w:tc>
          <w:tcPr>
            <w:tcW w:w="2263" w:type="dxa"/>
          </w:tcPr>
          <w:p w14:paraId="493D361A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087" w:type="dxa"/>
            <w:gridSpan w:val="2"/>
          </w:tcPr>
          <w:p w14:paraId="4C5164DA" w14:textId="77777777" w:rsidR="00A01C56" w:rsidRPr="0015420F" w:rsidRDefault="00A01C56" w:rsidP="0060277C">
            <w:pPr>
              <w:rPr>
                <w:lang w:val="es-ES"/>
              </w:rPr>
            </w:pPr>
            <w:r w:rsidRPr="0015420F">
              <w:rPr>
                <w:lang w:val="es-ES"/>
              </w:rPr>
              <w:t>Aplicación del cuestionario a las oficinas del ámbito territorial y revisión de resultados con oficinas centrales.</w:t>
            </w:r>
          </w:p>
        </w:tc>
      </w:tr>
      <w:tr w:rsidR="00A01C56" w:rsidRPr="0015420F" w14:paraId="6E5ECE90" w14:textId="77777777" w:rsidTr="002A5332">
        <w:tc>
          <w:tcPr>
            <w:tcW w:w="2263" w:type="dxa"/>
          </w:tcPr>
          <w:p w14:paraId="5BD47725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087" w:type="dxa"/>
            <w:gridSpan w:val="2"/>
          </w:tcPr>
          <w:p w14:paraId="00EBBA82" w14:textId="77777777" w:rsidR="00A01C56" w:rsidRPr="0015420F" w:rsidRDefault="00A01C56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 xml:space="preserve">Identificar los tramos de congestión en las operaciones de campo. </w:t>
            </w:r>
          </w:p>
        </w:tc>
      </w:tr>
      <w:tr w:rsidR="00A01C56" w:rsidRPr="0015420F" w14:paraId="6DAD4F96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46275323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A01C56" w:rsidRPr="0015420F" w14:paraId="728B5C97" w14:textId="77777777" w:rsidTr="002A5332">
        <w:tc>
          <w:tcPr>
            <w:tcW w:w="3256" w:type="dxa"/>
            <w:gridSpan w:val="2"/>
          </w:tcPr>
          <w:p w14:paraId="2CD32095" w14:textId="77777777" w:rsidR="00A01C56" w:rsidRPr="0015420F" w:rsidRDefault="00A01C56" w:rsidP="002A5332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Recursos materiales e inmuebles</w:t>
            </w:r>
          </w:p>
        </w:tc>
        <w:tc>
          <w:tcPr>
            <w:tcW w:w="6094" w:type="dxa"/>
          </w:tcPr>
          <w:p w14:paraId="3A95CDF8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Condiciones de los materiales y planes de contingencia</w:t>
            </w:r>
          </w:p>
          <w:p w14:paraId="200B74C5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Suficiencia de oficinas anexas para los levantamientos</w:t>
            </w:r>
          </w:p>
        </w:tc>
      </w:tr>
      <w:tr w:rsidR="00A01C56" w:rsidRPr="0015420F" w14:paraId="16C99AC1" w14:textId="77777777" w:rsidTr="002A5332">
        <w:tc>
          <w:tcPr>
            <w:tcW w:w="3256" w:type="dxa"/>
            <w:gridSpan w:val="2"/>
          </w:tcPr>
          <w:p w14:paraId="676C0171" w14:textId="77777777" w:rsidR="00A01C56" w:rsidRPr="0015420F" w:rsidRDefault="00A01C56" w:rsidP="002A5332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Recursos humanos e institucionales</w:t>
            </w:r>
          </w:p>
        </w:tc>
        <w:tc>
          <w:tcPr>
            <w:tcW w:w="6094" w:type="dxa"/>
          </w:tcPr>
          <w:p w14:paraId="35803E2B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Estructura para los operativos de campo</w:t>
            </w:r>
          </w:p>
          <w:p w14:paraId="13DDC39A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Capacitación</w:t>
            </w:r>
          </w:p>
          <w:p w14:paraId="3DA5A577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Manuales</w:t>
            </w:r>
          </w:p>
        </w:tc>
      </w:tr>
      <w:tr w:rsidR="00A01C56" w:rsidRPr="0015420F" w14:paraId="162AFF0A" w14:textId="77777777" w:rsidTr="002A5332">
        <w:tc>
          <w:tcPr>
            <w:tcW w:w="3256" w:type="dxa"/>
            <w:gridSpan w:val="2"/>
          </w:tcPr>
          <w:p w14:paraId="4F428D64" w14:textId="77777777" w:rsidR="00A01C56" w:rsidRPr="0015420F" w:rsidRDefault="00A01C56" w:rsidP="002A5332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Planeación y seguimiento operativo</w:t>
            </w:r>
          </w:p>
        </w:tc>
        <w:tc>
          <w:tcPr>
            <w:tcW w:w="6094" w:type="dxa"/>
          </w:tcPr>
          <w:p w14:paraId="473726C5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Sistemas de seguimiento y protocolos</w:t>
            </w:r>
          </w:p>
          <w:p w14:paraId="29D72D8F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Planeación oportuna</w:t>
            </w:r>
          </w:p>
          <w:p w14:paraId="3EFB8032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Detección y corrección de errores</w:t>
            </w:r>
          </w:p>
          <w:p w14:paraId="5171CF50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Soporte al personal y seguridad</w:t>
            </w:r>
          </w:p>
        </w:tc>
      </w:tr>
      <w:tr w:rsidR="00A01C56" w:rsidRPr="0015420F" w14:paraId="21B958DC" w14:textId="77777777" w:rsidTr="002A5332">
        <w:tc>
          <w:tcPr>
            <w:tcW w:w="3256" w:type="dxa"/>
            <w:gridSpan w:val="2"/>
          </w:tcPr>
          <w:p w14:paraId="0A86E758" w14:textId="77777777" w:rsidR="00A01C56" w:rsidRPr="0015420F" w:rsidRDefault="00A01C56" w:rsidP="002A5332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Control de calidad</w:t>
            </w:r>
          </w:p>
        </w:tc>
        <w:tc>
          <w:tcPr>
            <w:tcW w:w="6094" w:type="dxa"/>
          </w:tcPr>
          <w:p w14:paraId="7465E419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Controles de calidad</w:t>
            </w:r>
          </w:p>
          <w:p w14:paraId="03EC77B7" w14:textId="77777777" w:rsidR="00A01C56" w:rsidRPr="0015420F" w:rsidRDefault="00A01C56" w:rsidP="002A5332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Protocolos de confidencialidad</w:t>
            </w:r>
          </w:p>
        </w:tc>
      </w:tr>
    </w:tbl>
    <w:p w14:paraId="5E92BE4C" w14:textId="77777777" w:rsidR="00A01C56" w:rsidRPr="0015420F" w:rsidRDefault="00A01C56" w:rsidP="00A01C56">
      <w:pPr>
        <w:rPr>
          <w:lang w:val="es-ES"/>
        </w:rPr>
      </w:pPr>
    </w:p>
    <w:p w14:paraId="3E9B434D" w14:textId="77777777" w:rsidR="00A01C56" w:rsidRPr="0015420F" w:rsidRDefault="00A01C56">
      <w:pPr>
        <w:rPr>
          <w:lang w:val="es-ES"/>
        </w:rPr>
      </w:pPr>
      <w:r w:rsidRPr="0015420F">
        <w:rPr>
          <w:lang w:val="es-ES"/>
        </w:rPr>
        <w:br w:type="page"/>
      </w:r>
    </w:p>
    <w:p w14:paraId="6571A4B5" w14:textId="77777777" w:rsidR="00A01C56" w:rsidRPr="0015420F" w:rsidRDefault="00B73916" w:rsidP="003D0F4E">
      <w:pPr>
        <w:pStyle w:val="Ttulo2"/>
        <w:rPr>
          <w:b/>
          <w:bCs/>
        </w:rPr>
      </w:pPr>
      <w:bookmarkStart w:id="27" w:name="_Toc114064955"/>
      <w:r w:rsidRPr="0015420F">
        <w:rPr>
          <w:b/>
          <w:bCs/>
        </w:rPr>
        <w:t xml:space="preserve">A.5. </w:t>
      </w:r>
      <w:r w:rsidR="00A01C56" w:rsidRPr="0015420F">
        <w:rPr>
          <w:b/>
          <w:bCs/>
        </w:rPr>
        <w:t>Herramienta de Evaluación de la Calidad de los Registros Administrativos (HECRA)</w:t>
      </w:r>
      <w:bookmarkEnd w:id="2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3118"/>
        <w:gridCol w:w="3543"/>
      </w:tblGrid>
      <w:tr w:rsidR="00A01C56" w:rsidRPr="0015420F" w14:paraId="5117C471" w14:textId="77777777" w:rsidTr="002A5332">
        <w:tc>
          <w:tcPr>
            <w:tcW w:w="9350" w:type="dxa"/>
            <w:gridSpan w:val="4"/>
            <w:shd w:val="clear" w:color="auto" w:fill="4472C4" w:themeFill="accent1"/>
          </w:tcPr>
          <w:p w14:paraId="53C89562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A01C56" w:rsidRPr="0015420F" w14:paraId="285F8E2B" w14:textId="77777777" w:rsidTr="002A5332">
        <w:tc>
          <w:tcPr>
            <w:tcW w:w="2689" w:type="dxa"/>
            <w:gridSpan w:val="2"/>
          </w:tcPr>
          <w:p w14:paraId="17D7F5D9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661" w:type="dxa"/>
            <w:gridSpan w:val="2"/>
          </w:tcPr>
          <w:p w14:paraId="52FF54A8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La HECRA fue desarrollada por el Banco Mundial a través de un convenio de colaboración con INEGI y el gobierno de Yucatán.</w:t>
            </w:r>
          </w:p>
        </w:tc>
      </w:tr>
      <w:tr w:rsidR="00A01C56" w:rsidRPr="0015420F" w14:paraId="3F73F2F4" w14:textId="77777777" w:rsidTr="002A5332">
        <w:tc>
          <w:tcPr>
            <w:tcW w:w="2689" w:type="dxa"/>
            <w:gridSpan w:val="2"/>
          </w:tcPr>
          <w:p w14:paraId="74DDD8FE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661" w:type="dxa"/>
            <w:gridSpan w:val="2"/>
          </w:tcPr>
          <w:p w14:paraId="7DDA6C26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Programas cuyo insumo son registros administrativos</w:t>
            </w:r>
          </w:p>
        </w:tc>
      </w:tr>
      <w:tr w:rsidR="00A01C56" w:rsidRPr="0015420F" w14:paraId="30FB88EA" w14:textId="77777777" w:rsidTr="002A5332">
        <w:tc>
          <w:tcPr>
            <w:tcW w:w="2689" w:type="dxa"/>
            <w:gridSpan w:val="2"/>
          </w:tcPr>
          <w:p w14:paraId="5E3C4BF0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661" w:type="dxa"/>
            <w:gridSpan w:val="2"/>
          </w:tcPr>
          <w:p w14:paraId="4A3A1319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Autoevaluación</w:t>
            </w:r>
          </w:p>
        </w:tc>
      </w:tr>
      <w:tr w:rsidR="00A01C56" w:rsidRPr="0015420F" w14:paraId="5250B38A" w14:textId="77777777" w:rsidTr="002A5332">
        <w:tc>
          <w:tcPr>
            <w:tcW w:w="2689" w:type="dxa"/>
            <w:gridSpan w:val="2"/>
          </w:tcPr>
          <w:p w14:paraId="3CC042E3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661" w:type="dxa"/>
            <w:gridSpan w:val="2"/>
          </w:tcPr>
          <w:p w14:paraId="36D2DC0D" w14:textId="77777777" w:rsidR="00A01C56" w:rsidRPr="0015420F" w:rsidRDefault="00A01C56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Conocer si los registros administrativos cumplen con criterios básicos para ser utilizados con fines estadísticos, así como detectar áreas de mejora que permitan obtener información de mejor calidad.</w:t>
            </w:r>
          </w:p>
        </w:tc>
      </w:tr>
      <w:tr w:rsidR="00A01C56" w:rsidRPr="0015420F" w14:paraId="367A0F43" w14:textId="77777777" w:rsidTr="002A5332">
        <w:tc>
          <w:tcPr>
            <w:tcW w:w="9350" w:type="dxa"/>
            <w:gridSpan w:val="4"/>
            <w:shd w:val="clear" w:color="auto" w:fill="4472C4" w:themeFill="accent1"/>
          </w:tcPr>
          <w:p w14:paraId="7D04A6A5" w14:textId="77777777" w:rsidR="00A01C56" w:rsidRPr="0015420F" w:rsidRDefault="00A01C56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A01C56" w:rsidRPr="0015420F" w14:paraId="4E3D3FA6" w14:textId="77777777" w:rsidTr="002A5332">
        <w:tc>
          <w:tcPr>
            <w:tcW w:w="1980" w:type="dxa"/>
            <w:vAlign w:val="center"/>
          </w:tcPr>
          <w:p w14:paraId="03A858FB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de datos administrativa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6C6A4E47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Pertinencia</w:t>
            </w:r>
          </w:p>
          <w:p w14:paraId="4549E35E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Entorno institucional, políticas y procedimientos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46471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Compromiso de entrega de datos</w:t>
            </w:r>
          </w:p>
          <w:p w14:paraId="43AE0DFB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Control y mejora continua</w:t>
            </w:r>
          </w:p>
          <w:p w14:paraId="075B223D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Tratamiento de datos</w:t>
            </w:r>
          </w:p>
        </w:tc>
      </w:tr>
      <w:tr w:rsidR="00A01C56" w:rsidRPr="0015420F" w14:paraId="1DF8AE0D" w14:textId="77777777" w:rsidTr="002A5332">
        <w:tc>
          <w:tcPr>
            <w:tcW w:w="1980" w:type="dxa"/>
            <w:vAlign w:val="center"/>
          </w:tcPr>
          <w:p w14:paraId="1EBF93B5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Metadatos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36923669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Documentación de metadatos</w:t>
            </w:r>
          </w:p>
          <w:p w14:paraId="223E21B4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Completitud y claridad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BBC6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Uso de claves únicas</w:t>
            </w:r>
          </w:p>
          <w:p w14:paraId="3EF37C69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Comparabilidad</w:t>
            </w:r>
          </w:p>
        </w:tc>
      </w:tr>
      <w:tr w:rsidR="00A01C56" w:rsidRPr="0015420F" w14:paraId="2CC73AEE" w14:textId="77777777" w:rsidTr="002A5332">
        <w:tc>
          <w:tcPr>
            <w:tcW w:w="1980" w:type="dxa"/>
            <w:vAlign w:val="center"/>
          </w:tcPr>
          <w:p w14:paraId="6839DD65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Datos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0EEF6022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Controles técnicos</w:t>
            </w:r>
          </w:p>
          <w:p w14:paraId="1047B62C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Cobertura</w:t>
            </w:r>
          </w:p>
          <w:p w14:paraId="2A2463D8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Unión de registros informáticos</w:t>
            </w:r>
          </w:p>
          <w:p w14:paraId="51170F3D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Completitud</w:t>
            </w:r>
          </w:p>
          <w:p w14:paraId="7CB072B8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Medición</w:t>
            </w:r>
          </w:p>
          <w:p w14:paraId="182DFBB3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Claves de identificación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C96F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Procesamiento</w:t>
            </w:r>
          </w:p>
          <w:p w14:paraId="0CC58523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Precisión</w:t>
            </w:r>
          </w:p>
          <w:p w14:paraId="10915314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Uso de códigos y clasificadores</w:t>
            </w:r>
          </w:p>
          <w:p w14:paraId="322CE50F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Actualidad de los datos</w:t>
            </w:r>
          </w:p>
          <w:p w14:paraId="7F5C2C2A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Registros Múltiples</w:t>
            </w:r>
          </w:p>
          <w:p w14:paraId="0E173E8C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Otros controles</w:t>
            </w:r>
          </w:p>
        </w:tc>
      </w:tr>
      <w:tr w:rsidR="00A01C56" w:rsidRPr="0015420F" w14:paraId="6FB67FB3" w14:textId="77777777" w:rsidTr="002A5332">
        <w:tc>
          <w:tcPr>
            <w:tcW w:w="1980" w:type="dxa"/>
            <w:vAlign w:val="center"/>
          </w:tcPr>
          <w:p w14:paraId="722C8D88" w14:textId="77777777" w:rsidR="00A01C56" w:rsidRPr="0015420F" w:rsidRDefault="00A01C56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Producto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323E88C7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Comparabilidad</w:t>
            </w:r>
          </w:p>
          <w:p w14:paraId="24120333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Pertinencia</w:t>
            </w:r>
          </w:p>
          <w:p w14:paraId="62118B40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Coherencia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FA47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Disponibilidad y transparencia</w:t>
            </w:r>
          </w:p>
          <w:p w14:paraId="70E96270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Precisión y exactitud</w:t>
            </w:r>
          </w:p>
          <w:p w14:paraId="44724B10" w14:textId="77777777" w:rsidR="00A01C56" w:rsidRPr="0015420F" w:rsidRDefault="00A01C56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>Oportunidad y puntualidad</w:t>
            </w:r>
          </w:p>
        </w:tc>
      </w:tr>
    </w:tbl>
    <w:p w14:paraId="474DDC87" w14:textId="77777777" w:rsidR="00A01C56" w:rsidRPr="0015420F" w:rsidRDefault="00A01C56" w:rsidP="00A01C56">
      <w:pPr>
        <w:rPr>
          <w:lang w:val="es-ES"/>
        </w:rPr>
      </w:pPr>
    </w:p>
    <w:p w14:paraId="11121378" w14:textId="77777777" w:rsidR="00167FDA" w:rsidRPr="0015420F" w:rsidRDefault="00167FDA">
      <w:pPr>
        <w:rPr>
          <w:lang w:val="es-ES"/>
        </w:rPr>
      </w:pPr>
      <w:r w:rsidRPr="0015420F">
        <w:rPr>
          <w:lang w:val="es-ES"/>
        </w:rPr>
        <w:br w:type="page"/>
      </w:r>
    </w:p>
    <w:p w14:paraId="7D818FB2" w14:textId="77777777" w:rsidR="001C75E4" w:rsidRPr="0015420F" w:rsidRDefault="00B73916" w:rsidP="003D0F4E">
      <w:pPr>
        <w:pStyle w:val="Ttulo2"/>
        <w:rPr>
          <w:b/>
          <w:bCs/>
        </w:rPr>
      </w:pPr>
      <w:bookmarkStart w:id="28" w:name="_Toc114064956"/>
      <w:r w:rsidRPr="0015420F">
        <w:rPr>
          <w:b/>
          <w:bCs/>
        </w:rPr>
        <w:t xml:space="preserve">A.6. </w:t>
      </w:r>
      <w:r w:rsidR="00471015" w:rsidRPr="0015420F">
        <w:rPr>
          <w:b/>
          <w:bCs/>
        </w:rPr>
        <w:t>Evaluación del Diseño Conceptual, Implementación y Resultados de los Censos de Gobierno</w:t>
      </w:r>
      <w:bookmarkEnd w:id="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6520"/>
      </w:tblGrid>
      <w:tr w:rsidR="001C75E4" w:rsidRPr="0015420F" w14:paraId="406B8260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6E72AD33" w14:textId="77777777" w:rsidR="001C75E4" w:rsidRPr="0015420F" w:rsidRDefault="001C75E4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1C75E4" w:rsidRPr="0015420F" w14:paraId="32639EB7" w14:textId="77777777" w:rsidTr="00D302BD">
        <w:tc>
          <w:tcPr>
            <w:tcW w:w="2405" w:type="dxa"/>
          </w:tcPr>
          <w:p w14:paraId="777578A9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  <w:gridSpan w:val="2"/>
          </w:tcPr>
          <w:p w14:paraId="70A2D8CA" w14:textId="77777777" w:rsidR="001C75E4" w:rsidRPr="0015420F" w:rsidRDefault="00471015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 xml:space="preserve">Dirección General Adjunta de Desarrollo, Análisis e Indicadores de la Dirección General de </w:t>
            </w:r>
            <w:r w:rsidR="00D302BD" w:rsidRPr="0015420F">
              <w:rPr>
                <w:lang w:val="es-ES"/>
              </w:rPr>
              <w:t>Estadísticas de Gobierno, Seguridad Pública y Justicia</w:t>
            </w:r>
          </w:p>
        </w:tc>
      </w:tr>
      <w:tr w:rsidR="001C75E4" w:rsidRPr="0015420F" w14:paraId="285475E2" w14:textId="77777777" w:rsidTr="00D302BD">
        <w:tc>
          <w:tcPr>
            <w:tcW w:w="2405" w:type="dxa"/>
          </w:tcPr>
          <w:p w14:paraId="32CCAA86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  <w:gridSpan w:val="2"/>
          </w:tcPr>
          <w:p w14:paraId="70B69A90" w14:textId="77777777" w:rsidR="001C75E4" w:rsidRPr="0015420F" w:rsidRDefault="00D302BD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Censos de gobierno</w:t>
            </w:r>
          </w:p>
        </w:tc>
      </w:tr>
      <w:tr w:rsidR="001C75E4" w:rsidRPr="0015420F" w14:paraId="49CFD90E" w14:textId="77777777" w:rsidTr="00D302BD">
        <w:tc>
          <w:tcPr>
            <w:tcW w:w="2405" w:type="dxa"/>
          </w:tcPr>
          <w:p w14:paraId="4B3B2469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  <w:gridSpan w:val="2"/>
          </w:tcPr>
          <w:p w14:paraId="36F0AAA9" w14:textId="77777777" w:rsidR="001C75E4" w:rsidRPr="0015420F" w:rsidRDefault="00D302BD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Aplicada por la Dirección General Adjunta de Desarrollo, Análisis e Indicadores de la Dirección General de Estadísticas de Gobierno</w:t>
            </w:r>
          </w:p>
        </w:tc>
      </w:tr>
      <w:tr w:rsidR="001C75E4" w:rsidRPr="0015420F" w14:paraId="685B0BC0" w14:textId="77777777" w:rsidTr="00D302BD">
        <w:tc>
          <w:tcPr>
            <w:tcW w:w="2405" w:type="dxa"/>
          </w:tcPr>
          <w:p w14:paraId="45C6C8C0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  <w:gridSpan w:val="2"/>
          </w:tcPr>
          <w:p w14:paraId="76103F58" w14:textId="77777777" w:rsidR="001C75E4" w:rsidRPr="0015420F" w:rsidRDefault="00D32651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Detectar áreas de mejora relacionadas con el diseño conceptual, implementación y resultados de los censos de gobierno.</w:t>
            </w:r>
          </w:p>
        </w:tc>
      </w:tr>
      <w:tr w:rsidR="001C75E4" w:rsidRPr="0015420F" w14:paraId="07172340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07DEBD77" w14:textId="77777777" w:rsidR="001C75E4" w:rsidRPr="0015420F" w:rsidRDefault="001C75E4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785B4C" w:rsidRPr="0015420F" w14:paraId="101D2501" w14:textId="77777777" w:rsidTr="00B85226">
        <w:tc>
          <w:tcPr>
            <w:tcW w:w="2830" w:type="dxa"/>
            <w:gridSpan w:val="2"/>
            <w:vAlign w:val="center"/>
          </w:tcPr>
          <w:p w14:paraId="1DAFF763" w14:textId="77777777" w:rsidR="00785B4C" w:rsidRPr="0015420F" w:rsidRDefault="00785B4C" w:rsidP="002A5332">
            <w:pPr>
              <w:rPr>
                <w:lang w:val="es-ES"/>
              </w:rPr>
            </w:pPr>
            <w:r w:rsidRPr="0015420F">
              <w:t>Elementos del diseño conceptual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2B26018" w14:textId="77777777" w:rsidR="00785B4C" w:rsidRPr="0015420F" w:rsidRDefault="00D32651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</w:t>
            </w:r>
            <w:r w:rsidR="00785B4C" w:rsidRPr="0015420F">
              <w:t xml:space="preserve"> de la Norma Técnica del Proceso de Producción de Información Estadística y Geográfica</w:t>
            </w:r>
          </w:p>
        </w:tc>
      </w:tr>
      <w:tr w:rsidR="00785B4C" w:rsidRPr="0015420F" w14:paraId="3EF9AEAD" w14:textId="77777777" w:rsidTr="00B85226">
        <w:tc>
          <w:tcPr>
            <w:tcW w:w="2830" w:type="dxa"/>
            <w:gridSpan w:val="2"/>
            <w:vAlign w:val="center"/>
          </w:tcPr>
          <w:p w14:paraId="49215841" w14:textId="77777777" w:rsidR="00785B4C" w:rsidRPr="0015420F" w:rsidRDefault="00785B4C" w:rsidP="002A5332">
            <w:r w:rsidRPr="0015420F">
              <w:t>Contenido del diseño conceptual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F438BA2" w14:textId="77777777" w:rsidR="00785B4C" w:rsidRPr="0015420F" w:rsidRDefault="00785B4C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Especificación y atención de las necesidades de información</w:t>
            </w:r>
          </w:p>
          <w:p w14:paraId="7D508D68" w14:textId="77777777" w:rsidR="00785B4C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Documentación de los cambios en el Esquema Conceptual</w:t>
            </w:r>
          </w:p>
          <w:p w14:paraId="164DBA88" w14:textId="77777777" w:rsidR="005B596D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Validación de los subtemas del Esquema Conceptual y el Marco Conceptual</w:t>
            </w:r>
          </w:p>
        </w:tc>
      </w:tr>
      <w:tr w:rsidR="00785B4C" w:rsidRPr="0015420F" w14:paraId="2AE1F995" w14:textId="77777777" w:rsidTr="00B85226">
        <w:tc>
          <w:tcPr>
            <w:tcW w:w="2830" w:type="dxa"/>
            <w:gridSpan w:val="2"/>
            <w:vAlign w:val="center"/>
          </w:tcPr>
          <w:p w14:paraId="0BAEF054" w14:textId="77777777" w:rsidR="00785B4C" w:rsidRPr="0015420F" w:rsidRDefault="005B596D" w:rsidP="002A5332">
            <w:r w:rsidRPr="0015420F">
              <w:t>Metadatos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14672F3" w14:textId="77777777" w:rsidR="00785B4C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 con la Norma Técnica para el Acceso y Publicación de Datos Abiertos</w:t>
            </w:r>
          </w:p>
          <w:p w14:paraId="16B4A31B" w14:textId="77777777" w:rsidR="005B596D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 con la Norma Técnica para la Elaboración de Metadatos</w:t>
            </w:r>
          </w:p>
        </w:tc>
      </w:tr>
      <w:tr w:rsidR="00785B4C" w:rsidRPr="0015420F" w14:paraId="3048DBF3" w14:textId="77777777" w:rsidTr="00B85226">
        <w:tc>
          <w:tcPr>
            <w:tcW w:w="2830" w:type="dxa"/>
            <w:gridSpan w:val="2"/>
            <w:vAlign w:val="center"/>
          </w:tcPr>
          <w:p w14:paraId="3A309A80" w14:textId="77777777" w:rsidR="00785B4C" w:rsidRPr="0015420F" w:rsidRDefault="005B596D" w:rsidP="002A5332">
            <w:r w:rsidRPr="0015420F">
              <w:t>Diseño del instrumento de captación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5A40460" w14:textId="77777777" w:rsidR="005B596D" w:rsidRPr="0015420F" w:rsidRDefault="005B596D" w:rsidP="005B596D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 xml:space="preserve">Cambios en las </w:t>
            </w:r>
            <w:r w:rsidRPr="0015420F">
              <w:t>preguntas del instrumento de captación (cuántas, cuáles, justificación y descripción en el Marco Conceptual)</w:t>
            </w:r>
          </w:p>
        </w:tc>
      </w:tr>
      <w:tr w:rsidR="00785B4C" w:rsidRPr="0015420F" w14:paraId="55B160C0" w14:textId="77777777" w:rsidTr="00B85226">
        <w:tc>
          <w:tcPr>
            <w:tcW w:w="2830" w:type="dxa"/>
            <w:gridSpan w:val="2"/>
            <w:vAlign w:val="center"/>
          </w:tcPr>
          <w:p w14:paraId="762AC387" w14:textId="77777777" w:rsidR="00785B4C" w:rsidRPr="0015420F" w:rsidRDefault="0030582D" w:rsidP="002A5332">
            <w:r w:rsidRPr="0015420F">
              <w:t>Problemas presentados durante la captación de la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19C1278" w14:textId="77777777" w:rsidR="00785B4C" w:rsidRPr="0015420F" w:rsidRDefault="0030582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Problemas de las Jefaturas de Departamento de Estadísticas de Gobierno durante el levantamiento del programa</w:t>
            </w:r>
          </w:p>
          <w:p w14:paraId="3B7D6C52" w14:textId="77777777" w:rsidR="0030582D" w:rsidRPr="0015420F" w:rsidRDefault="0030582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Problemas de las instituciones informantes durante el levantamiento del programa</w:t>
            </w:r>
          </w:p>
        </w:tc>
      </w:tr>
      <w:tr w:rsidR="00D069F9" w:rsidRPr="0015420F" w14:paraId="248594CA" w14:textId="77777777" w:rsidTr="00B85226">
        <w:tc>
          <w:tcPr>
            <w:tcW w:w="2830" w:type="dxa"/>
            <w:gridSpan w:val="2"/>
            <w:vAlign w:val="center"/>
          </w:tcPr>
          <w:p w14:paraId="10D99339" w14:textId="77777777" w:rsidR="00D069F9" w:rsidRPr="0015420F" w:rsidRDefault="00D069F9" w:rsidP="002A5332">
            <w:r w:rsidRPr="0015420F">
              <w:t>Problemas enfrentados durante el procesamiento de la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5F1B3A6" w14:textId="77777777" w:rsidR="00D069F9" w:rsidRPr="0015420F" w:rsidRDefault="00D069F9" w:rsidP="00D069F9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 xml:space="preserve">Preguntas y módulos que recibieron la mayor cantidad de observaciones y </w:t>
            </w:r>
            <w:proofErr w:type="spellStart"/>
            <w:r w:rsidRPr="0015420F">
              <w:t>reconsultas</w:t>
            </w:r>
            <w:proofErr w:type="spellEnd"/>
          </w:p>
        </w:tc>
      </w:tr>
      <w:tr w:rsidR="00D069F9" w:rsidRPr="0015420F" w14:paraId="58B47149" w14:textId="77777777" w:rsidTr="00B85226">
        <w:tc>
          <w:tcPr>
            <w:tcW w:w="2830" w:type="dxa"/>
            <w:gridSpan w:val="2"/>
            <w:vAlign w:val="center"/>
          </w:tcPr>
          <w:p w14:paraId="33A9C6AD" w14:textId="77777777" w:rsidR="00D069F9" w:rsidRPr="0015420F" w:rsidRDefault="00D069F9" w:rsidP="002A5332">
            <w:r w:rsidRPr="0015420F">
              <w:t>Duración del levantamiento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337A4A8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Tiempo total</w:t>
            </w:r>
          </w:p>
        </w:tc>
      </w:tr>
      <w:tr w:rsidR="00D069F9" w:rsidRPr="0015420F" w14:paraId="0AC38DF8" w14:textId="77777777" w:rsidTr="00B85226">
        <w:tc>
          <w:tcPr>
            <w:tcW w:w="2830" w:type="dxa"/>
            <w:gridSpan w:val="2"/>
            <w:vAlign w:val="center"/>
          </w:tcPr>
          <w:p w14:paraId="1D6AD676" w14:textId="77777777" w:rsidR="00D069F9" w:rsidRPr="0015420F" w:rsidRDefault="00D069F9" w:rsidP="002A5332">
            <w:r w:rsidRPr="0015420F">
              <w:t>Buenas prácticas y sugerencias para mejorar el proceso de levantamiento de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26B237A6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Buenas prácticas o recomendaciones que se emitieron</w:t>
            </w:r>
          </w:p>
          <w:p w14:paraId="1E0D996C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Acciones implementadas por el personal de Oficinas Centrales para optimizar los procesos asociados a la captación y procesamiento de la información</w:t>
            </w:r>
          </w:p>
        </w:tc>
      </w:tr>
      <w:tr w:rsidR="00A750D2" w:rsidRPr="0015420F" w14:paraId="480FCE60" w14:textId="77777777" w:rsidTr="00B85226">
        <w:tc>
          <w:tcPr>
            <w:tcW w:w="2830" w:type="dxa"/>
            <w:gridSpan w:val="2"/>
            <w:vAlign w:val="center"/>
          </w:tcPr>
          <w:p w14:paraId="0B2A0C62" w14:textId="77777777" w:rsidR="00A750D2" w:rsidRPr="0015420F" w:rsidRDefault="00A750D2" w:rsidP="002A5332">
            <w:r w:rsidRPr="0015420F">
              <w:t>Consistencia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29C24C" w14:textId="77777777" w:rsidR="00A750D2" w:rsidRPr="0015420F" w:rsidRDefault="00A750D2" w:rsidP="00A750D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Problemas de consistencia de los datos publicados en tabulados predefinidos</w:t>
            </w:r>
          </w:p>
        </w:tc>
      </w:tr>
      <w:tr w:rsidR="00A750D2" w:rsidRPr="0015420F" w14:paraId="0ECE86E5" w14:textId="77777777" w:rsidTr="00B85226">
        <w:tc>
          <w:tcPr>
            <w:tcW w:w="2830" w:type="dxa"/>
            <w:gridSpan w:val="2"/>
            <w:vAlign w:val="center"/>
          </w:tcPr>
          <w:p w14:paraId="216D20E1" w14:textId="77777777" w:rsidR="00A750D2" w:rsidRPr="0015420F" w:rsidRDefault="00A750D2" w:rsidP="002A5332">
            <w:r w:rsidRPr="0015420F">
              <w:t>Completitud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2930FB5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Problemas de completitud en los datos del programa</w:t>
            </w:r>
          </w:p>
        </w:tc>
      </w:tr>
      <w:tr w:rsidR="00A750D2" w:rsidRPr="0015420F" w14:paraId="6882E585" w14:textId="77777777" w:rsidTr="00B85226">
        <w:tc>
          <w:tcPr>
            <w:tcW w:w="2830" w:type="dxa"/>
            <w:gridSpan w:val="2"/>
            <w:vAlign w:val="center"/>
          </w:tcPr>
          <w:p w14:paraId="2419C7A6" w14:textId="77777777" w:rsidR="00A750D2" w:rsidRPr="0015420F" w:rsidRDefault="00A750D2" w:rsidP="002A5332">
            <w:r w:rsidRPr="0015420F">
              <w:t>Presentación de los resultados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C0CF796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La presentación de los datos e información conceptual facilita su uso para las y los usuarios</w:t>
            </w:r>
          </w:p>
        </w:tc>
      </w:tr>
      <w:tr w:rsidR="00A750D2" w14:paraId="4909A1A8" w14:textId="77777777" w:rsidTr="00B85226">
        <w:tc>
          <w:tcPr>
            <w:tcW w:w="2830" w:type="dxa"/>
            <w:gridSpan w:val="2"/>
            <w:vAlign w:val="center"/>
          </w:tcPr>
          <w:p w14:paraId="00AC09B8" w14:textId="77777777" w:rsidR="00A750D2" w:rsidRPr="0015420F" w:rsidRDefault="00A750D2" w:rsidP="002A5332">
            <w:r w:rsidRPr="0015420F">
              <w:t>Demanda de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2FD889F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 xml:space="preserve">Tipo de solicitud y temas en las solicitudes de información recibidas </w:t>
            </w:r>
          </w:p>
          <w:p w14:paraId="336F1F1E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Productos del programa estadístico más consultados</w:t>
            </w:r>
          </w:p>
        </w:tc>
      </w:tr>
    </w:tbl>
    <w:p w14:paraId="118B891E" w14:textId="77777777" w:rsidR="001C75E4" w:rsidRDefault="001C75E4" w:rsidP="001C75E4">
      <w:pPr>
        <w:rPr>
          <w:lang w:val="es-ES"/>
        </w:rPr>
      </w:pPr>
    </w:p>
    <w:sectPr w:rsidR="001C75E4" w:rsidSect="001D6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6758" w14:textId="77777777" w:rsidR="00B762B2" w:rsidRDefault="00B762B2" w:rsidP="00067125">
      <w:pPr>
        <w:spacing w:after="0" w:line="240" w:lineRule="auto"/>
      </w:pPr>
      <w:r>
        <w:separator/>
      </w:r>
    </w:p>
  </w:endnote>
  <w:endnote w:type="continuationSeparator" w:id="0">
    <w:p w14:paraId="52331DF6" w14:textId="77777777" w:rsidR="00B762B2" w:rsidRDefault="00B762B2" w:rsidP="00067125">
      <w:pPr>
        <w:spacing w:after="0" w:line="240" w:lineRule="auto"/>
      </w:pPr>
      <w:r>
        <w:continuationSeparator/>
      </w:r>
    </w:p>
  </w:endnote>
  <w:endnote w:type="continuationNotice" w:id="1">
    <w:p w14:paraId="49C1816E" w14:textId="77777777" w:rsidR="00B762B2" w:rsidRDefault="00B76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108" w14:textId="77777777" w:rsidR="00BF05EE" w:rsidRDefault="00BF05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A32" w14:textId="77777777" w:rsidR="00BF05EE" w:rsidRDefault="00BF05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01D3" w14:textId="77777777" w:rsidR="00BF05EE" w:rsidRDefault="00BF0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84E1" w14:textId="77777777" w:rsidR="00B762B2" w:rsidRDefault="00B762B2" w:rsidP="00067125">
      <w:pPr>
        <w:spacing w:after="0" w:line="240" w:lineRule="auto"/>
      </w:pPr>
      <w:r>
        <w:separator/>
      </w:r>
    </w:p>
  </w:footnote>
  <w:footnote w:type="continuationSeparator" w:id="0">
    <w:p w14:paraId="1641E9BB" w14:textId="77777777" w:rsidR="00B762B2" w:rsidRDefault="00B762B2" w:rsidP="00067125">
      <w:pPr>
        <w:spacing w:after="0" w:line="240" w:lineRule="auto"/>
      </w:pPr>
      <w:r>
        <w:continuationSeparator/>
      </w:r>
    </w:p>
  </w:footnote>
  <w:footnote w:type="continuationNotice" w:id="1">
    <w:p w14:paraId="0172ADAB" w14:textId="77777777" w:rsidR="00B762B2" w:rsidRDefault="00B762B2">
      <w:pPr>
        <w:spacing w:after="0" w:line="240" w:lineRule="auto"/>
      </w:pPr>
    </w:p>
  </w:footnote>
  <w:footnote w:id="2">
    <w:p w14:paraId="58FE6ECD" w14:textId="77777777" w:rsidR="00BF05EE" w:rsidRPr="00BF05EE" w:rsidRDefault="00BF05EE" w:rsidP="00020D54">
      <w:pPr>
        <w:pStyle w:val="Textonotapie"/>
        <w:jc w:val="both"/>
        <w:rPr>
          <w:sz w:val="16"/>
        </w:rPr>
      </w:pPr>
      <w:r w:rsidRPr="00BF05EE">
        <w:rPr>
          <w:rStyle w:val="Refdenotaalpie"/>
          <w:sz w:val="16"/>
        </w:rPr>
        <w:footnoteRef/>
      </w:r>
      <w:r w:rsidRPr="00BF05EE">
        <w:rPr>
          <w:sz w:val="16"/>
        </w:rPr>
        <w:t xml:space="preserve"> </w:t>
      </w:r>
      <w:r w:rsidRPr="00F56FC8">
        <w:rPr>
          <w:sz w:val="16"/>
        </w:rPr>
        <w:t xml:space="preserve">El Sistema de Seguimiento de Cambios permite reportar tanto el origen del cambio (personal del INEGI, órganos colegiados del SNIEG, usuarios externos, evaluaciones, auditorías, otros), como la </w:t>
      </w:r>
      <w:r w:rsidR="00F56FC8" w:rsidRPr="00F56FC8">
        <w:rPr>
          <w:sz w:val="16"/>
        </w:rPr>
        <w:t>descripción de la propuesta de cambio</w:t>
      </w:r>
      <w:r w:rsidRPr="00F56FC8">
        <w:rPr>
          <w:sz w:val="16"/>
        </w:rPr>
        <w:t>.  En este sistema se reportan los cambios al diseño de los programas, las pruebas realizadas y el informe de instrumentación que contiene la forma en que se comunicó el cambio a los usuarios.</w:t>
      </w:r>
    </w:p>
  </w:footnote>
  <w:footnote w:id="3">
    <w:p w14:paraId="33EDA396" w14:textId="77777777" w:rsidR="00BF05EE" w:rsidRPr="00BF05EE" w:rsidRDefault="00BF05EE" w:rsidP="00847245">
      <w:pPr>
        <w:pStyle w:val="Textonotapie"/>
        <w:jc w:val="both"/>
        <w:rPr>
          <w:sz w:val="16"/>
          <w:szCs w:val="16"/>
          <w:lang w:val="es-ES"/>
        </w:rPr>
      </w:pPr>
      <w:r w:rsidRPr="00BF05EE">
        <w:rPr>
          <w:rStyle w:val="Refdenotaalpie"/>
          <w:sz w:val="16"/>
          <w:szCs w:val="16"/>
        </w:rPr>
        <w:footnoteRef/>
      </w:r>
      <w:r w:rsidRPr="00BF05EE">
        <w:rPr>
          <w:sz w:val="16"/>
          <w:szCs w:val="16"/>
        </w:rPr>
        <w:t xml:space="preserve"> </w:t>
      </w:r>
      <w:r w:rsidRPr="00BF05EE">
        <w:rPr>
          <w:sz w:val="16"/>
          <w:szCs w:val="16"/>
          <w:lang w:val="es-ES"/>
        </w:rPr>
        <w:t>Cuando no se encontró una referencia internacional, los responsables de los productos establecieron una meta interna.</w:t>
      </w:r>
    </w:p>
  </w:footnote>
  <w:footnote w:id="4">
    <w:p w14:paraId="3EA987A9" w14:textId="77777777" w:rsidR="00BF05EE" w:rsidRPr="00FF29B2" w:rsidRDefault="00BF05EE" w:rsidP="00FF29B2">
      <w:pPr>
        <w:pStyle w:val="Textonotapie"/>
        <w:jc w:val="both"/>
        <w:rPr>
          <w:sz w:val="18"/>
          <w:szCs w:val="18"/>
          <w:lang w:val="es-ES"/>
        </w:rPr>
      </w:pPr>
      <w:r w:rsidRPr="00FF29B2">
        <w:rPr>
          <w:rStyle w:val="Refdenotaalpie"/>
          <w:sz w:val="18"/>
          <w:szCs w:val="18"/>
        </w:rPr>
        <w:footnoteRef/>
      </w:r>
      <w:r w:rsidRPr="00FF29B2">
        <w:rPr>
          <w:sz w:val="18"/>
          <w:szCs w:val="18"/>
        </w:rPr>
        <w:t xml:space="preserve"> </w:t>
      </w:r>
      <w:r w:rsidRPr="00FF29B2">
        <w:rPr>
          <w:sz w:val="18"/>
          <w:szCs w:val="18"/>
          <w:lang w:val="es-ES"/>
        </w:rPr>
        <w:t xml:space="preserve">Usuarios obligados son </w:t>
      </w:r>
      <w:r>
        <w:rPr>
          <w:sz w:val="18"/>
          <w:szCs w:val="18"/>
          <w:lang w:val="es-ES"/>
        </w:rPr>
        <w:t>l</w:t>
      </w:r>
      <w:r w:rsidRPr="00FF29B2">
        <w:rPr>
          <w:sz w:val="18"/>
          <w:szCs w:val="18"/>
          <w:lang w:val="es-ES"/>
        </w:rPr>
        <w:t>a Federación, las entidades federativas, los municipios y las demarcaciones territoriales de la Ciudad de México</w:t>
      </w:r>
      <w:r>
        <w:rPr>
          <w:sz w:val="18"/>
          <w:szCs w:val="18"/>
          <w:lang w:val="es-ES"/>
        </w:rPr>
        <w:t>,</w:t>
      </w:r>
      <w:r w:rsidRPr="00FF29B2">
        <w:rPr>
          <w:sz w:val="18"/>
          <w:szCs w:val="18"/>
          <w:lang w:val="es-ES"/>
        </w:rPr>
        <w:t xml:space="preserve"> conforme al artículo 6 de la Ley del Sistema Nacional de Estadística y Geografía.</w:t>
      </w:r>
    </w:p>
  </w:footnote>
  <w:footnote w:id="5">
    <w:p w14:paraId="08C633E4" w14:textId="77777777" w:rsidR="00BF05EE" w:rsidRPr="00FF29B2" w:rsidRDefault="00BF05EE" w:rsidP="00FF29B2">
      <w:pPr>
        <w:pStyle w:val="Textonotapie"/>
        <w:jc w:val="both"/>
        <w:rPr>
          <w:lang w:val="es-ES"/>
        </w:rPr>
      </w:pPr>
      <w:r w:rsidRPr="00FF29B2">
        <w:rPr>
          <w:rStyle w:val="Refdenotaalpie"/>
          <w:sz w:val="18"/>
          <w:szCs w:val="18"/>
        </w:rPr>
        <w:footnoteRef/>
      </w:r>
      <w:r w:rsidRPr="00FF29B2">
        <w:rPr>
          <w:sz w:val="18"/>
          <w:szCs w:val="18"/>
        </w:rPr>
        <w:t xml:space="preserve"> </w:t>
      </w:r>
      <w:r w:rsidRPr="00FF29B2">
        <w:rPr>
          <w:sz w:val="18"/>
          <w:szCs w:val="18"/>
          <w:lang w:val="es-ES"/>
        </w:rPr>
        <w:t>Usuarios estratégicos son aquellas personas que por su trayectoria profesional son expert</w:t>
      </w:r>
      <w:r>
        <w:rPr>
          <w:sz w:val="18"/>
          <w:szCs w:val="18"/>
          <w:lang w:val="es-ES"/>
        </w:rPr>
        <w:t>a</w:t>
      </w:r>
      <w:r w:rsidRPr="00FF29B2">
        <w:rPr>
          <w:sz w:val="18"/>
          <w:szCs w:val="18"/>
          <w:lang w:val="es-ES"/>
        </w:rPr>
        <w:t>s reconocid</w:t>
      </w:r>
      <w:r>
        <w:rPr>
          <w:sz w:val="18"/>
          <w:szCs w:val="18"/>
          <w:lang w:val="es-ES"/>
        </w:rPr>
        <w:t>a</w:t>
      </w:r>
      <w:r w:rsidRPr="00FF29B2">
        <w:rPr>
          <w:sz w:val="18"/>
          <w:szCs w:val="18"/>
          <w:lang w:val="es-ES"/>
        </w:rPr>
        <w:t>s en la materia que busca medir el Programa de Información.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791" w14:textId="77777777" w:rsidR="00BF05EE" w:rsidRDefault="00000000">
    <w:pPr>
      <w:pStyle w:val="Encabezado"/>
    </w:pPr>
    <w:r>
      <w:rPr>
        <w:noProof/>
      </w:rPr>
      <w:pict w14:anchorId="4A22F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4" o:spid="_x0000_s1026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FEB8" w14:textId="77777777" w:rsidR="00BF05EE" w:rsidRDefault="00000000">
    <w:pPr>
      <w:pStyle w:val="Encabezado"/>
    </w:pPr>
    <w:r>
      <w:rPr>
        <w:noProof/>
      </w:rPr>
      <w:pict w14:anchorId="39F80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5" o:spid="_x0000_s1027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BDD9" w14:textId="77777777" w:rsidR="00BF05EE" w:rsidRDefault="00000000">
    <w:pPr>
      <w:pStyle w:val="Encabezado"/>
    </w:pPr>
    <w:r>
      <w:rPr>
        <w:noProof/>
      </w:rPr>
      <w:pict w14:anchorId="7C801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3" o:spid="_x0000_s1025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BF5"/>
    <w:multiLevelType w:val="hybridMultilevel"/>
    <w:tmpl w:val="E520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9DA"/>
    <w:multiLevelType w:val="hybridMultilevel"/>
    <w:tmpl w:val="0C30FA6C"/>
    <w:lvl w:ilvl="0" w:tplc="0A76A3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6822"/>
    <w:multiLevelType w:val="hybridMultilevel"/>
    <w:tmpl w:val="720CC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49F"/>
    <w:multiLevelType w:val="hybridMultilevel"/>
    <w:tmpl w:val="E3CCA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913"/>
    <w:multiLevelType w:val="hybridMultilevel"/>
    <w:tmpl w:val="95463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4270"/>
    <w:multiLevelType w:val="hybridMultilevel"/>
    <w:tmpl w:val="B7722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941F2"/>
    <w:multiLevelType w:val="hybridMultilevel"/>
    <w:tmpl w:val="35AEE338"/>
    <w:lvl w:ilvl="0" w:tplc="85408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6E95"/>
    <w:multiLevelType w:val="hybridMultilevel"/>
    <w:tmpl w:val="4F689E44"/>
    <w:lvl w:ilvl="0" w:tplc="0CA6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7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C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153918"/>
    <w:multiLevelType w:val="hybridMultilevel"/>
    <w:tmpl w:val="19983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966"/>
    <w:multiLevelType w:val="hybridMultilevel"/>
    <w:tmpl w:val="2D9868A0"/>
    <w:lvl w:ilvl="0" w:tplc="8540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67D1A"/>
    <w:multiLevelType w:val="hybridMultilevel"/>
    <w:tmpl w:val="63E6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E24"/>
    <w:multiLevelType w:val="hybridMultilevel"/>
    <w:tmpl w:val="CF14F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097D"/>
    <w:multiLevelType w:val="hybridMultilevel"/>
    <w:tmpl w:val="52365800"/>
    <w:lvl w:ilvl="0" w:tplc="5F3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0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6D015A"/>
    <w:multiLevelType w:val="hybridMultilevel"/>
    <w:tmpl w:val="7C1E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66575"/>
    <w:multiLevelType w:val="hybridMultilevel"/>
    <w:tmpl w:val="1DC0C252"/>
    <w:lvl w:ilvl="0" w:tplc="8540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333BF"/>
    <w:multiLevelType w:val="hybridMultilevel"/>
    <w:tmpl w:val="E8F0C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2DFD"/>
    <w:multiLevelType w:val="hybridMultilevel"/>
    <w:tmpl w:val="DA78D592"/>
    <w:lvl w:ilvl="0" w:tplc="E442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A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0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4F5B9D"/>
    <w:multiLevelType w:val="hybridMultilevel"/>
    <w:tmpl w:val="CE649230"/>
    <w:lvl w:ilvl="0" w:tplc="85408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3186"/>
    <w:multiLevelType w:val="hybridMultilevel"/>
    <w:tmpl w:val="21EA9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21"/>
    <w:multiLevelType w:val="hybridMultilevel"/>
    <w:tmpl w:val="DBAE5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3916">
    <w:abstractNumId w:val="0"/>
  </w:num>
  <w:num w:numId="2" w16cid:durableId="1994672900">
    <w:abstractNumId w:val="3"/>
  </w:num>
  <w:num w:numId="3" w16cid:durableId="341007567">
    <w:abstractNumId w:val="12"/>
  </w:num>
  <w:num w:numId="4" w16cid:durableId="507839985">
    <w:abstractNumId w:val="7"/>
  </w:num>
  <w:num w:numId="5" w16cid:durableId="530609963">
    <w:abstractNumId w:val="16"/>
  </w:num>
  <w:num w:numId="6" w16cid:durableId="2054843976">
    <w:abstractNumId w:val="11"/>
  </w:num>
  <w:num w:numId="7" w16cid:durableId="1226376773">
    <w:abstractNumId w:val="2"/>
  </w:num>
  <w:num w:numId="8" w16cid:durableId="597106058">
    <w:abstractNumId w:val="5"/>
  </w:num>
  <w:num w:numId="9" w16cid:durableId="2076927880">
    <w:abstractNumId w:val="8"/>
  </w:num>
  <w:num w:numId="10" w16cid:durableId="419330372">
    <w:abstractNumId w:val="15"/>
  </w:num>
  <w:num w:numId="11" w16cid:durableId="1145780117">
    <w:abstractNumId w:val="19"/>
  </w:num>
  <w:num w:numId="12" w16cid:durableId="523985571">
    <w:abstractNumId w:val="10"/>
  </w:num>
  <w:num w:numId="13" w16cid:durableId="1999920356">
    <w:abstractNumId w:val="13"/>
  </w:num>
  <w:num w:numId="14" w16cid:durableId="1378354628">
    <w:abstractNumId w:val="18"/>
  </w:num>
  <w:num w:numId="15" w16cid:durableId="1381779320">
    <w:abstractNumId w:val="17"/>
  </w:num>
  <w:num w:numId="16" w16cid:durableId="1585608796">
    <w:abstractNumId w:val="14"/>
  </w:num>
  <w:num w:numId="17" w16cid:durableId="685209402">
    <w:abstractNumId w:val="9"/>
  </w:num>
  <w:num w:numId="18" w16cid:durableId="1310552264">
    <w:abstractNumId w:val="6"/>
  </w:num>
  <w:num w:numId="19" w16cid:durableId="1671709571">
    <w:abstractNumId w:val="1"/>
  </w:num>
  <w:num w:numId="20" w16cid:durableId="69069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04"/>
    <w:rsid w:val="00003CAF"/>
    <w:rsid w:val="00003D79"/>
    <w:rsid w:val="0000618F"/>
    <w:rsid w:val="00011BE7"/>
    <w:rsid w:val="00020623"/>
    <w:rsid w:val="00020D54"/>
    <w:rsid w:val="00027C7A"/>
    <w:rsid w:val="000318FC"/>
    <w:rsid w:val="00031BEA"/>
    <w:rsid w:val="00032089"/>
    <w:rsid w:val="00033D86"/>
    <w:rsid w:val="00040913"/>
    <w:rsid w:val="00046C26"/>
    <w:rsid w:val="00050AA5"/>
    <w:rsid w:val="00051383"/>
    <w:rsid w:val="000531BB"/>
    <w:rsid w:val="000548BD"/>
    <w:rsid w:val="00057D12"/>
    <w:rsid w:val="00061165"/>
    <w:rsid w:val="00063491"/>
    <w:rsid w:val="00063A55"/>
    <w:rsid w:val="00067125"/>
    <w:rsid w:val="000672FC"/>
    <w:rsid w:val="000673B4"/>
    <w:rsid w:val="00070F14"/>
    <w:rsid w:val="000720AD"/>
    <w:rsid w:val="00073FBE"/>
    <w:rsid w:val="000751AD"/>
    <w:rsid w:val="000758F8"/>
    <w:rsid w:val="000759C4"/>
    <w:rsid w:val="000775B5"/>
    <w:rsid w:val="00077F91"/>
    <w:rsid w:val="0008208B"/>
    <w:rsid w:val="00090B0C"/>
    <w:rsid w:val="000A2EF3"/>
    <w:rsid w:val="000A781F"/>
    <w:rsid w:val="000B60A2"/>
    <w:rsid w:val="000B6412"/>
    <w:rsid w:val="000B65C1"/>
    <w:rsid w:val="000B76A9"/>
    <w:rsid w:val="000D2C97"/>
    <w:rsid w:val="000E07F2"/>
    <w:rsid w:val="000E2C8B"/>
    <w:rsid w:val="000E66DB"/>
    <w:rsid w:val="000F1AF2"/>
    <w:rsid w:val="001003E9"/>
    <w:rsid w:val="00104EEE"/>
    <w:rsid w:val="001055E7"/>
    <w:rsid w:val="00105DA8"/>
    <w:rsid w:val="0011022C"/>
    <w:rsid w:val="001109B0"/>
    <w:rsid w:val="00114687"/>
    <w:rsid w:val="00117E8E"/>
    <w:rsid w:val="00125B6E"/>
    <w:rsid w:val="001319FC"/>
    <w:rsid w:val="00131A09"/>
    <w:rsid w:val="00132E0F"/>
    <w:rsid w:val="00133214"/>
    <w:rsid w:val="001371FB"/>
    <w:rsid w:val="0014538C"/>
    <w:rsid w:val="00145D2A"/>
    <w:rsid w:val="00145E5F"/>
    <w:rsid w:val="00147F16"/>
    <w:rsid w:val="00151D56"/>
    <w:rsid w:val="00152703"/>
    <w:rsid w:val="0015420F"/>
    <w:rsid w:val="00155F0A"/>
    <w:rsid w:val="00155F96"/>
    <w:rsid w:val="0015728B"/>
    <w:rsid w:val="001603F3"/>
    <w:rsid w:val="00162DD2"/>
    <w:rsid w:val="001634B7"/>
    <w:rsid w:val="001637F2"/>
    <w:rsid w:val="00163CBD"/>
    <w:rsid w:val="00167FDA"/>
    <w:rsid w:val="00172103"/>
    <w:rsid w:val="001735E5"/>
    <w:rsid w:val="00174206"/>
    <w:rsid w:val="00175CAC"/>
    <w:rsid w:val="00180D11"/>
    <w:rsid w:val="001821E9"/>
    <w:rsid w:val="00182C6D"/>
    <w:rsid w:val="0019013E"/>
    <w:rsid w:val="00194653"/>
    <w:rsid w:val="00195D05"/>
    <w:rsid w:val="00195DEB"/>
    <w:rsid w:val="00196524"/>
    <w:rsid w:val="001A1E9E"/>
    <w:rsid w:val="001A431D"/>
    <w:rsid w:val="001A5069"/>
    <w:rsid w:val="001A5F34"/>
    <w:rsid w:val="001B4014"/>
    <w:rsid w:val="001B59F0"/>
    <w:rsid w:val="001C07EC"/>
    <w:rsid w:val="001C1C64"/>
    <w:rsid w:val="001C2F71"/>
    <w:rsid w:val="001C75E4"/>
    <w:rsid w:val="001D0C11"/>
    <w:rsid w:val="001D471A"/>
    <w:rsid w:val="001D4D6D"/>
    <w:rsid w:val="001D5919"/>
    <w:rsid w:val="001D65B5"/>
    <w:rsid w:val="001D74BB"/>
    <w:rsid w:val="001E0ACB"/>
    <w:rsid w:val="001E0AF0"/>
    <w:rsid w:val="001E1029"/>
    <w:rsid w:val="001E46C9"/>
    <w:rsid w:val="001E575D"/>
    <w:rsid w:val="001F1FD5"/>
    <w:rsid w:val="001F5687"/>
    <w:rsid w:val="001F614C"/>
    <w:rsid w:val="00202300"/>
    <w:rsid w:val="00202CEA"/>
    <w:rsid w:val="00203BB1"/>
    <w:rsid w:val="00206069"/>
    <w:rsid w:val="00214BE4"/>
    <w:rsid w:val="002207BA"/>
    <w:rsid w:val="002225B2"/>
    <w:rsid w:val="0022265D"/>
    <w:rsid w:val="002348A1"/>
    <w:rsid w:val="00241DDF"/>
    <w:rsid w:val="00244C92"/>
    <w:rsid w:val="00245280"/>
    <w:rsid w:val="002469EE"/>
    <w:rsid w:val="00250856"/>
    <w:rsid w:val="002510C0"/>
    <w:rsid w:val="002511B0"/>
    <w:rsid w:val="00251BFB"/>
    <w:rsid w:val="00260412"/>
    <w:rsid w:val="00267BEF"/>
    <w:rsid w:val="0027284F"/>
    <w:rsid w:val="00274BAE"/>
    <w:rsid w:val="0028162D"/>
    <w:rsid w:val="0028345E"/>
    <w:rsid w:val="00285EE3"/>
    <w:rsid w:val="002903BF"/>
    <w:rsid w:val="002908DC"/>
    <w:rsid w:val="00296879"/>
    <w:rsid w:val="002A33C5"/>
    <w:rsid w:val="002A37F1"/>
    <w:rsid w:val="002A41D2"/>
    <w:rsid w:val="002A5332"/>
    <w:rsid w:val="002B2B62"/>
    <w:rsid w:val="002B3413"/>
    <w:rsid w:val="002B746B"/>
    <w:rsid w:val="002C1373"/>
    <w:rsid w:val="002C1788"/>
    <w:rsid w:val="002C4982"/>
    <w:rsid w:val="002C6E4E"/>
    <w:rsid w:val="002C7AEF"/>
    <w:rsid w:val="002D002D"/>
    <w:rsid w:val="002D195B"/>
    <w:rsid w:val="002D476E"/>
    <w:rsid w:val="002D501C"/>
    <w:rsid w:val="002D5A32"/>
    <w:rsid w:val="002E2468"/>
    <w:rsid w:val="002E7920"/>
    <w:rsid w:val="002F212E"/>
    <w:rsid w:val="002F3BB3"/>
    <w:rsid w:val="003010FE"/>
    <w:rsid w:val="0030582D"/>
    <w:rsid w:val="00305C71"/>
    <w:rsid w:val="00305DE5"/>
    <w:rsid w:val="003103B0"/>
    <w:rsid w:val="00312048"/>
    <w:rsid w:val="00323E8D"/>
    <w:rsid w:val="00324748"/>
    <w:rsid w:val="00331A00"/>
    <w:rsid w:val="00332B7B"/>
    <w:rsid w:val="00332FC7"/>
    <w:rsid w:val="00334B3C"/>
    <w:rsid w:val="0033738E"/>
    <w:rsid w:val="00340BDA"/>
    <w:rsid w:val="00340D3A"/>
    <w:rsid w:val="00342A58"/>
    <w:rsid w:val="00342DCF"/>
    <w:rsid w:val="003433D7"/>
    <w:rsid w:val="00343610"/>
    <w:rsid w:val="003438B2"/>
    <w:rsid w:val="00345124"/>
    <w:rsid w:val="0034514A"/>
    <w:rsid w:val="00347C43"/>
    <w:rsid w:val="003525CE"/>
    <w:rsid w:val="0035302F"/>
    <w:rsid w:val="00354C00"/>
    <w:rsid w:val="00355576"/>
    <w:rsid w:val="003736CE"/>
    <w:rsid w:val="00385112"/>
    <w:rsid w:val="00385E07"/>
    <w:rsid w:val="00386A26"/>
    <w:rsid w:val="00387C5E"/>
    <w:rsid w:val="003902FC"/>
    <w:rsid w:val="00391B15"/>
    <w:rsid w:val="00392027"/>
    <w:rsid w:val="0039686F"/>
    <w:rsid w:val="003A2060"/>
    <w:rsid w:val="003A43CF"/>
    <w:rsid w:val="003A777B"/>
    <w:rsid w:val="003B4BB8"/>
    <w:rsid w:val="003C3AA3"/>
    <w:rsid w:val="003C5BA5"/>
    <w:rsid w:val="003C629E"/>
    <w:rsid w:val="003D0F4E"/>
    <w:rsid w:val="003D6BC5"/>
    <w:rsid w:val="003E3C35"/>
    <w:rsid w:val="003E3E31"/>
    <w:rsid w:val="003E3EBD"/>
    <w:rsid w:val="003E6332"/>
    <w:rsid w:val="003F1EA7"/>
    <w:rsid w:val="003F2ECB"/>
    <w:rsid w:val="003F7CA3"/>
    <w:rsid w:val="004015E4"/>
    <w:rsid w:val="00404D03"/>
    <w:rsid w:val="00407EB7"/>
    <w:rsid w:val="00416978"/>
    <w:rsid w:val="00417CBC"/>
    <w:rsid w:val="004209E8"/>
    <w:rsid w:val="004240C1"/>
    <w:rsid w:val="0042562B"/>
    <w:rsid w:val="0042649F"/>
    <w:rsid w:val="00426AAD"/>
    <w:rsid w:val="00431220"/>
    <w:rsid w:val="004320FD"/>
    <w:rsid w:val="0043249B"/>
    <w:rsid w:val="00432D49"/>
    <w:rsid w:val="004341A6"/>
    <w:rsid w:val="0044049F"/>
    <w:rsid w:val="00440DC2"/>
    <w:rsid w:val="0044482B"/>
    <w:rsid w:val="0045224A"/>
    <w:rsid w:val="004542A8"/>
    <w:rsid w:val="00454C59"/>
    <w:rsid w:val="00457898"/>
    <w:rsid w:val="00463727"/>
    <w:rsid w:val="004642A5"/>
    <w:rsid w:val="00466443"/>
    <w:rsid w:val="00471015"/>
    <w:rsid w:val="00471751"/>
    <w:rsid w:val="00472B1B"/>
    <w:rsid w:val="00486C5A"/>
    <w:rsid w:val="00490B80"/>
    <w:rsid w:val="00497C56"/>
    <w:rsid w:val="004A2466"/>
    <w:rsid w:val="004A4D1D"/>
    <w:rsid w:val="004A705C"/>
    <w:rsid w:val="004B0698"/>
    <w:rsid w:val="004B3EF5"/>
    <w:rsid w:val="004B5AC7"/>
    <w:rsid w:val="004B632D"/>
    <w:rsid w:val="004B6E66"/>
    <w:rsid w:val="004C7B3B"/>
    <w:rsid w:val="004D2B31"/>
    <w:rsid w:val="004E506D"/>
    <w:rsid w:val="004F15EE"/>
    <w:rsid w:val="004F1B90"/>
    <w:rsid w:val="004F2723"/>
    <w:rsid w:val="004F3F66"/>
    <w:rsid w:val="004F462B"/>
    <w:rsid w:val="004F48C1"/>
    <w:rsid w:val="004F5104"/>
    <w:rsid w:val="004F773E"/>
    <w:rsid w:val="005009C0"/>
    <w:rsid w:val="00500C80"/>
    <w:rsid w:val="005033F0"/>
    <w:rsid w:val="00504709"/>
    <w:rsid w:val="00505794"/>
    <w:rsid w:val="00505B58"/>
    <w:rsid w:val="00513EF4"/>
    <w:rsid w:val="00516E5D"/>
    <w:rsid w:val="00521803"/>
    <w:rsid w:val="005233A5"/>
    <w:rsid w:val="00524273"/>
    <w:rsid w:val="00527385"/>
    <w:rsid w:val="005341E7"/>
    <w:rsid w:val="00535704"/>
    <w:rsid w:val="00543961"/>
    <w:rsid w:val="00544D07"/>
    <w:rsid w:val="005534BB"/>
    <w:rsid w:val="00554B0B"/>
    <w:rsid w:val="005560DE"/>
    <w:rsid w:val="0056180B"/>
    <w:rsid w:val="0056397F"/>
    <w:rsid w:val="005660FC"/>
    <w:rsid w:val="005664D9"/>
    <w:rsid w:val="0057040F"/>
    <w:rsid w:val="00570F9E"/>
    <w:rsid w:val="0057381A"/>
    <w:rsid w:val="005747BD"/>
    <w:rsid w:val="00575419"/>
    <w:rsid w:val="00583BB5"/>
    <w:rsid w:val="005863F8"/>
    <w:rsid w:val="005868C9"/>
    <w:rsid w:val="00586A09"/>
    <w:rsid w:val="00587B24"/>
    <w:rsid w:val="00595D7C"/>
    <w:rsid w:val="00597DEE"/>
    <w:rsid w:val="005A02BF"/>
    <w:rsid w:val="005A0AD6"/>
    <w:rsid w:val="005A2457"/>
    <w:rsid w:val="005A29CD"/>
    <w:rsid w:val="005A3E80"/>
    <w:rsid w:val="005A5408"/>
    <w:rsid w:val="005A5A4B"/>
    <w:rsid w:val="005A649B"/>
    <w:rsid w:val="005B4F64"/>
    <w:rsid w:val="005B4F9D"/>
    <w:rsid w:val="005B58BF"/>
    <w:rsid w:val="005B596D"/>
    <w:rsid w:val="005D1621"/>
    <w:rsid w:val="005E1871"/>
    <w:rsid w:val="005E5869"/>
    <w:rsid w:val="005E7BA5"/>
    <w:rsid w:val="005F246B"/>
    <w:rsid w:val="005F29F2"/>
    <w:rsid w:val="005F56FE"/>
    <w:rsid w:val="005F59EB"/>
    <w:rsid w:val="00600EF8"/>
    <w:rsid w:val="0060277C"/>
    <w:rsid w:val="006107B1"/>
    <w:rsid w:val="0061282E"/>
    <w:rsid w:val="00614540"/>
    <w:rsid w:val="00617ECD"/>
    <w:rsid w:val="006214FF"/>
    <w:rsid w:val="00633EA1"/>
    <w:rsid w:val="006400AC"/>
    <w:rsid w:val="006419A4"/>
    <w:rsid w:val="0064622B"/>
    <w:rsid w:val="0065757E"/>
    <w:rsid w:val="006636A6"/>
    <w:rsid w:val="00664F18"/>
    <w:rsid w:val="00666EDF"/>
    <w:rsid w:val="006678D2"/>
    <w:rsid w:val="00670D21"/>
    <w:rsid w:val="0067364D"/>
    <w:rsid w:val="0067398A"/>
    <w:rsid w:val="00686C9F"/>
    <w:rsid w:val="00692472"/>
    <w:rsid w:val="00697F20"/>
    <w:rsid w:val="006A149A"/>
    <w:rsid w:val="006A27AD"/>
    <w:rsid w:val="006A594E"/>
    <w:rsid w:val="006B21F8"/>
    <w:rsid w:val="006C105C"/>
    <w:rsid w:val="006D101F"/>
    <w:rsid w:val="006D1DE7"/>
    <w:rsid w:val="006D7C1A"/>
    <w:rsid w:val="006D7D6A"/>
    <w:rsid w:val="006E136B"/>
    <w:rsid w:val="006E6080"/>
    <w:rsid w:val="006E61B0"/>
    <w:rsid w:val="006F304A"/>
    <w:rsid w:val="006F4A88"/>
    <w:rsid w:val="006F7331"/>
    <w:rsid w:val="007003D6"/>
    <w:rsid w:val="007037FD"/>
    <w:rsid w:val="00705300"/>
    <w:rsid w:val="00705FAC"/>
    <w:rsid w:val="0071214A"/>
    <w:rsid w:val="00714D12"/>
    <w:rsid w:val="00716A14"/>
    <w:rsid w:val="0072189B"/>
    <w:rsid w:val="00724589"/>
    <w:rsid w:val="00725695"/>
    <w:rsid w:val="00725D1E"/>
    <w:rsid w:val="007316FE"/>
    <w:rsid w:val="00740CDB"/>
    <w:rsid w:val="00750DA2"/>
    <w:rsid w:val="00766F6B"/>
    <w:rsid w:val="00773227"/>
    <w:rsid w:val="0077478F"/>
    <w:rsid w:val="00775BCA"/>
    <w:rsid w:val="00776977"/>
    <w:rsid w:val="00777839"/>
    <w:rsid w:val="007779A0"/>
    <w:rsid w:val="00785B4C"/>
    <w:rsid w:val="007868DD"/>
    <w:rsid w:val="0079285B"/>
    <w:rsid w:val="007973EF"/>
    <w:rsid w:val="007A73E2"/>
    <w:rsid w:val="007A7EFA"/>
    <w:rsid w:val="007B6B37"/>
    <w:rsid w:val="007B7E85"/>
    <w:rsid w:val="007C375B"/>
    <w:rsid w:val="007C77ED"/>
    <w:rsid w:val="007D107C"/>
    <w:rsid w:val="007D4213"/>
    <w:rsid w:val="007E24AA"/>
    <w:rsid w:val="007F1730"/>
    <w:rsid w:val="007F3C13"/>
    <w:rsid w:val="0080043B"/>
    <w:rsid w:val="0080115B"/>
    <w:rsid w:val="00804674"/>
    <w:rsid w:val="008153EE"/>
    <w:rsid w:val="0081755C"/>
    <w:rsid w:val="008219A9"/>
    <w:rsid w:val="00821CAA"/>
    <w:rsid w:val="00822458"/>
    <w:rsid w:val="00826C40"/>
    <w:rsid w:val="008308AF"/>
    <w:rsid w:val="00833E82"/>
    <w:rsid w:val="008349E0"/>
    <w:rsid w:val="00834C71"/>
    <w:rsid w:val="00844796"/>
    <w:rsid w:val="00847245"/>
    <w:rsid w:val="008542E7"/>
    <w:rsid w:val="008550A0"/>
    <w:rsid w:val="00855F66"/>
    <w:rsid w:val="008564AA"/>
    <w:rsid w:val="00862278"/>
    <w:rsid w:val="0087132A"/>
    <w:rsid w:val="00876E33"/>
    <w:rsid w:val="00880722"/>
    <w:rsid w:val="00881B1D"/>
    <w:rsid w:val="00881E94"/>
    <w:rsid w:val="008838BC"/>
    <w:rsid w:val="00883BE3"/>
    <w:rsid w:val="00886859"/>
    <w:rsid w:val="008877F5"/>
    <w:rsid w:val="00893219"/>
    <w:rsid w:val="0089349B"/>
    <w:rsid w:val="008A2E42"/>
    <w:rsid w:val="008A3AA2"/>
    <w:rsid w:val="008A51A1"/>
    <w:rsid w:val="008A7B00"/>
    <w:rsid w:val="008A7C77"/>
    <w:rsid w:val="008B649D"/>
    <w:rsid w:val="008B7386"/>
    <w:rsid w:val="008C1A9B"/>
    <w:rsid w:val="008C3FB7"/>
    <w:rsid w:val="008C5839"/>
    <w:rsid w:val="008C7700"/>
    <w:rsid w:val="008D0A7A"/>
    <w:rsid w:val="008D2740"/>
    <w:rsid w:val="008D7494"/>
    <w:rsid w:val="008E10F5"/>
    <w:rsid w:val="008E54E6"/>
    <w:rsid w:val="008F0BBF"/>
    <w:rsid w:val="008F4176"/>
    <w:rsid w:val="008F6E62"/>
    <w:rsid w:val="009046EC"/>
    <w:rsid w:val="00906988"/>
    <w:rsid w:val="009106F9"/>
    <w:rsid w:val="009132CA"/>
    <w:rsid w:val="0091695F"/>
    <w:rsid w:val="00917E32"/>
    <w:rsid w:val="0093042D"/>
    <w:rsid w:val="00932727"/>
    <w:rsid w:val="00934A33"/>
    <w:rsid w:val="00935EE6"/>
    <w:rsid w:val="00937F94"/>
    <w:rsid w:val="00940D50"/>
    <w:rsid w:val="00943391"/>
    <w:rsid w:val="009462AC"/>
    <w:rsid w:val="00947464"/>
    <w:rsid w:val="00947503"/>
    <w:rsid w:val="00952AE6"/>
    <w:rsid w:val="00957B8A"/>
    <w:rsid w:val="009621D6"/>
    <w:rsid w:val="009651DB"/>
    <w:rsid w:val="0096533F"/>
    <w:rsid w:val="009670ED"/>
    <w:rsid w:val="0097444A"/>
    <w:rsid w:val="00976A40"/>
    <w:rsid w:val="00982AA9"/>
    <w:rsid w:val="00982F76"/>
    <w:rsid w:val="00986455"/>
    <w:rsid w:val="00986923"/>
    <w:rsid w:val="00986F25"/>
    <w:rsid w:val="00992B8A"/>
    <w:rsid w:val="0099463C"/>
    <w:rsid w:val="0099494F"/>
    <w:rsid w:val="009A1C40"/>
    <w:rsid w:val="009A1D11"/>
    <w:rsid w:val="009A34A0"/>
    <w:rsid w:val="009A7D17"/>
    <w:rsid w:val="009A7DD2"/>
    <w:rsid w:val="009B4232"/>
    <w:rsid w:val="009B4707"/>
    <w:rsid w:val="009B4FCF"/>
    <w:rsid w:val="009B52BC"/>
    <w:rsid w:val="009B76E6"/>
    <w:rsid w:val="009E3D41"/>
    <w:rsid w:val="009E614F"/>
    <w:rsid w:val="009F6515"/>
    <w:rsid w:val="00A01C56"/>
    <w:rsid w:val="00A11611"/>
    <w:rsid w:val="00A12DEE"/>
    <w:rsid w:val="00A1453E"/>
    <w:rsid w:val="00A1698E"/>
    <w:rsid w:val="00A24174"/>
    <w:rsid w:val="00A253F0"/>
    <w:rsid w:val="00A33A81"/>
    <w:rsid w:val="00A422C8"/>
    <w:rsid w:val="00A42B19"/>
    <w:rsid w:val="00A43C40"/>
    <w:rsid w:val="00A44179"/>
    <w:rsid w:val="00A54D35"/>
    <w:rsid w:val="00A607CC"/>
    <w:rsid w:val="00A6355C"/>
    <w:rsid w:val="00A65D0B"/>
    <w:rsid w:val="00A750D2"/>
    <w:rsid w:val="00A80243"/>
    <w:rsid w:val="00A84D8C"/>
    <w:rsid w:val="00A87A17"/>
    <w:rsid w:val="00A903F8"/>
    <w:rsid w:val="00A90C25"/>
    <w:rsid w:val="00AA0244"/>
    <w:rsid w:val="00AA0875"/>
    <w:rsid w:val="00AA186D"/>
    <w:rsid w:val="00AA1912"/>
    <w:rsid w:val="00AA20CA"/>
    <w:rsid w:val="00AA27E9"/>
    <w:rsid w:val="00AA48C0"/>
    <w:rsid w:val="00AB0420"/>
    <w:rsid w:val="00AB044B"/>
    <w:rsid w:val="00AB14D3"/>
    <w:rsid w:val="00AC1505"/>
    <w:rsid w:val="00AC5071"/>
    <w:rsid w:val="00AC5B60"/>
    <w:rsid w:val="00AD538E"/>
    <w:rsid w:val="00AE1A44"/>
    <w:rsid w:val="00AE2227"/>
    <w:rsid w:val="00AE6968"/>
    <w:rsid w:val="00AE753A"/>
    <w:rsid w:val="00AF081D"/>
    <w:rsid w:val="00AF2AC6"/>
    <w:rsid w:val="00AF578E"/>
    <w:rsid w:val="00B030BC"/>
    <w:rsid w:val="00B056D8"/>
    <w:rsid w:val="00B05D15"/>
    <w:rsid w:val="00B132C7"/>
    <w:rsid w:val="00B17356"/>
    <w:rsid w:val="00B26DD0"/>
    <w:rsid w:val="00B27F67"/>
    <w:rsid w:val="00B3297A"/>
    <w:rsid w:val="00B32F92"/>
    <w:rsid w:val="00B365A1"/>
    <w:rsid w:val="00B41FE5"/>
    <w:rsid w:val="00B421E3"/>
    <w:rsid w:val="00B42D53"/>
    <w:rsid w:val="00B451B6"/>
    <w:rsid w:val="00B507B6"/>
    <w:rsid w:val="00B53432"/>
    <w:rsid w:val="00B550D2"/>
    <w:rsid w:val="00B6041C"/>
    <w:rsid w:val="00B609E5"/>
    <w:rsid w:val="00B71F83"/>
    <w:rsid w:val="00B7309F"/>
    <w:rsid w:val="00B73916"/>
    <w:rsid w:val="00B73BEE"/>
    <w:rsid w:val="00B746B9"/>
    <w:rsid w:val="00B762B2"/>
    <w:rsid w:val="00B80DFC"/>
    <w:rsid w:val="00B81B90"/>
    <w:rsid w:val="00B83756"/>
    <w:rsid w:val="00B85226"/>
    <w:rsid w:val="00B85245"/>
    <w:rsid w:val="00B943D7"/>
    <w:rsid w:val="00BA3FFF"/>
    <w:rsid w:val="00BB052D"/>
    <w:rsid w:val="00BB35AC"/>
    <w:rsid w:val="00BB3A9A"/>
    <w:rsid w:val="00BB5E89"/>
    <w:rsid w:val="00BB7761"/>
    <w:rsid w:val="00BC3C56"/>
    <w:rsid w:val="00BC4568"/>
    <w:rsid w:val="00BC49AD"/>
    <w:rsid w:val="00BC5D0B"/>
    <w:rsid w:val="00BE064E"/>
    <w:rsid w:val="00BE2E23"/>
    <w:rsid w:val="00BE35FA"/>
    <w:rsid w:val="00BF05EE"/>
    <w:rsid w:val="00BF060A"/>
    <w:rsid w:val="00BF5E85"/>
    <w:rsid w:val="00C02B23"/>
    <w:rsid w:val="00C0730C"/>
    <w:rsid w:val="00C10843"/>
    <w:rsid w:val="00C1470D"/>
    <w:rsid w:val="00C16D66"/>
    <w:rsid w:val="00C241D0"/>
    <w:rsid w:val="00C31916"/>
    <w:rsid w:val="00C35A61"/>
    <w:rsid w:val="00C40B6E"/>
    <w:rsid w:val="00C40D9E"/>
    <w:rsid w:val="00C41D58"/>
    <w:rsid w:val="00C44E29"/>
    <w:rsid w:val="00C450EE"/>
    <w:rsid w:val="00C476C2"/>
    <w:rsid w:val="00C52883"/>
    <w:rsid w:val="00C53387"/>
    <w:rsid w:val="00C562B2"/>
    <w:rsid w:val="00C56C3E"/>
    <w:rsid w:val="00C56DD4"/>
    <w:rsid w:val="00C73648"/>
    <w:rsid w:val="00C764E8"/>
    <w:rsid w:val="00C776D7"/>
    <w:rsid w:val="00C832F5"/>
    <w:rsid w:val="00C94A4C"/>
    <w:rsid w:val="00CA0C5C"/>
    <w:rsid w:val="00CA3387"/>
    <w:rsid w:val="00CB42D9"/>
    <w:rsid w:val="00CB786D"/>
    <w:rsid w:val="00CC0A7B"/>
    <w:rsid w:val="00CC186F"/>
    <w:rsid w:val="00CD2653"/>
    <w:rsid w:val="00CE11AE"/>
    <w:rsid w:val="00D03280"/>
    <w:rsid w:val="00D069F9"/>
    <w:rsid w:val="00D10B90"/>
    <w:rsid w:val="00D10F25"/>
    <w:rsid w:val="00D22718"/>
    <w:rsid w:val="00D24BF9"/>
    <w:rsid w:val="00D302BD"/>
    <w:rsid w:val="00D308F5"/>
    <w:rsid w:val="00D30DF5"/>
    <w:rsid w:val="00D32651"/>
    <w:rsid w:val="00D3612F"/>
    <w:rsid w:val="00D40B69"/>
    <w:rsid w:val="00D41078"/>
    <w:rsid w:val="00D4173E"/>
    <w:rsid w:val="00D420EF"/>
    <w:rsid w:val="00D46FA1"/>
    <w:rsid w:val="00D4765C"/>
    <w:rsid w:val="00D521E4"/>
    <w:rsid w:val="00D55817"/>
    <w:rsid w:val="00D562AB"/>
    <w:rsid w:val="00D566AC"/>
    <w:rsid w:val="00D61A3A"/>
    <w:rsid w:val="00D65376"/>
    <w:rsid w:val="00D65851"/>
    <w:rsid w:val="00D707FC"/>
    <w:rsid w:val="00D716A8"/>
    <w:rsid w:val="00D71AD1"/>
    <w:rsid w:val="00D76012"/>
    <w:rsid w:val="00D8055A"/>
    <w:rsid w:val="00D83449"/>
    <w:rsid w:val="00D844F2"/>
    <w:rsid w:val="00D8672F"/>
    <w:rsid w:val="00D87A6B"/>
    <w:rsid w:val="00D906FC"/>
    <w:rsid w:val="00D9224B"/>
    <w:rsid w:val="00D97D55"/>
    <w:rsid w:val="00DA0431"/>
    <w:rsid w:val="00DA78DC"/>
    <w:rsid w:val="00DA7ACB"/>
    <w:rsid w:val="00DB4A68"/>
    <w:rsid w:val="00DB6959"/>
    <w:rsid w:val="00DB6DCA"/>
    <w:rsid w:val="00DB6F60"/>
    <w:rsid w:val="00DC0B4E"/>
    <w:rsid w:val="00DC0CD5"/>
    <w:rsid w:val="00DC423B"/>
    <w:rsid w:val="00DC5008"/>
    <w:rsid w:val="00DC5142"/>
    <w:rsid w:val="00DC5687"/>
    <w:rsid w:val="00DC70F4"/>
    <w:rsid w:val="00DD0221"/>
    <w:rsid w:val="00DE1A26"/>
    <w:rsid w:val="00DE742D"/>
    <w:rsid w:val="00DF12A5"/>
    <w:rsid w:val="00DF45DA"/>
    <w:rsid w:val="00DF54AA"/>
    <w:rsid w:val="00DF7E7C"/>
    <w:rsid w:val="00E01881"/>
    <w:rsid w:val="00E10B21"/>
    <w:rsid w:val="00E10B26"/>
    <w:rsid w:val="00E20408"/>
    <w:rsid w:val="00E24FC3"/>
    <w:rsid w:val="00E25D1C"/>
    <w:rsid w:val="00E26F93"/>
    <w:rsid w:val="00E2727C"/>
    <w:rsid w:val="00E274B7"/>
    <w:rsid w:val="00E30860"/>
    <w:rsid w:val="00E318E4"/>
    <w:rsid w:val="00E42EA8"/>
    <w:rsid w:val="00E50918"/>
    <w:rsid w:val="00E529C4"/>
    <w:rsid w:val="00E54A92"/>
    <w:rsid w:val="00E5546A"/>
    <w:rsid w:val="00E55D16"/>
    <w:rsid w:val="00E55E79"/>
    <w:rsid w:val="00E56B8D"/>
    <w:rsid w:val="00E623F9"/>
    <w:rsid w:val="00E737EB"/>
    <w:rsid w:val="00E83B64"/>
    <w:rsid w:val="00E83D90"/>
    <w:rsid w:val="00E86583"/>
    <w:rsid w:val="00E87716"/>
    <w:rsid w:val="00E8799B"/>
    <w:rsid w:val="00E900F2"/>
    <w:rsid w:val="00E935FB"/>
    <w:rsid w:val="00E9366B"/>
    <w:rsid w:val="00EA0018"/>
    <w:rsid w:val="00EA4F2D"/>
    <w:rsid w:val="00EA5B00"/>
    <w:rsid w:val="00EA7C12"/>
    <w:rsid w:val="00EB0366"/>
    <w:rsid w:val="00EB2A17"/>
    <w:rsid w:val="00EB3F60"/>
    <w:rsid w:val="00EB4880"/>
    <w:rsid w:val="00EC3D35"/>
    <w:rsid w:val="00EC6C29"/>
    <w:rsid w:val="00ED1454"/>
    <w:rsid w:val="00ED5094"/>
    <w:rsid w:val="00EE13F2"/>
    <w:rsid w:val="00EE23CE"/>
    <w:rsid w:val="00EE285E"/>
    <w:rsid w:val="00EE54FE"/>
    <w:rsid w:val="00EF4238"/>
    <w:rsid w:val="00EF4389"/>
    <w:rsid w:val="00EF63BA"/>
    <w:rsid w:val="00F01428"/>
    <w:rsid w:val="00F0455B"/>
    <w:rsid w:val="00F13CE6"/>
    <w:rsid w:val="00F16100"/>
    <w:rsid w:val="00F17975"/>
    <w:rsid w:val="00F209D9"/>
    <w:rsid w:val="00F248F2"/>
    <w:rsid w:val="00F258F6"/>
    <w:rsid w:val="00F27E9C"/>
    <w:rsid w:val="00F365E7"/>
    <w:rsid w:val="00F366C0"/>
    <w:rsid w:val="00F44639"/>
    <w:rsid w:val="00F46CBC"/>
    <w:rsid w:val="00F511E3"/>
    <w:rsid w:val="00F53C42"/>
    <w:rsid w:val="00F56FC8"/>
    <w:rsid w:val="00F61595"/>
    <w:rsid w:val="00F61F8F"/>
    <w:rsid w:val="00F62AA4"/>
    <w:rsid w:val="00F70178"/>
    <w:rsid w:val="00F70FDA"/>
    <w:rsid w:val="00F7147D"/>
    <w:rsid w:val="00F76C79"/>
    <w:rsid w:val="00F77056"/>
    <w:rsid w:val="00F8026F"/>
    <w:rsid w:val="00F85E7E"/>
    <w:rsid w:val="00F86EA2"/>
    <w:rsid w:val="00F8719C"/>
    <w:rsid w:val="00F90F21"/>
    <w:rsid w:val="00F930EC"/>
    <w:rsid w:val="00F93926"/>
    <w:rsid w:val="00FA163F"/>
    <w:rsid w:val="00FA2068"/>
    <w:rsid w:val="00FA69E9"/>
    <w:rsid w:val="00FB1B04"/>
    <w:rsid w:val="00FB3E30"/>
    <w:rsid w:val="00FB4921"/>
    <w:rsid w:val="00FC59FE"/>
    <w:rsid w:val="00FD3A2F"/>
    <w:rsid w:val="00FE0A02"/>
    <w:rsid w:val="00FE4C95"/>
    <w:rsid w:val="00FE565A"/>
    <w:rsid w:val="00FF29B2"/>
    <w:rsid w:val="00FF365D"/>
    <w:rsid w:val="0203EFA2"/>
    <w:rsid w:val="05B4CE4E"/>
    <w:rsid w:val="06DD334D"/>
    <w:rsid w:val="082EAFEA"/>
    <w:rsid w:val="083AE180"/>
    <w:rsid w:val="0EB78F17"/>
    <w:rsid w:val="0F639E1A"/>
    <w:rsid w:val="10205D04"/>
    <w:rsid w:val="10F780F5"/>
    <w:rsid w:val="11C89B69"/>
    <w:rsid w:val="14EA08FC"/>
    <w:rsid w:val="1605896C"/>
    <w:rsid w:val="16FDB25B"/>
    <w:rsid w:val="1786D0AA"/>
    <w:rsid w:val="1837DCED"/>
    <w:rsid w:val="19E4B531"/>
    <w:rsid w:val="1B7560D7"/>
    <w:rsid w:val="1D1CBBB8"/>
    <w:rsid w:val="1EAF0BF7"/>
    <w:rsid w:val="2098BA25"/>
    <w:rsid w:val="22376B7F"/>
    <w:rsid w:val="29289B4D"/>
    <w:rsid w:val="2A610EB7"/>
    <w:rsid w:val="2DA3C1B0"/>
    <w:rsid w:val="2F9FCA57"/>
    <w:rsid w:val="3292FB10"/>
    <w:rsid w:val="339C1928"/>
    <w:rsid w:val="34A25A46"/>
    <w:rsid w:val="36D041A6"/>
    <w:rsid w:val="37BB6A3B"/>
    <w:rsid w:val="3843A711"/>
    <w:rsid w:val="39502CBF"/>
    <w:rsid w:val="3B05257D"/>
    <w:rsid w:val="3BAD32EB"/>
    <w:rsid w:val="41BAB845"/>
    <w:rsid w:val="42E5A15D"/>
    <w:rsid w:val="45541531"/>
    <w:rsid w:val="4644A176"/>
    <w:rsid w:val="47F8C1B7"/>
    <w:rsid w:val="4A1D4C41"/>
    <w:rsid w:val="4D6F0BBF"/>
    <w:rsid w:val="4E69A2C5"/>
    <w:rsid w:val="51680ADF"/>
    <w:rsid w:val="5497C859"/>
    <w:rsid w:val="594890FD"/>
    <w:rsid w:val="5F2626A7"/>
    <w:rsid w:val="5FB13931"/>
    <w:rsid w:val="5FDA7B00"/>
    <w:rsid w:val="60BCD04B"/>
    <w:rsid w:val="6185BCD0"/>
    <w:rsid w:val="61A461A8"/>
    <w:rsid w:val="61A5D899"/>
    <w:rsid w:val="64EEB432"/>
    <w:rsid w:val="68AE3950"/>
    <w:rsid w:val="69A8647A"/>
    <w:rsid w:val="6B5FBC1E"/>
    <w:rsid w:val="6B80E65D"/>
    <w:rsid w:val="6DD2C733"/>
    <w:rsid w:val="70E461BD"/>
    <w:rsid w:val="712529CC"/>
    <w:rsid w:val="73308626"/>
    <w:rsid w:val="7510CDFA"/>
    <w:rsid w:val="77C70397"/>
    <w:rsid w:val="78EE3A1A"/>
    <w:rsid w:val="792DC53E"/>
    <w:rsid w:val="79619414"/>
    <w:rsid w:val="7A322685"/>
    <w:rsid w:val="7BCCBAA6"/>
    <w:rsid w:val="7DA9BC68"/>
    <w:rsid w:val="7DC1D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50903"/>
  <w15:chartTrackingRefBased/>
  <w15:docId w15:val="{739DE479-C7ED-48B6-BCC4-CD83BE1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1E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71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1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7125"/>
    <w:rPr>
      <w:vertAlign w:val="superscript"/>
    </w:rPr>
  </w:style>
  <w:style w:type="table" w:styleId="Tablaconcuadrcula">
    <w:name w:val="Table Grid"/>
    <w:basedOn w:val="Tablanormal"/>
    <w:uiPriority w:val="39"/>
    <w:rsid w:val="002A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6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76C79"/>
    <w:pPr>
      <w:outlineLvl w:val="9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6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6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B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4921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B4921"/>
    <w:rPr>
      <w:color w:val="0563C1" w:themeColor="hyperlink"/>
      <w:u w:val="single"/>
    </w:rPr>
  </w:style>
  <w:style w:type="table" w:styleId="Tablaconcuadrcula4-nfasis5">
    <w:name w:val="Grid Table 4 Accent 5"/>
    <w:basedOn w:val="Tablanormal"/>
    <w:uiPriority w:val="49"/>
    <w:rsid w:val="00454C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B05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05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05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52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41D5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3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D79"/>
  </w:style>
  <w:style w:type="paragraph" w:styleId="Piedepgina">
    <w:name w:val="footer"/>
    <w:basedOn w:val="Normal"/>
    <w:link w:val="PiedepginaCar"/>
    <w:uiPriority w:val="99"/>
    <w:unhideWhenUsed/>
    <w:rsid w:val="00003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5013D4F5B7841B82A9094EA6E91B7" ma:contentTypeVersion="15" ma:contentTypeDescription="Crear nuevo documento." ma:contentTypeScope="" ma:versionID="d8592c33e8959f51bead752be220aba7">
  <xsd:schema xmlns:xsd="http://www.w3.org/2001/XMLSchema" xmlns:xs="http://www.w3.org/2001/XMLSchema" xmlns:p="http://schemas.microsoft.com/office/2006/metadata/properties" xmlns:ns2="2cf6ad0d-2af8-40e6-b30a-97e8352d3afd" xmlns:ns3="bcc1e82b-ca09-43ad-88a8-c1c64ce950e8" targetNamespace="http://schemas.microsoft.com/office/2006/metadata/properties" ma:root="true" ma:fieldsID="87aadac50a9fbcc1896ddc9a374f3018" ns2:_="" ns3:_="">
    <xsd:import namespace="2cf6ad0d-2af8-40e6-b30a-97e8352d3afd"/>
    <xsd:import namespace="bcc1e82b-ca09-43ad-88a8-c1c64ce95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6ad0d-2af8-40e6-b30a-97e8352d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da1ee4-79ed-44ce-b71c-8702bcfbf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e82b-ca09-43ad-88a8-c1c64ce95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888bc4-699d-4448-8ea2-d7a4b7fda0d3}" ma:internalName="TaxCatchAll" ma:showField="CatchAllData" ma:web="bcc1e82b-ca09-43ad-88a8-c1c64ce95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6ad0d-2af8-40e6-b30a-97e8352d3afd">
      <Terms xmlns="http://schemas.microsoft.com/office/infopath/2007/PartnerControls"/>
    </lcf76f155ced4ddcb4097134ff3c332f>
    <TaxCatchAll xmlns="bcc1e82b-ca09-43ad-88a8-c1c64ce95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8C2F-D03B-4563-B7E2-10546C77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6ad0d-2af8-40e6-b30a-97e8352d3afd"/>
    <ds:schemaRef ds:uri="bcc1e82b-ca09-43ad-88a8-c1c64ce95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28723-D66D-4644-AF77-6375A8EAB66E}">
  <ds:schemaRefs>
    <ds:schemaRef ds:uri="http://schemas.microsoft.com/office/2006/metadata/properties"/>
    <ds:schemaRef ds:uri="http://schemas.microsoft.com/office/infopath/2007/PartnerControls"/>
    <ds:schemaRef ds:uri="2cf6ad0d-2af8-40e6-b30a-97e8352d3afd"/>
    <ds:schemaRef ds:uri="bcc1e82b-ca09-43ad-88a8-c1c64ce950e8"/>
  </ds:schemaRefs>
</ds:datastoreItem>
</file>

<file path=customXml/itemProps3.xml><?xml version="1.0" encoding="utf-8"?>
<ds:datastoreItem xmlns:ds="http://schemas.openxmlformats.org/officeDocument/2006/customXml" ds:itemID="{0B23B254-4284-40F5-8D5E-80CC62D15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3E31F-808E-412B-9927-7291B33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6624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42974</CharactersWithSpaces>
  <SharedDoc>false</SharedDoc>
  <HLinks>
    <vt:vector size="174" baseType="variant"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_Toc113541395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_Toc113541394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_Toc113541393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_Toc113541392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_Toc113541391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_Toc113541390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_Toc113541389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_Toc113541388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_Toc113541387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_Toc113541386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_Toc113541385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_Toc113541384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_Toc113541383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_Toc113541382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_Toc113541381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_Toc113541380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_Toc113541379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_Toc113541378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_Toc113541377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_Toc113541376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_Toc113541375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_Toc113541374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_Toc113541373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_Toc113541372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_Toc113541371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_Toc113541370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_Toc113541369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_Toc113541368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_Toc113541367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TORROJA MATEU</dc:creator>
  <cp:keywords/>
  <dc:description/>
  <cp:lastModifiedBy>TORROJA MATEU NURIA</cp:lastModifiedBy>
  <cp:revision>2</cp:revision>
  <dcterms:created xsi:type="dcterms:W3CDTF">2022-09-14T21:22:00Z</dcterms:created>
  <dcterms:modified xsi:type="dcterms:W3CDTF">2022-09-14T21:22:00Z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0x0101006355013D4F5B7841B82A9094EA6E91B7</vt:lpwstr>
  </property>
  <property fmtid="{D5CDD505-2E9C-101B-9397-08002B2CF9AE}" pid="3" name="MediaServiceImageTags">
    <vt:lpwstr/>
  </property>
</Properties>
</file>