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02A5" w14:textId="72524AAD" w:rsidR="00E31E92" w:rsidRPr="00E87606" w:rsidRDefault="00E31E92" w:rsidP="00071B2F">
      <w:pPr>
        <w:spacing w:after="200" w:line="276" w:lineRule="auto"/>
        <w:ind w:right="49"/>
        <w:jc w:val="both"/>
      </w:pPr>
      <w:r w:rsidRPr="00E87606">
        <w:t xml:space="preserve">Siendo las </w:t>
      </w:r>
      <w:r w:rsidR="00C44C7E" w:rsidRPr="00E87606">
        <w:t>9</w:t>
      </w:r>
      <w:r w:rsidRPr="00E87606">
        <w:t>:</w:t>
      </w:r>
      <w:r w:rsidR="00E3093C" w:rsidRPr="00E87606">
        <w:t>0</w:t>
      </w:r>
      <w:r w:rsidRPr="00E87606">
        <w:t xml:space="preserve">0 horas del </w:t>
      </w:r>
      <w:r w:rsidR="00C44C7E" w:rsidRPr="00E87606">
        <w:t>1</w:t>
      </w:r>
      <w:r w:rsidR="00E374E4" w:rsidRPr="00E87606">
        <w:t>3</w:t>
      </w:r>
      <w:r w:rsidR="00C44C7E" w:rsidRPr="00E87606">
        <w:t xml:space="preserve"> </w:t>
      </w:r>
      <w:r w:rsidRPr="00E87606">
        <w:t xml:space="preserve">de </w:t>
      </w:r>
      <w:r w:rsidR="00E374E4" w:rsidRPr="00E87606">
        <w:t>septiembre</w:t>
      </w:r>
      <w:r w:rsidRPr="00E87606">
        <w:t xml:space="preserve"> de 202</w:t>
      </w:r>
      <w:r w:rsidR="00742282" w:rsidRPr="00E87606">
        <w:t>1</w:t>
      </w:r>
      <w:r w:rsidRPr="00E87606">
        <w:t xml:space="preserve">, día y hora señalados para la celebración de la </w:t>
      </w:r>
      <w:r w:rsidR="00E374E4" w:rsidRPr="00E87606">
        <w:t>Tercera</w:t>
      </w:r>
      <w:r w:rsidRPr="00E87606">
        <w:t xml:space="preserve"> Sesión 202</w:t>
      </w:r>
      <w:r w:rsidR="00742282" w:rsidRPr="00E87606">
        <w:t>1</w:t>
      </w:r>
      <w:r w:rsidRPr="00E87606">
        <w:t xml:space="preserve"> del Comité de Aseguramiento de la Calidad (en lo sucesivo, el Comité) del Instituto Nacional de Estadística y Geografía (INEGI), y en cumplimiento a lo dispuesto en el artículo </w:t>
      </w:r>
      <w:r w:rsidR="00450370" w:rsidRPr="00E87606">
        <w:t>32</w:t>
      </w:r>
      <w:r w:rsidR="00237800" w:rsidRPr="00E87606">
        <w:t xml:space="preserve"> fracciones I, II, IX y XI</w:t>
      </w:r>
      <w:r w:rsidRPr="00E87606">
        <w:t xml:space="preserve"> de la Norma para el Aseguramiento de la Calidad de la Información del Instituto Nacional de Estadística y Geografía (en lo sucesivo, la Norma), se reunieron los integrantes del Comité de manera virtual </w:t>
      </w:r>
      <w:r w:rsidR="00F253FA" w:rsidRPr="00E87606">
        <w:t xml:space="preserve">a través de </w:t>
      </w:r>
      <w:r w:rsidRPr="00E87606">
        <w:t xml:space="preserve">la plataforma </w:t>
      </w:r>
      <w:r w:rsidR="003E223F" w:rsidRPr="00E87606">
        <w:t>Microsoft T</w:t>
      </w:r>
      <w:r w:rsidRPr="00E87606">
        <w:t xml:space="preserve">eams, </w:t>
      </w:r>
      <w:r w:rsidR="00450370" w:rsidRPr="00E87606">
        <w:t xml:space="preserve">en atención a la situación </w:t>
      </w:r>
      <w:r w:rsidRPr="00E87606">
        <w:t>derivad</w:t>
      </w:r>
      <w:r w:rsidR="00450370" w:rsidRPr="00E87606">
        <w:t>a</w:t>
      </w:r>
      <w:r w:rsidRPr="00E87606">
        <w:t xml:space="preserve"> de la emergencia sanitaria </w:t>
      </w:r>
      <w:r w:rsidR="00450370" w:rsidRPr="00E87606">
        <w:t xml:space="preserve">por </w:t>
      </w:r>
      <w:r w:rsidR="00C82ECC" w:rsidRPr="00E87606">
        <w:t>la</w:t>
      </w:r>
      <w:r w:rsidR="00450370" w:rsidRPr="00E87606">
        <w:t xml:space="preserve"> COVID-19.</w:t>
      </w:r>
    </w:p>
    <w:p w14:paraId="6224642F" w14:textId="3E84F3B5" w:rsidR="005A4A98" w:rsidRPr="00E87606" w:rsidRDefault="00E31E92" w:rsidP="005A4A98">
      <w:pPr>
        <w:spacing w:after="200" w:line="276" w:lineRule="auto"/>
        <w:ind w:right="49"/>
        <w:jc w:val="both"/>
      </w:pPr>
      <w:r w:rsidRPr="00E87606">
        <w:t>El Secretario Técnico</w:t>
      </w:r>
      <w:r w:rsidR="00CF5509" w:rsidRPr="00E87606">
        <w:t>,</w:t>
      </w:r>
      <w:r w:rsidRPr="00E87606">
        <w:t xml:space="preserve"> Sergio Carrera Riva Palacio, Director General de Integración, Análisis e Investigación</w:t>
      </w:r>
      <w:r w:rsidR="00CF5509" w:rsidRPr="00E87606">
        <w:t>,</w:t>
      </w:r>
      <w:r w:rsidRPr="00E87606">
        <w:t xml:space="preserve"> </w:t>
      </w:r>
      <w:r w:rsidR="00E3093C" w:rsidRPr="00E87606">
        <w:t>verificó la presencia de</w:t>
      </w:r>
      <w:r w:rsidRPr="00E87606">
        <w:t xml:space="preserve"> los integrantes del Comité</w:t>
      </w:r>
      <w:r w:rsidR="00232BD0" w:rsidRPr="00E87606">
        <w:t xml:space="preserve">, estando presentes el </w:t>
      </w:r>
      <w:r w:rsidRPr="00E87606">
        <w:t>Presidente del Comité y Presidente del INEGI, Julio Alfonso Santaella Castell; los Vocales</w:t>
      </w:r>
      <w:r w:rsidR="0083212F">
        <w:t>:</w:t>
      </w:r>
      <w:r w:rsidRPr="00E87606">
        <w:t xml:space="preserve"> </w:t>
      </w:r>
      <w:r w:rsidR="003161DE" w:rsidRPr="00E87606">
        <w:t>Ó</w:t>
      </w:r>
      <w:r w:rsidRPr="00E87606">
        <w:t xml:space="preserve">scar Gasca Brito, Coordinador General de Operación Regional; </w:t>
      </w:r>
      <w:r w:rsidR="002C23B3" w:rsidRPr="00E87606">
        <w:t xml:space="preserve">María del Carmen Reyes Guerrero, Directora General de Geografía y Medio Ambiente; </w:t>
      </w:r>
      <w:r w:rsidR="00806AF8" w:rsidRPr="00E87606">
        <w:t>Jorge Ventura Nevares</w:t>
      </w:r>
      <w:r w:rsidR="000E17D5" w:rsidRPr="00E87606">
        <w:t xml:space="preserve">, </w:t>
      </w:r>
      <w:r w:rsidR="00806AF8" w:rsidRPr="00E87606">
        <w:t>Coordinador General de Asuntos Jurídicos</w:t>
      </w:r>
      <w:r w:rsidR="000E17D5" w:rsidRPr="00E87606">
        <w:t xml:space="preserve">; </w:t>
      </w:r>
      <w:r w:rsidR="00806AF8" w:rsidRPr="00E87606">
        <w:t>José Arturo Blancas Espejo, Director General de Estadísticas Económicas; Eduardo Javier Gracida Campos, Director General de Comunicación, Servicio Público de Información y Relaciones Institucionales</w:t>
      </w:r>
      <w:r w:rsidR="00232BD0" w:rsidRPr="00E87606">
        <w:t xml:space="preserve">; </w:t>
      </w:r>
      <w:r w:rsidR="00A04D5E" w:rsidRPr="00E87606">
        <w:t xml:space="preserve">Víctor Armando Cruz Ceballos, Coordinador General de Informática; Edgar Vielma Orozco, Director General de Estadísticas Sociodemográficas; </w:t>
      </w:r>
      <w:r w:rsidR="00742282" w:rsidRPr="00E87606">
        <w:t xml:space="preserve">Óscar </w:t>
      </w:r>
      <w:proofErr w:type="spellStart"/>
      <w:r w:rsidR="00742282" w:rsidRPr="00E87606">
        <w:t>J</w:t>
      </w:r>
      <w:r w:rsidR="004E4E11" w:rsidRPr="00E87606">
        <w:t>a</w:t>
      </w:r>
      <w:r w:rsidR="00742282" w:rsidRPr="00E87606">
        <w:t>imes</w:t>
      </w:r>
      <w:proofErr w:type="spellEnd"/>
      <w:r w:rsidR="00742282" w:rsidRPr="00E87606">
        <w:t xml:space="preserve"> Bello, Director General de Estadísticas de Gobierno, Seguridad Pública y Justicia;</w:t>
      </w:r>
      <w:r w:rsidR="00E374E4" w:rsidRPr="00E87606">
        <w:t xml:space="preserve"> </w:t>
      </w:r>
      <w:r w:rsidR="005A039C">
        <w:t xml:space="preserve">y </w:t>
      </w:r>
      <w:r w:rsidR="00E374E4" w:rsidRPr="00E87606">
        <w:t>María Isabel Monterrubio Gómez, Directora General de Coordinación del Sistema Nacional de Información Estadística y Geográfica</w:t>
      </w:r>
      <w:r w:rsidR="005A039C">
        <w:t>.</w:t>
      </w:r>
    </w:p>
    <w:p w14:paraId="29243CA9" w14:textId="3273370A" w:rsidR="00E31E92" w:rsidRPr="00E87606" w:rsidRDefault="00232BD0" w:rsidP="00071B2F">
      <w:pPr>
        <w:spacing w:after="200" w:line="276" w:lineRule="auto"/>
        <w:ind w:right="49"/>
        <w:jc w:val="both"/>
      </w:pPr>
      <w:r w:rsidRPr="00E87606">
        <w:t>Asimismo</w:t>
      </w:r>
      <w:r w:rsidR="004412DF" w:rsidRPr="00E87606">
        <w:t>,</w:t>
      </w:r>
      <w:r w:rsidRPr="00E87606">
        <w:t xml:space="preserve"> estuvieron presentes l</w:t>
      </w:r>
      <w:r w:rsidR="00FA2168" w:rsidRPr="00E87606">
        <w:t>os invitados</w:t>
      </w:r>
      <w:r w:rsidRPr="00E87606">
        <w:t>:</w:t>
      </w:r>
      <w:r w:rsidR="00556889" w:rsidRPr="00E87606">
        <w:t xml:space="preserve"> Enrique de Alba Guerra, Vicepresidente del INEGI y </w:t>
      </w:r>
      <w:r w:rsidR="003E223F" w:rsidRPr="00E87606">
        <w:t>P</w:t>
      </w:r>
      <w:r w:rsidR="00556889" w:rsidRPr="00E87606">
        <w:t>residente suplente del Comité;</w:t>
      </w:r>
      <w:r w:rsidR="00FA2168" w:rsidRPr="00E87606">
        <w:t xml:space="preserve"> </w:t>
      </w:r>
      <w:r w:rsidR="00742282" w:rsidRPr="00E87606">
        <w:t>Graciela Márquez Colín</w:t>
      </w:r>
      <w:r w:rsidR="00E31E92" w:rsidRPr="00E87606">
        <w:t>, Vicepresident</w:t>
      </w:r>
      <w:r w:rsidR="00742282" w:rsidRPr="00E87606">
        <w:t>a</w:t>
      </w:r>
      <w:r w:rsidR="00E31E92" w:rsidRPr="00E87606">
        <w:t xml:space="preserve"> del INEGI;</w:t>
      </w:r>
      <w:r w:rsidR="00740DAB" w:rsidRPr="00E87606">
        <w:t xml:space="preserve"> </w:t>
      </w:r>
      <w:r w:rsidR="00D51681" w:rsidRPr="00E87606">
        <w:t xml:space="preserve">Paloma Merodio Gómez, Vicepresidenta del INEGI; </w:t>
      </w:r>
      <w:r w:rsidR="00740DAB" w:rsidRPr="00E87606">
        <w:t>Adrián Franco Barrios, Vicepresidente del INEGI;</w:t>
      </w:r>
      <w:r w:rsidR="00E31E92" w:rsidRPr="00E87606">
        <w:t xml:space="preserve"> </w:t>
      </w:r>
      <w:r w:rsidR="005A039C">
        <w:t xml:space="preserve">Manuel Rodríguez Murillo, Titular del Órgano Interno de Control; </w:t>
      </w:r>
      <w:r w:rsidR="000E2475" w:rsidRPr="00E87606">
        <w:t xml:space="preserve">Rocío Stefany Olmos Loya, Directora Ejecutiva del Subsistema Nacional de Información de Gobierno, Seguridad Pública e Impartición de Justicia; </w:t>
      </w:r>
      <w:r w:rsidR="00556889" w:rsidRPr="00E87606">
        <w:t>Raymundo Pérez Rico, Director de Evaluación</w:t>
      </w:r>
      <w:r w:rsidR="00740DAB" w:rsidRPr="00E87606">
        <w:t xml:space="preserve"> del Subsistema </w:t>
      </w:r>
      <w:r w:rsidR="007C08F0" w:rsidRPr="00E87606">
        <w:t xml:space="preserve">Nacional </w:t>
      </w:r>
      <w:r w:rsidR="00740DAB" w:rsidRPr="00E87606">
        <w:t>de Información Geográfica</w:t>
      </w:r>
      <w:r w:rsidR="007C08F0" w:rsidRPr="00E87606">
        <w:t>,</w:t>
      </w:r>
      <w:r w:rsidR="00740DAB" w:rsidRPr="00E87606">
        <w:t xml:space="preserve"> Medio Ambiente</w:t>
      </w:r>
      <w:r w:rsidR="007C08F0" w:rsidRPr="00E87606">
        <w:t>, Ordenamiento Territorial y Urbano</w:t>
      </w:r>
      <w:r w:rsidR="00556889" w:rsidRPr="00E87606">
        <w:t xml:space="preserve">; </w:t>
      </w:r>
      <w:r w:rsidR="000E2475" w:rsidRPr="00E87606">
        <w:t xml:space="preserve">Eric Manuel Rodríguez Herrera, Director de Planeación del Subsistema </w:t>
      </w:r>
      <w:r w:rsidR="007C08F0" w:rsidRPr="00E87606">
        <w:t xml:space="preserve">Nacional </w:t>
      </w:r>
      <w:r w:rsidR="000E2475" w:rsidRPr="00E87606">
        <w:t xml:space="preserve">de Información Demográfica y Social; </w:t>
      </w:r>
      <w:r w:rsidR="00556889" w:rsidRPr="00E87606">
        <w:t>José Carlos Maldonado B</w:t>
      </w:r>
      <w:r w:rsidR="004D41BD" w:rsidRPr="00E87606">
        <w:t>á</w:t>
      </w:r>
      <w:r w:rsidR="00556889" w:rsidRPr="00E87606">
        <w:t xml:space="preserve">ez, Asesor; </w:t>
      </w:r>
      <w:r w:rsidR="000E18A7" w:rsidRPr="00E87606">
        <w:t xml:space="preserve">Omar de la Riva Torres, Asesor; Laura Cabañas González, Asesora; Manuel Navarrete Hernández, Titular del Área de Auditoría Interna; </w:t>
      </w:r>
      <w:r w:rsidR="00740DAB" w:rsidRPr="00E87606">
        <w:t>Bertha Patricia Rivas Castelazo, Directora de Fortalecimiento al Proceso de Producción de Información;</w:t>
      </w:r>
      <w:r w:rsidR="000E2475" w:rsidRPr="00E87606">
        <w:t xml:space="preserve"> </w:t>
      </w:r>
      <w:proofErr w:type="spellStart"/>
      <w:r w:rsidR="00884FB2" w:rsidRPr="00E87606">
        <w:t>Is</w:t>
      </w:r>
      <w:r w:rsidR="00ED1944" w:rsidRPr="00E87606">
        <w:t>a</w:t>
      </w:r>
      <w:r w:rsidR="00884FB2" w:rsidRPr="00E87606">
        <w:t>ak</w:t>
      </w:r>
      <w:proofErr w:type="spellEnd"/>
      <w:r w:rsidR="00884FB2" w:rsidRPr="00E87606">
        <w:t xml:space="preserve"> Pacheco </w:t>
      </w:r>
      <w:r w:rsidR="00CB434F" w:rsidRPr="00E87606">
        <w:t xml:space="preserve">Izquierdo, Director de Mejora de la Gestión; </w:t>
      </w:r>
      <w:r w:rsidR="00AD6C25" w:rsidRPr="00E87606">
        <w:t xml:space="preserve">Ileana Pérez Mayes, Directora de Integración y Análisis de Información y Apoyo a la Calidad; </w:t>
      </w:r>
      <w:r w:rsidR="000E7319" w:rsidRPr="00E87606">
        <w:t xml:space="preserve">Enrique Muñoz </w:t>
      </w:r>
      <w:proofErr w:type="spellStart"/>
      <w:r w:rsidR="000E7319" w:rsidRPr="00E87606">
        <w:t>Goncen</w:t>
      </w:r>
      <w:proofErr w:type="spellEnd"/>
      <w:r w:rsidR="000E7319" w:rsidRPr="00E87606">
        <w:t xml:space="preserve">, Director General Adjunto de Información Geográfica Básica; Gerardo Humberto Terrazas González, Director de Análisis y Tratamiento Geoestadístico; </w:t>
      </w:r>
      <w:r w:rsidR="003507A4" w:rsidRPr="00E87606">
        <w:t xml:space="preserve">Manuel Cuéllar Río, Director General Adjunto de Integración de Información; </w:t>
      </w:r>
      <w:r w:rsidR="000E7319" w:rsidRPr="00E87606">
        <w:t xml:space="preserve">Jazmín Karely Ahumada Ruíz, Subdirectora de Especificaciones del Mapa Maestro-México; </w:t>
      </w:r>
      <w:proofErr w:type="spellStart"/>
      <w:r w:rsidR="000E18A7" w:rsidRPr="00E87606">
        <w:t>Jocabet</w:t>
      </w:r>
      <w:proofErr w:type="spellEnd"/>
      <w:r w:rsidR="000E18A7" w:rsidRPr="00E87606">
        <w:t xml:space="preserve"> de la Rosa Gudiño, Subdirectora de Documentación; </w:t>
      </w:r>
      <w:r w:rsidR="00B775F0" w:rsidRPr="00E87606">
        <w:t xml:space="preserve">Jorge Elías Hernández Contreras, Subdirector de Seguimiento, Control y Mejora de la Gestión; </w:t>
      </w:r>
      <w:r w:rsidR="000E7319" w:rsidRPr="00E87606">
        <w:t xml:space="preserve">Ulises Pastrana Estrada, Jefe del Departamento de Modelo de Calidad de Datos Espaciales; </w:t>
      </w:r>
      <w:r w:rsidRPr="00E87606">
        <w:t>Nuria Torroja Mateu</w:t>
      </w:r>
      <w:r w:rsidR="0086149D" w:rsidRPr="00E87606">
        <w:t>,</w:t>
      </w:r>
      <w:r w:rsidRPr="00E87606">
        <w:t xml:space="preserve"> Directora de Aseguramiento de la Calidad; </w:t>
      </w:r>
      <w:r w:rsidR="00202586" w:rsidRPr="00E87606">
        <w:t xml:space="preserve">Gerardo Barragán Romero, Subdirector de Evaluación de la Calidad; </w:t>
      </w:r>
      <w:r w:rsidR="00CB434F" w:rsidRPr="00E87606">
        <w:t xml:space="preserve">Mónica Villa George, Subdirectora de Estandarización de la Calidad; </w:t>
      </w:r>
      <w:r w:rsidRPr="00E87606">
        <w:t>Alfonso Tapia Mendoza</w:t>
      </w:r>
      <w:r w:rsidR="00CB434F" w:rsidRPr="00E87606">
        <w:t>,</w:t>
      </w:r>
      <w:r w:rsidRPr="00E87606">
        <w:t xml:space="preserve"> Subdirector de </w:t>
      </w:r>
      <w:r w:rsidR="002A6D19" w:rsidRPr="00E87606">
        <w:t>Mejora de la Calidad</w:t>
      </w:r>
      <w:r w:rsidR="004412DF" w:rsidRPr="00E87606">
        <w:t>;</w:t>
      </w:r>
      <w:r w:rsidR="00202586" w:rsidRPr="00E87606">
        <w:t xml:space="preserve"> Ximena Altamirano Stephan, Secretaria Particular del Presidente del INEG</w:t>
      </w:r>
      <w:r w:rsidR="002A6D19" w:rsidRPr="00E87606">
        <w:t>I</w:t>
      </w:r>
      <w:r w:rsidR="009B1FD0" w:rsidRPr="00E87606">
        <w:t>; y Liliana Ramírez Sánchez, Secretar</w:t>
      </w:r>
      <w:r w:rsidR="00C32587" w:rsidRPr="00E87606">
        <w:t>i</w:t>
      </w:r>
      <w:r w:rsidR="009B1FD0" w:rsidRPr="00E87606">
        <w:t>a en Presidencia</w:t>
      </w:r>
      <w:r w:rsidR="00F253FA" w:rsidRPr="00E87606">
        <w:t>.</w:t>
      </w:r>
    </w:p>
    <w:p w14:paraId="6E37F436" w14:textId="77777777" w:rsidR="004A23D4" w:rsidRPr="00BE5007" w:rsidRDefault="004A23D4" w:rsidP="00071B2F">
      <w:pPr>
        <w:spacing w:after="200" w:line="276" w:lineRule="auto"/>
        <w:ind w:right="49"/>
        <w:jc w:val="both"/>
      </w:pPr>
    </w:p>
    <w:p w14:paraId="73A0AD21" w14:textId="74F021E3" w:rsidR="00227660" w:rsidRPr="00C41188" w:rsidRDefault="00D90273" w:rsidP="00071B2F">
      <w:pPr>
        <w:spacing w:after="200" w:line="240" w:lineRule="auto"/>
        <w:ind w:right="49"/>
        <w:jc w:val="center"/>
        <w:rPr>
          <w:b/>
        </w:rPr>
      </w:pPr>
      <w:r>
        <w:rPr>
          <w:b/>
        </w:rPr>
        <w:lastRenderedPageBreak/>
        <w:t>T</w:t>
      </w:r>
      <w:r w:rsidR="00173EBF" w:rsidRPr="00C41188">
        <w:rPr>
          <w:b/>
        </w:rPr>
        <w:t>E</w:t>
      </w:r>
      <w:r>
        <w:rPr>
          <w:b/>
        </w:rPr>
        <w:t>RCERA</w:t>
      </w:r>
      <w:r w:rsidR="00FE5E71" w:rsidRPr="00C41188">
        <w:rPr>
          <w:b/>
        </w:rPr>
        <w:t xml:space="preserve"> SESIÓN</w:t>
      </w:r>
      <w:r w:rsidR="00CB7871" w:rsidRPr="00C41188">
        <w:rPr>
          <w:b/>
        </w:rPr>
        <w:t xml:space="preserve"> 20</w:t>
      </w:r>
      <w:r w:rsidR="001D1AC7" w:rsidRPr="00C41188">
        <w:rPr>
          <w:b/>
        </w:rPr>
        <w:t>2</w:t>
      </w:r>
      <w:r w:rsidR="002C23B3" w:rsidRPr="00C41188">
        <w:rPr>
          <w:b/>
        </w:rPr>
        <w:t>1</w:t>
      </w:r>
    </w:p>
    <w:p w14:paraId="761ED261" w14:textId="77777777" w:rsidR="0080177A" w:rsidRPr="00BE5007" w:rsidRDefault="0080177A" w:rsidP="00071B2F">
      <w:pPr>
        <w:spacing w:after="200" w:line="240" w:lineRule="auto"/>
        <w:ind w:right="49"/>
        <w:jc w:val="center"/>
        <w:rPr>
          <w:b/>
        </w:rPr>
      </w:pPr>
      <w:r w:rsidRPr="00BE5007">
        <w:rPr>
          <w:b/>
        </w:rPr>
        <w:t>DEL COMITÉ DE ASEGURAMIENTO</w:t>
      </w:r>
      <w:r w:rsidR="00010412" w:rsidRPr="00BE5007">
        <w:rPr>
          <w:b/>
        </w:rPr>
        <w:t xml:space="preserve"> </w:t>
      </w:r>
      <w:r w:rsidRPr="00BE5007">
        <w:rPr>
          <w:b/>
        </w:rPr>
        <w:t>DE LA CALIDAD DEL INEGI</w:t>
      </w:r>
    </w:p>
    <w:p w14:paraId="1779DC23" w14:textId="66AD2FB4" w:rsidR="000579E0" w:rsidRPr="00E87606" w:rsidRDefault="007719C1" w:rsidP="00071B2F">
      <w:pPr>
        <w:spacing w:after="200" w:line="276" w:lineRule="auto"/>
        <w:ind w:right="49"/>
        <w:jc w:val="both"/>
      </w:pPr>
      <w:r w:rsidRPr="00E87606">
        <w:rPr>
          <w:b/>
        </w:rPr>
        <w:t>1. VERIFICACIÓN DEL QUÓRUM.</w:t>
      </w:r>
      <w:r w:rsidRPr="00E87606">
        <w:t xml:space="preserve"> </w:t>
      </w:r>
      <w:r w:rsidR="0099718C" w:rsidRPr="00E87606">
        <w:t>El President</w:t>
      </w:r>
      <w:r w:rsidR="00AC028A" w:rsidRPr="00E87606">
        <w:t>e</w:t>
      </w:r>
      <w:r w:rsidR="0099718C" w:rsidRPr="00E87606">
        <w:t xml:space="preserve"> del Comit</w:t>
      </w:r>
      <w:r w:rsidR="001218AB" w:rsidRPr="00E87606">
        <w:t>é</w:t>
      </w:r>
      <w:r w:rsidR="001E4AE0" w:rsidRPr="00E87606">
        <w:t xml:space="preserve">, </w:t>
      </w:r>
      <w:r w:rsidR="00010412" w:rsidRPr="00E87606">
        <w:t>Julio Alfonso Santaella Castell, dio la bienven</w:t>
      </w:r>
      <w:r w:rsidR="00CB7871" w:rsidRPr="00E87606">
        <w:t xml:space="preserve">ida a </w:t>
      </w:r>
      <w:r w:rsidR="0021689A" w:rsidRPr="00E87606">
        <w:t>los asistentes</w:t>
      </w:r>
      <w:r w:rsidR="00173EBF" w:rsidRPr="00E87606">
        <w:t>;</w:t>
      </w:r>
      <w:r w:rsidR="00010412" w:rsidRPr="00E87606">
        <w:t xml:space="preserve"> </w:t>
      </w:r>
      <w:r w:rsidR="00173EBF" w:rsidRPr="00E87606">
        <w:t>c</w:t>
      </w:r>
      <w:r w:rsidR="00010412" w:rsidRPr="00E87606">
        <w:t>on el apoyo del Secretari</w:t>
      </w:r>
      <w:r w:rsidR="00EE311F" w:rsidRPr="00E87606">
        <w:t>o</w:t>
      </w:r>
      <w:r w:rsidR="00010412" w:rsidRPr="00E87606">
        <w:t xml:space="preserve"> Técnic</w:t>
      </w:r>
      <w:r w:rsidR="00EE311F" w:rsidRPr="00E87606">
        <w:t>o</w:t>
      </w:r>
      <w:r w:rsidR="00010412" w:rsidRPr="00E87606">
        <w:t xml:space="preserve"> se verificó la existencia del quórum</w:t>
      </w:r>
      <w:r w:rsidR="001E3E6D" w:rsidRPr="00E87606">
        <w:t xml:space="preserve"> como primer punto del </w:t>
      </w:r>
      <w:r w:rsidR="0083212F">
        <w:t>O</w:t>
      </w:r>
      <w:r w:rsidR="003F6A5C" w:rsidRPr="00E87606">
        <w:t>rden</w:t>
      </w:r>
      <w:r w:rsidR="00C33FA6" w:rsidRPr="00E87606">
        <w:t xml:space="preserve"> del </w:t>
      </w:r>
      <w:r w:rsidR="00227660" w:rsidRPr="00E87606">
        <w:t>día</w:t>
      </w:r>
      <w:r w:rsidR="00204D52" w:rsidRPr="00E87606">
        <w:t xml:space="preserve"> </w:t>
      </w:r>
      <w:r w:rsidR="00010412" w:rsidRPr="00E87606">
        <w:t xml:space="preserve">y </w:t>
      </w:r>
      <w:r w:rsidR="00B839E9" w:rsidRPr="00E87606">
        <w:t xml:space="preserve">se </w:t>
      </w:r>
      <w:r w:rsidR="00204D52" w:rsidRPr="00E87606">
        <w:t>dec</w:t>
      </w:r>
      <w:r w:rsidR="005E41E1" w:rsidRPr="00E87606">
        <w:t>lar</w:t>
      </w:r>
      <w:r w:rsidR="00204D52" w:rsidRPr="00E87606">
        <w:t>ó</w:t>
      </w:r>
      <w:r w:rsidR="00BD3EAB" w:rsidRPr="00E87606">
        <w:t xml:space="preserve"> legalmente</w:t>
      </w:r>
      <w:r w:rsidR="00204D52" w:rsidRPr="00E87606">
        <w:t xml:space="preserve"> </w:t>
      </w:r>
      <w:r w:rsidR="00010412" w:rsidRPr="00E87606">
        <w:t xml:space="preserve">instalada </w:t>
      </w:r>
      <w:r w:rsidR="00204D52" w:rsidRPr="00E87606">
        <w:t xml:space="preserve">la </w:t>
      </w:r>
      <w:r w:rsidR="00FE49AC" w:rsidRPr="00E87606">
        <w:t>Tercera</w:t>
      </w:r>
      <w:r w:rsidR="00EE311F" w:rsidRPr="00E87606">
        <w:t xml:space="preserve"> Sesión</w:t>
      </w:r>
      <w:r w:rsidR="00166256" w:rsidRPr="00E87606">
        <w:t xml:space="preserve"> </w:t>
      </w:r>
      <w:r w:rsidRPr="00E87606">
        <w:t xml:space="preserve">del </w:t>
      </w:r>
      <w:r w:rsidR="00166256" w:rsidRPr="00E87606">
        <w:t>20</w:t>
      </w:r>
      <w:r w:rsidR="001D1AC7" w:rsidRPr="00E87606">
        <w:t>2</w:t>
      </w:r>
      <w:r w:rsidR="00A562B0" w:rsidRPr="00E87606">
        <w:t>1</w:t>
      </w:r>
      <w:r w:rsidR="00010412" w:rsidRPr="00E87606">
        <w:t xml:space="preserve"> </w:t>
      </w:r>
      <w:r w:rsidR="00CB7871" w:rsidRPr="00E87606">
        <w:t>del Comité</w:t>
      </w:r>
      <w:r w:rsidR="00204D52" w:rsidRPr="00E87606">
        <w:t xml:space="preserve">, así como válidos los acuerdos que en ella se tomen, de conformidad con lo establecido en </w:t>
      </w:r>
      <w:r w:rsidR="007C1387" w:rsidRPr="00E87606">
        <w:t>el artículo 27</w:t>
      </w:r>
      <w:r w:rsidR="00204D52" w:rsidRPr="00E87606">
        <w:t xml:space="preserve"> </w:t>
      </w:r>
      <w:r w:rsidR="00237800" w:rsidRPr="00E87606">
        <w:t>fracci</w:t>
      </w:r>
      <w:r w:rsidR="00446C48" w:rsidRPr="00E87606">
        <w:t>ón</w:t>
      </w:r>
      <w:r w:rsidR="00237800" w:rsidRPr="00E87606">
        <w:t xml:space="preserve"> </w:t>
      </w:r>
      <w:r w:rsidR="00446C48" w:rsidRPr="00E87606">
        <w:t>I</w:t>
      </w:r>
      <w:r w:rsidR="00DF1F01" w:rsidRPr="00E87606">
        <w:t>II</w:t>
      </w:r>
      <w:r w:rsidR="00942294" w:rsidRPr="00E87606">
        <w:t xml:space="preserve"> y </w:t>
      </w:r>
      <w:r w:rsidR="00446C48" w:rsidRPr="00E87606">
        <w:t xml:space="preserve">32 fracción </w:t>
      </w:r>
      <w:r w:rsidR="00DF1F01" w:rsidRPr="00E87606">
        <w:t>II</w:t>
      </w:r>
      <w:r w:rsidR="00942294" w:rsidRPr="00E87606">
        <w:t xml:space="preserve"> </w:t>
      </w:r>
      <w:r w:rsidR="00204D52" w:rsidRPr="00E87606">
        <w:t>de</w:t>
      </w:r>
      <w:r w:rsidR="00DF1F01" w:rsidRPr="00E87606">
        <w:t xml:space="preserve"> </w:t>
      </w:r>
      <w:r w:rsidR="00204D52" w:rsidRPr="00E87606">
        <w:t>l</w:t>
      </w:r>
      <w:r w:rsidR="00DF1F01" w:rsidRPr="00E87606">
        <w:t>a Norma</w:t>
      </w:r>
      <w:r w:rsidR="00BD3EAB" w:rsidRPr="00E87606">
        <w:t xml:space="preserve">, al contar con la asistencia de </w:t>
      </w:r>
      <w:r w:rsidR="006168A4" w:rsidRPr="00E87606">
        <w:t>los miembros del Comité</w:t>
      </w:r>
      <w:r w:rsidR="00BC309F" w:rsidRPr="00E87606">
        <w:t xml:space="preserve"> con derecho a voto</w:t>
      </w:r>
      <w:r w:rsidR="006168A4" w:rsidRPr="00E87606">
        <w:t>.</w:t>
      </w:r>
      <w:r w:rsidR="00CB7871" w:rsidRPr="00E87606">
        <w:t xml:space="preserve"> </w:t>
      </w:r>
    </w:p>
    <w:p w14:paraId="38FED8CC" w14:textId="70AB1D74" w:rsidR="00FB19AA" w:rsidRPr="00E87606" w:rsidRDefault="001E3E6D" w:rsidP="001D5C07">
      <w:pPr>
        <w:pStyle w:val="Prrafodelista"/>
        <w:numPr>
          <w:ilvl w:val="0"/>
          <w:numId w:val="17"/>
        </w:numPr>
        <w:tabs>
          <w:tab w:val="left" w:pos="284"/>
        </w:tabs>
        <w:spacing w:after="0" w:line="276" w:lineRule="auto"/>
        <w:ind w:left="0" w:firstLine="0"/>
        <w:jc w:val="both"/>
        <w:rPr>
          <w:b/>
        </w:rPr>
      </w:pPr>
      <w:r w:rsidRPr="00E87606">
        <w:rPr>
          <w:rFonts w:ascii="Calibri" w:hAnsi="Calibri" w:cs="Calibri"/>
          <w:b/>
          <w:szCs w:val="28"/>
        </w:rPr>
        <w:t xml:space="preserve">LECTURA Y APROBACIÓN DEL </w:t>
      </w:r>
      <w:r w:rsidR="003F6A5C" w:rsidRPr="00E87606">
        <w:rPr>
          <w:rFonts w:ascii="Calibri" w:hAnsi="Calibri" w:cs="Calibri"/>
          <w:b/>
          <w:szCs w:val="28"/>
        </w:rPr>
        <w:t>ORDEN</w:t>
      </w:r>
      <w:r w:rsidRPr="00E87606">
        <w:rPr>
          <w:rFonts w:ascii="Calibri" w:hAnsi="Calibri" w:cs="Calibri"/>
          <w:b/>
          <w:szCs w:val="28"/>
        </w:rPr>
        <w:t xml:space="preserve"> DEL </w:t>
      </w:r>
      <w:r w:rsidR="00227660" w:rsidRPr="00E87606">
        <w:rPr>
          <w:rFonts w:ascii="Calibri" w:hAnsi="Calibri" w:cs="Calibri"/>
          <w:b/>
          <w:szCs w:val="28"/>
        </w:rPr>
        <w:t>DÍA</w:t>
      </w:r>
      <w:r w:rsidRPr="00E87606">
        <w:rPr>
          <w:rFonts w:ascii="Calibri" w:hAnsi="Calibri" w:cs="Calibri"/>
          <w:b/>
          <w:szCs w:val="28"/>
        </w:rPr>
        <w:t>.</w:t>
      </w:r>
      <w:r w:rsidR="001B79D4" w:rsidRPr="00E87606">
        <w:rPr>
          <w:b/>
        </w:rPr>
        <w:t xml:space="preserve"> </w:t>
      </w:r>
      <w:r w:rsidR="001B79D4" w:rsidRPr="00E87606">
        <w:rPr>
          <w:rFonts w:ascii="Calibri" w:hAnsi="Calibri" w:cs="Calibri"/>
          <w:szCs w:val="28"/>
        </w:rPr>
        <w:t xml:space="preserve">Como segundo punto a tratar, el Secretario Técnico del Comité dio lectura al </w:t>
      </w:r>
      <w:r w:rsidR="000A3C47" w:rsidRPr="00E87606">
        <w:rPr>
          <w:rFonts w:ascii="Calibri" w:hAnsi="Calibri" w:cs="Calibri"/>
          <w:szCs w:val="28"/>
        </w:rPr>
        <w:t>O</w:t>
      </w:r>
      <w:r w:rsidR="001B79D4" w:rsidRPr="00E87606">
        <w:rPr>
          <w:rFonts w:ascii="Calibri" w:hAnsi="Calibri" w:cs="Calibri"/>
          <w:szCs w:val="28"/>
        </w:rPr>
        <w:t xml:space="preserve">rden del día correspondiente a esta </w:t>
      </w:r>
      <w:r w:rsidR="001B422B" w:rsidRPr="00E87606">
        <w:rPr>
          <w:rFonts w:ascii="Calibri" w:hAnsi="Calibri" w:cs="Calibri"/>
          <w:szCs w:val="28"/>
        </w:rPr>
        <w:t>s</w:t>
      </w:r>
      <w:r w:rsidR="001B79D4" w:rsidRPr="00E87606">
        <w:rPr>
          <w:rFonts w:ascii="Calibri" w:hAnsi="Calibri" w:cs="Calibri"/>
          <w:szCs w:val="28"/>
        </w:rPr>
        <w:t>esión.  A continuación, se presenta</w:t>
      </w:r>
      <w:r w:rsidR="007C08F0" w:rsidRPr="00E87606">
        <w:rPr>
          <w:rFonts w:ascii="Calibri" w:hAnsi="Calibri" w:cs="Calibri"/>
          <w:szCs w:val="28"/>
        </w:rPr>
        <w:t>ron</w:t>
      </w:r>
      <w:r w:rsidR="001B79D4" w:rsidRPr="00E87606">
        <w:rPr>
          <w:rFonts w:ascii="Calibri" w:hAnsi="Calibri" w:cs="Calibri"/>
          <w:szCs w:val="28"/>
        </w:rPr>
        <w:t xml:space="preserve"> los asuntos del </w:t>
      </w:r>
      <w:r w:rsidR="00446C48" w:rsidRPr="00E87606">
        <w:rPr>
          <w:rFonts w:ascii="Calibri" w:hAnsi="Calibri" w:cs="Calibri"/>
          <w:szCs w:val="28"/>
        </w:rPr>
        <w:t>O</w:t>
      </w:r>
      <w:r w:rsidR="001B79D4" w:rsidRPr="00E87606">
        <w:rPr>
          <w:rFonts w:ascii="Calibri" w:hAnsi="Calibri" w:cs="Calibri"/>
          <w:szCs w:val="28"/>
        </w:rPr>
        <w:t xml:space="preserve">rden del día, así como el contenido de la carpeta electrónica y la relación de presentaciones en los que se basó la discusión de cada punto y que se encuentran disponibles en la dirección electrónica del Intranet Institucional </w:t>
      </w:r>
      <w:r w:rsidR="0083212F">
        <w:rPr>
          <w:rFonts w:ascii="Calibri" w:hAnsi="Calibri" w:cs="Calibri"/>
          <w:szCs w:val="28"/>
        </w:rPr>
        <w:t>(</w:t>
      </w:r>
      <w:hyperlink r:id="rId11" w:history="1">
        <w:r w:rsidR="0083212F" w:rsidRPr="0083212F">
          <w:rPr>
            <w:rStyle w:val="Hipervnculo"/>
            <w:rFonts w:ascii="Calibri" w:hAnsi="Calibri" w:cs="Calibri"/>
            <w:szCs w:val="28"/>
          </w:rPr>
          <w:t>http://intranet.inegi.org.mx/calidad/carpeta-de-la-tercera-sesion-de-2021/</w:t>
        </w:r>
      </w:hyperlink>
      <w:r w:rsidR="00A562B0" w:rsidRPr="00E87606">
        <w:rPr>
          <w:rFonts w:ascii="Calibri" w:hAnsi="Calibri" w:cs="Calibri"/>
          <w:szCs w:val="28"/>
        </w:rPr>
        <w:t>).</w:t>
      </w:r>
      <w:r w:rsidR="00A562B0" w:rsidRPr="00E87606">
        <w:rPr>
          <w:rFonts w:ascii="Calibri" w:hAnsi="Calibri" w:cs="Calibri"/>
          <w:b/>
          <w:szCs w:val="28"/>
        </w:rPr>
        <w:t xml:space="preserve"> </w:t>
      </w:r>
    </w:p>
    <w:p w14:paraId="23CFD8C9" w14:textId="77777777" w:rsidR="00A562B0" w:rsidRPr="007C08F0" w:rsidRDefault="00A562B0" w:rsidP="00A562B0">
      <w:pPr>
        <w:pStyle w:val="Prrafodelista"/>
        <w:tabs>
          <w:tab w:val="left" w:pos="284"/>
        </w:tabs>
        <w:spacing w:after="0" w:line="276" w:lineRule="auto"/>
        <w:ind w:left="0"/>
        <w:jc w:val="both"/>
        <w:rPr>
          <w:b/>
        </w:rPr>
      </w:pPr>
    </w:p>
    <w:tbl>
      <w:tblPr>
        <w:tblStyle w:val="Tablaconcuadrcula"/>
        <w:tblW w:w="102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3487"/>
        <w:gridCol w:w="2910"/>
      </w:tblGrid>
      <w:tr w:rsidR="00887641" w:rsidRPr="00BE5007" w14:paraId="6606D31A" w14:textId="77777777" w:rsidTr="006B136D">
        <w:trPr>
          <w:tblHeader/>
          <w:jc w:val="center"/>
        </w:trPr>
        <w:tc>
          <w:tcPr>
            <w:tcW w:w="4102" w:type="dxa"/>
            <w:shd w:val="clear" w:color="auto" w:fill="808080" w:themeFill="background1" w:themeFillShade="80"/>
            <w:vAlign w:val="center"/>
          </w:tcPr>
          <w:p w14:paraId="77BC6637" w14:textId="77777777" w:rsidR="001B79D4" w:rsidRPr="00BE5007" w:rsidRDefault="001B79D4" w:rsidP="00071B2F">
            <w:pPr>
              <w:pStyle w:val="Ttulodelareunin"/>
              <w:spacing w:before="0"/>
              <w:ind w:left="317" w:hanging="283"/>
              <w:rPr>
                <w:rFonts w:cstheme="minorHAnsi"/>
                <w:sz w:val="19"/>
                <w:szCs w:val="19"/>
                <w:lang w:val="es-ES"/>
              </w:rPr>
            </w:pPr>
            <w:r w:rsidRPr="00BE5007">
              <w:rPr>
                <w:rFonts w:cstheme="minorHAnsi"/>
                <w:sz w:val="19"/>
                <w:szCs w:val="19"/>
                <w:lang w:val="es-MX"/>
              </w:rPr>
              <w:t>Asunto</w:t>
            </w:r>
          </w:p>
        </w:tc>
        <w:tc>
          <w:tcPr>
            <w:tcW w:w="3537" w:type="dxa"/>
            <w:shd w:val="clear" w:color="auto" w:fill="808080" w:themeFill="background1" w:themeFillShade="80"/>
            <w:vAlign w:val="center"/>
          </w:tcPr>
          <w:p w14:paraId="11AA4BF6" w14:textId="77777777" w:rsidR="001B79D4" w:rsidRPr="00BE5007" w:rsidRDefault="001B79D4" w:rsidP="00071B2F">
            <w:pPr>
              <w:pStyle w:val="Ttulodelareunin"/>
              <w:spacing w:before="0"/>
              <w:ind w:left="38"/>
              <w:jc w:val="center"/>
              <w:rPr>
                <w:rFonts w:cstheme="minorHAnsi"/>
                <w:sz w:val="19"/>
                <w:szCs w:val="19"/>
                <w:lang w:val="es-MX"/>
              </w:rPr>
            </w:pPr>
            <w:r w:rsidRPr="00BE5007">
              <w:rPr>
                <w:rFonts w:cstheme="minorHAnsi"/>
                <w:sz w:val="19"/>
                <w:szCs w:val="19"/>
                <w:lang w:val="es-MX"/>
              </w:rPr>
              <w:t xml:space="preserve">Contenido de la </w:t>
            </w:r>
            <w:r w:rsidRPr="00BE5007">
              <w:rPr>
                <w:rFonts w:cstheme="minorHAnsi"/>
                <w:sz w:val="19"/>
                <w:szCs w:val="19"/>
                <w:lang w:val="es-MX"/>
              </w:rPr>
              <w:br/>
              <w:t xml:space="preserve">carpeta electrónica </w:t>
            </w:r>
          </w:p>
        </w:tc>
        <w:tc>
          <w:tcPr>
            <w:tcW w:w="2573" w:type="dxa"/>
            <w:shd w:val="clear" w:color="auto" w:fill="808080" w:themeFill="background1" w:themeFillShade="80"/>
            <w:vAlign w:val="center"/>
          </w:tcPr>
          <w:p w14:paraId="4D30D922" w14:textId="77777777" w:rsidR="001B79D4" w:rsidRPr="00BE5007" w:rsidRDefault="001B79D4" w:rsidP="00071B2F">
            <w:pPr>
              <w:pStyle w:val="Ttulodelareunin"/>
              <w:spacing w:before="0"/>
              <w:jc w:val="center"/>
              <w:rPr>
                <w:rFonts w:cstheme="minorHAnsi"/>
                <w:sz w:val="19"/>
                <w:szCs w:val="19"/>
                <w:lang w:val="es-MX"/>
              </w:rPr>
            </w:pPr>
            <w:r w:rsidRPr="00BE5007">
              <w:rPr>
                <w:rFonts w:cstheme="minorHAnsi"/>
                <w:sz w:val="19"/>
                <w:szCs w:val="19"/>
                <w:lang w:val="es-MX"/>
              </w:rPr>
              <w:t xml:space="preserve">Presentaciones </w:t>
            </w:r>
            <w:r w:rsidRPr="00BE5007">
              <w:rPr>
                <w:rFonts w:cstheme="minorHAnsi"/>
                <w:sz w:val="19"/>
                <w:szCs w:val="19"/>
                <w:lang w:val="es-MX"/>
              </w:rPr>
              <w:br/>
              <w:t>durante la sesión</w:t>
            </w:r>
          </w:p>
        </w:tc>
      </w:tr>
      <w:tr w:rsidR="00887641" w:rsidRPr="00D46933" w14:paraId="5A876860" w14:textId="77777777" w:rsidTr="006B136D">
        <w:trPr>
          <w:trHeight w:val="357"/>
          <w:jc w:val="center"/>
        </w:trPr>
        <w:tc>
          <w:tcPr>
            <w:tcW w:w="4102" w:type="dxa"/>
            <w:vAlign w:val="center"/>
          </w:tcPr>
          <w:p w14:paraId="2EDD7FE9" w14:textId="77777777"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Verificación del quórum </w:t>
            </w:r>
          </w:p>
        </w:tc>
        <w:tc>
          <w:tcPr>
            <w:tcW w:w="3537" w:type="dxa"/>
            <w:vAlign w:val="center"/>
          </w:tcPr>
          <w:p w14:paraId="0280E3F7" w14:textId="77777777" w:rsidR="001B79D4" w:rsidRPr="00E87606" w:rsidRDefault="001B79D4" w:rsidP="00071B2F">
            <w:pPr>
              <w:pStyle w:val="Evento-Negrita"/>
              <w:spacing w:after="0"/>
              <w:ind w:left="38"/>
              <w:rPr>
                <w:rFonts w:cstheme="minorHAnsi"/>
                <w:b w:val="0"/>
                <w:sz w:val="19"/>
                <w:szCs w:val="19"/>
                <w:lang w:val="es-MX"/>
              </w:rPr>
            </w:pPr>
          </w:p>
        </w:tc>
        <w:tc>
          <w:tcPr>
            <w:tcW w:w="2573" w:type="dxa"/>
            <w:vAlign w:val="center"/>
          </w:tcPr>
          <w:p w14:paraId="25B637CD" w14:textId="77777777" w:rsidR="001B79D4" w:rsidRPr="00E87606" w:rsidRDefault="001B79D4" w:rsidP="00071B2F">
            <w:pPr>
              <w:pStyle w:val="Evento-Negrita"/>
              <w:spacing w:after="0"/>
              <w:ind w:left="34"/>
              <w:rPr>
                <w:rFonts w:cstheme="minorHAnsi"/>
                <w:b w:val="0"/>
                <w:sz w:val="19"/>
                <w:szCs w:val="19"/>
                <w:lang w:val="es-MX"/>
              </w:rPr>
            </w:pPr>
          </w:p>
        </w:tc>
      </w:tr>
      <w:tr w:rsidR="00887641" w:rsidRPr="00D46933" w14:paraId="159F4A59" w14:textId="77777777" w:rsidTr="006B136D">
        <w:trPr>
          <w:jc w:val="center"/>
        </w:trPr>
        <w:tc>
          <w:tcPr>
            <w:tcW w:w="4102" w:type="dxa"/>
            <w:shd w:val="clear" w:color="auto" w:fill="D9D9D9" w:themeFill="background1" w:themeFillShade="D9"/>
            <w:vAlign w:val="center"/>
          </w:tcPr>
          <w:p w14:paraId="17BBFE7F" w14:textId="66B0F2CE"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Lectura y aprobación del </w:t>
            </w:r>
            <w:r w:rsidR="0083212F">
              <w:rPr>
                <w:rFonts w:ascii="Calibri" w:hAnsi="Calibri" w:cs="Calibri"/>
                <w:b w:val="0"/>
                <w:sz w:val="19"/>
                <w:szCs w:val="19"/>
                <w:lang w:val="es-MX"/>
              </w:rPr>
              <w:t>O</w:t>
            </w:r>
            <w:r w:rsidRPr="00E87606">
              <w:rPr>
                <w:rFonts w:ascii="Calibri" w:hAnsi="Calibri" w:cs="Calibri"/>
                <w:b w:val="0"/>
                <w:sz w:val="19"/>
                <w:szCs w:val="19"/>
                <w:lang w:val="es-MX"/>
              </w:rPr>
              <w:t>rden del día</w:t>
            </w:r>
          </w:p>
        </w:tc>
        <w:tc>
          <w:tcPr>
            <w:tcW w:w="3537" w:type="dxa"/>
            <w:shd w:val="clear" w:color="auto" w:fill="D9D9D9" w:themeFill="background1" w:themeFillShade="D9"/>
            <w:vAlign w:val="center"/>
          </w:tcPr>
          <w:p w14:paraId="221F1CE3"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Orden del día</w:t>
            </w:r>
          </w:p>
        </w:tc>
        <w:tc>
          <w:tcPr>
            <w:tcW w:w="2573" w:type="dxa"/>
            <w:shd w:val="clear" w:color="auto" w:fill="D9D9D9" w:themeFill="background1" w:themeFillShade="D9"/>
            <w:vAlign w:val="center"/>
          </w:tcPr>
          <w:p w14:paraId="1EA406A2" w14:textId="77777777" w:rsidR="001B79D4" w:rsidRPr="00E87606" w:rsidRDefault="001B79D4" w:rsidP="00D46933">
            <w:pPr>
              <w:pStyle w:val="Evento-Negrita"/>
              <w:spacing w:after="0"/>
              <w:ind w:left="168"/>
              <w:rPr>
                <w:rFonts w:cstheme="minorHAnsi"/>
                <w:b w:val="0"/>
                <w:sz w:val="19"/>
                <w:szCs w:val="19"/>
                <w:lang w:val="es-MX"/>
              </w:rPr>
            </w:pPr>
          </w:p>
        </w:tc>
      </w:tr>
      <w:tr w:rsidR="00887641" w:rsidRPr="00D46933" w14:paraId="263BF8CD" w14:textId="77777777" w:rsidTr="006B136D">
        <w:trPr>
          <w:jc w:val="center"/>
        </w:trPr>
        <w:tc>
          <w:tcPr>
            <w:tcW w:w="4102" w:type="dxa"/>
            <w:vAlign w:val="center"/>
          </w:tcPr>
          <w:p w14:paraId="1AF3F57A" w14:textId="1E19A8BB" w:rsidR="001B79D4" w:rsidRPr="00E87606" w:rsidRDefault="001B79D4" w:rsidP="002934B8">
            <w:pPr>
              <w:pStyle w:val="Evento-Negrita"/>
              <w:numPr>
                <w:ilvl w:val="0"/>
                <w:numId w:val="2"/>
              </w:numPr>
              <w:spacing w:after="0"/>
              <w:ind w:left="317" w:hanging="283"/>
              <w:rPr>
                <w:rFonts w:cstheme="minorHAnsi"/>
                <w:b w:val="0"/>
                <w:sz w:val="19"/>
                <w:szCs w:val="19"/>
                <w:lang w:val="es-MX"/>
              </w:rPr>
            </w:pPr>
            <w:r w:rsidRPr="00E87606">
              <w:rPr>
                <w:rFonts w:ascii="Calibri" w:hAnsi="Calibri" w:cs="Calibri"/>
                <w:b w:val="0"/>
                <w:sz w:val="19"/>
                <w:szCs w:val="19"/>
                <w:lang w:val="es-MX"/>
              </w:rPr>
              <w:t xml:space="preserve">Aprobación del acta de la </w:t>
            </w:r>
            <w:r w:rsidR="006B136D" w:rsidRPr="00E87606">
              <w:rPr>
                <w:rFonts w:ascii="Calibri" w:hAnsi="Calibri" w:cs="Calibri"/>
                <w:b w:val="0"/>
                <w:sz w:val="19"/>
                <w:szCs w:val="19"/>
                <w:lang w:val="es-MX"/>
              </w:rPr>
              <w:t>Segunda</w:t>
            </w:r>
            <w:r w:rsidRPr="00E87606">
              <w:rPr>
                <w:rFonts w:ascii="Calibri" w:hAnsi="Calibri" w:cs="Calibri"/>
                <w:b w:val="0"/>
                <w:sz w:val="19"/>
                <w:szCs w:val="19"/>
                <w:lang w:val="es-MX"/>
              </w:rPr>
              <w:t xml:space="preserve"> Sesión</w:t>
            </w:r>
            <w:r w:rsidR="00D8639C">
              <w:rPr>
                <w:rFonts w:ascii="Calibri" w:hAnsi="Calibri" w:cs="Calibri"/>
                <w:b w:val="0"/>
                <w:sz w:val="19"/>
                <w:szCs w:val="19"/>
                <w:lang w:val="es-MX"/>
              </w:rPr>
              <w:t xml:space="preserve"> </w:t>
            </w:r>
            <w:r w:rsidRPr="00E87606">
              <w:rPr>
                <w:rFonts w:ascii="Calibri" w:hAnsi="Calibri" w:cs="Calibri"/>
                <w:b w:val="0"/>
                <w:sz w:val="19"/>
                <w:szCs w:val="19"/>
                <w:lang w:val="es-MX"/>
              </w:rPr>
              <w:t>202</w:t>
            </w:r>
            <w:r w:rsidR="00900999" w:rsidRPr="00E87606">
              <w:rPr>
                <w:rFonts w:ascii="Calibri" w:hAnsi="Calibri" w:cs="Calibri"/>
                <w:b w:val="0"/>
                <w:sz w:val="19"/>
                <w:szCs w:val="19"/>
                <w:lang w:val="es-MX"/>
              </w:rPr>
              <w:t>1</w:t>
            </w:r>
            <w:r w:rsidRPr="00E87606">
              <w:rPr>
                <w:rFonts w:ascii="Calibri" w:hAnsi="Calibri" w:cs="Calibri"/>
                <w:b w:val="0"/>
                <w:sz w:val="19"/>
                <w:szCs w:val="19"/>
                <w:lang w:val="es-MX"/>
              </w:rPr>
              <w:t xml:space="preserve"> </w:t>
            </w:r>
          </w:p>
        </w:tc>
        <w:tc>
          <w:tcPr>
            <w:tcW w:w="3537" w:type="dxa"/>
            <w:vAlign w:val="center"/>
          </w:tcPr>
          <w:p w14:paraId="1C1D0531" w14:textId="77777777" w:rsidR="001B79D4" w:rsidRPr="00E87606" w:rsidRDefault="001B79D4" w:rsidP="002934B8">
            <w:pPr>
              <w:pStyle w:val="Evento-Negrita"/>
              <w:numPr>
                <w:ilvl w:val="0"/>
                <w:numId w:val="3"/>
              </w:numPr>
              <w:spacing w:after="0"/>
              <w:ind w:left="180" w:hanging="142"/>
              <w:rPr>
                <w:rFonts w:cstheme="minorHAnsi"/>
                <w:b w:val="0"/>
                <w:sz w:val="19"/>
                <w:szCs w:val="19"/>
                <w:lang w:val="es-MX"/>
              </w:rPr>
            </w:pPr>
            <w:r w:rsidRPr="00E87606">
              <w:rPr>
                <w:rFonts w:ascii="Calibri" w:hAnsi="Calibri" w:cs="Calibri"/>
                <w:b w:val="0"/>
                <w:sz w:val="19"/>
                <w:szCs w:val="19"/>
                <w:lang w:val="es-MX"/>
              </w:rPr>
              <w:t xml:space="preserve">Acta de la </w:t>
            </w:r>
            <w:r w:rsidR="006B136D" w:rsidRPr="00E87606">
              <w:rPr>
                <w:rFonts w:ascii="Calibri" w:hAnsi="Calibri" w:cs="Calibri"/>
                <w:b w:val="0"/>
                <w:sz w:val="19"/>
                <w:szCs w:val="19"/>
                <w:lang w:val="es-MX"/>
              </w:rPr>
              <w:t>Segunda</w:t>
            </w:r>
            <w:r w:rsidRPr="00E87606">
              <w:rPr>
                <w:rFonts w:ascii="Calibri" w:hAnsi="Calibri" w:cs="Calibri"/>
                <w:b w:val="0"/>
                <w:sz w:val="19"/>
                <w:szCs w:val="19"/>
                <w:lang w:val="es-MX"/>
              </w:rPr>
              <w:t xml:space="preserve"> Sesión 202</w:t>
            </w:r>
            <w:r w:rsidR="00641EA5" w:rsidRPr="00E87606">
              <w:rPr>
                <w:rFonts w:ascii="Calibri" w:hAnsi="Calibri" w:cs="Calibri"/>
                <w:b w:val="0"/>
                <w:sz w:val="19"/>
                <w:szCs w:val="19"/>
                <w:lang w:val="es-MX"/>
              </w:rPr>
              <w:t>1</w:t>
            </w:r>
          </w:p>
        </w:tc>
        <w:tc>
          <w:tcPr>
            <w:tcW w:w="2573" w:type="dxa"/>
            <w:vAlign w:val="center"/>
          </w:tcPr>
          <w:p w14:paraId="205CE14D" w14:textId="77777777" w:rsidR="001B79D4" w:rsidRPr="00E87606" w:rsidRDefault="001B79D4" w:rsidP="00071B2F">
            <w:pPr>
              <w:pStyle w:val="Evento-Negrita"/>
              <w:spacing w:after="0"/>
              <w:ind w:left="34"/>
              <w:rPr>
                <w:rFonts w:cstheme="minorHAnsi"/>
                <w:b w:val="0"/>
                <w:sz w:val="19"/>
                <w:szCs w:val="19"/>
                <w:lang w:val="es-MX"/>
              </w:rPr>
            </w:pPr>
          </w:p>
        </w:tc>
      </w:tr>
      <w:tr w:rsidR="00887641" w:rsidRPr="00D46933" w14:paraId="032F859B" w14:textId="77777777" w:rsidTr="006B136D">
        <w:trPr>
          <w:jc w:val="center"/>
        </w:trPr>
        <w:tc>
          <w:tcPr>
            <w:tcW w:w="4102" w:type="dxa"/>
            <w:shd w:val="clear" w:color="auto" w:fill="D9D9D9" w:themeFill="background1" w:themeFillShade="D9"/>
            <w:vAlign w:val="center"/>
          </w:tcPr>
          <w:p w14:paraId="65C4A24B" w14:textId="77777777" w:rsidR="001B79D4" w:rsidRPr="00E87606" w:rsidRDefault="006B136D" w:rsidP="002934B8">
            <w:pPr>
              <w:pStyle w:val="Evento-Negrita"/>
              <w:numPr>
                <w:ilvl w:val="0"/>
                <w:numId w:val="2"/>
              </w:numPr>
              <w:spacing w:after="0"/>
              <w:ind w:left="317" w:hanging="283"/>
              <w:rPr>
                <w:rFonts w:cstheme="minorHAnsi"/>
                <w:b w:val="0"/>
                <w:sz w:val="19"/>
                <w:szCs w:val="19"/>
                <w:lang w:val="es-ES"/>
              </w:rPr>
            </w:pPr>
            <w:r w:rsidRPr="00E87606">
              <w:rPr>
                <w:rFonts w:ascii="Calibri" w:hAnsi="Calibri" w:cs="Calibri"/>
                <w:b w:val="0"/>
                <w:sz w:val="19"/>
                <w:szCs w:val="19"/>
                <w:lang w:val="es-MX"/>
              </w:rPr>
              <w:t>S</w:t>
            </w:r>
            <w:r w:rsidR="001B79D4" w:rsidRPr="00E87606">
              <w:rPr>
                <w:rFonts w:ascii="Calibri" w:hAnsi="Calibri" w:cs="Calibri"/>
                <w:b w:val="0"/>
                <w:sz w:val="19"/>
                <w:szCs w:val="19"/>
                <w:lang w:val="es-MX"/>
              </w:rPr>
              <w:t xml:space="preserve">eguimiento de acuerdos </w:t>
            </w:r>
            <w:r w:rsidR="00284CD9" w:rsidRPr="00E87606">
              <w:rPr>
                <w:rFonts w:ascii="Calibri" w:hAnsi="Calibri" w:cs="Calibri"/>
                <w:b w:val="0"/>
                <w:sz w:val="19"/>
                <w:szCs w:val="19"/>
                <w:lang w:val="es-MX"/>
              </w:rPr>
              <w:t>y avance de los grupos de trabajo</w:t>
            </w:r>
          </w:p>
        </w:tc>
        <w:tc>
          <w:tcPr>
            <w:tcW w:w="3537" w:type="dxa"/>
            <w:shd w:val="clear" w:color="auto" w:fill="D9D9D9" w:themeFill="background1" w:themeFillShade="D9"/>
            <w:vAlign w:val="center"/>
          </w:tcPr>
          <w:p w14:paraId="4392FE93" w14:textId="77777777" w:rsidR="009B4BA8" w:rsidRPr="00E87606" w:rsidRDefault="00A35E2D" w:rsidP="005B5F3C">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 xml:space="preserve">Seguimiento de acuerdos </w:t>
            </w:r>
            <w:r w:rsidR="005B5F3C" w:rsidRPr="00E87606">
              <w:rPr>
                <w:rFonts w:cstheme="minorHAnsi"/>
                <w:b w:val="0"/>
                <w:sz w:val="19"/>
                <w:szCs w:val="19"/>
                <w:lang w:val="es-MX"/>
              </w:rPr>
              <w:t>2</w:t>
            </w:r>
            <w:r w:rsidR="00605CFA" w:rsidRPr="00E87606">
              <w:rPr>
                <w:rFonts w:cstheme="minorHAnsi"/>
                <w:b w:val="0"/>
                <w:sz w:val="19"/>
                <w:szCs w:val="19"/>
                <w:lang w:val="es-MX"/>
              </w:rPr>
              <w:t>020 09 01</w:t>
            </w:r>
          </w:p>
          <w:p w14:paraId="793D1362" w14:textId="77777777" w:rsidR="00641EA5" w:rsidRPr="00E87606" w:rsidRDefault="00641EA5" w:rsidP="00605CFA">
            <w:pPr>
              <w:pStyle w:val="Evento-Negrita"/>
              <w:spacing w:after="0"/>
              <w:rPr>
                <w:rFonts w:cstheme="minorHAnsi"/>
                <w:b w:val="0"/>
                <w:sz w:val="19"/>
                <w:szCs w:val="19"/>
                <w:lang w:val="es-MX"/>
              </w:rPr>
            </w:pPr>
          </w:p>
        </w:tc>
        <w:tc>
          <w:tcPr>
            <w:tcW w:w="2573" w:type="dxa"/>
            <w:shd w:val="clear" w:color="auto" w:fill="D9D9D9" w:themeFill="background1" w:themeFillShade="D9"/>
            <w:vAlign w:val="center"/>
          </w:tcPr>
          <w:p w14:paraId="371D8978" w14:textId="77777777" w:rsidR="00D46933" w:rsidRPr="00E87606" w:rsidRDefault="00D46933" w:rsidP="002934B8">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Seguimiento de acuerdos</w:t>
            </w:r>
          </w:p>
        </w:tc>
      </w:tr>
      <w:tr w:rsidR="00887641" w:rsidRPr="00D46933" w14:paraId="1F7CA40A" w14:textId="77777777" w:rsidTr="006B136D">
        <w:trPr>
          <w:jc w:val="center"/>
        </w:trPr>
        <w:tc>
          <w:tcPr>
            <w:tcW w:w="4102" w:type="dxa"/>
            <w:vAlign w:val="center"/>
          </w:tcPr>
          <w:p w14:paraId="512549F3" w14:textId="77777777"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Guía de Diseño Conceptual para Encuestas</w:t>
            </w:r>
          </w:p>
        </w:tc>
        <w:tc>
          <w:tcPr>
            <w:tcW w:w="3537" w:type="dxa"/>
            <w:vAlign w:val="center"/>
          </w:tcPr>
          <w:p w14:paraId="1E92C36D" w14:textId="77777777" w:rsidR="00605CFA" w:rsidRPr="00E87606" w:rsidRDefault="00605CFA" w:rsidP="00605CFA">
            <w:pPr>
              <w:pStyle w:val="Evento-Negrita"/>
              <w:numPr>
                <w:ilvl w:val="0"/>
                <w:numId w:val="3"/>
              </w:numPr>
              <w:spacing w:after="0"/>
              <w:ind w:left="180" w:hanging="142"/>
              <w:rPr>
                <w:rFonts w:ascii="Calibri" w:hAnsi="Calibri" w:cs="Calibri"/>
                <w:b w:val="0"/>
                <w:sz w:val="19"/>
                <w:szCs w:val="19"/>
                <w:lang w:val="es-MX"/>
              </w:rPr>
            </w:pPr>
            <w:r w:rsidRPr="00E87606">
              <w:rPr>
                <w:rFonts w:ascii="Calibri" w:hAnsi="Calibri" w:cs="Calibri"/>
                <w:b w:val="0"/>
                <w:sz w:val="19"/>
                <w:szCs w:val="19"/>
                <w:lang w:val="es-MX"/>
              </w:rPr>
              <w:t>Diseño Conceptual 2021_09_06</w:t>
            </w:r>
          </w:p>
        </w:tc>
        <w:tc>
          <w:tcPr>
            <w:tcW w:w="2573" w:type="dxa"/>
            <w:vAlign w:val="center"/>
          </w:tcPr>
          <w:p w14:paraId="7F5FF666" w14:textId="77777777" w:rsidR="00605CFA" w:rsidRPr="00E87606" w:rsidRDefault="00887641" w:rsidP="00605CFA">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Guía de Diseño Conceptual</w:t>
            </w:r>
          </w:p>
        </w:tc>
      </w:tr>
      <w:tr w:rsidR="00887641" w:rsidRPr="00D46933" w14:paraId="18A03CB7" w14:textId="77777777" w:rsidTr="006B136D">
        <w:trPr>
          <w:jc w:val="center"/>
        </w:trPr>
        <w:tc>
          <w:tcPr>
            <w:tcW w:w="4102" w:type="dxa"/>
            <w:shd w:val="clear" w:color="auto" w:fill="D9D9D9" w:themeFill="background1" w:themeFillShade="D9"/>
            <w:vAlign w:val="center"/>
          </w:tcPr>
          <w:p w14:paraId="0BADC637" w14:textId="77777777"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Indicador de Precisión Geográfica</w:t>
            </w:r>
          </w:p>
        </w:tc>
        <w:tc>
          <w:tcPr>
            <w:tcW w:w="3537" w:type="dxa"/>
            <w:shd w:val="clear" w:color="auto" w:fill="D9D9D9" w:themeFill="background1" w:themeFillShade="D9"/>
            <w:vAlign w:val="center"/>
          </w:tcPr>
          <w:p w14:paraId="2499D066" w14:textId="77777777" w:rsidR="00605CFA" w:rsidRPr="00E87606" w:rsidRDefault="006802D7" w:rsidP="00605CFA">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Indicador Cota de Confianza de Precisión Posicional</w:t>
            </w:r>
          </w:p>
        </w:tc>
        <w:tc>
          <w:tcPr>
            <w:tcW w:w="2573" w:type="dxa"/>
            <w:shd w:val="clear" w:color="auto" w:fill="D9D9D9" w:themeFill="background1" w:themeFillShade="D9"/>
            <w:vAlign w:val="center"/>
          </w:tcPr>
          <w:p w14:paraId="3BDC972C" w14:textId="77777777" w:rsidR="00605CFA" w:rsidRPr="00E87606" w:rsidRDefault="00887641" w:rsidP="00605CFA">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Indicador precisión geográfica</w:t>
            </w:r>
          </w:p>
        </w:tc>
      </w:tr>
      <w:tr w:rsidR="00887641" w:rsidRPr="00D46933" w14:paraId="74E70B9F" w14:textId="77777777" w:rsidTr="006B136D">
        <w:trPr>
          <w:jc w:val="center"/>
        </w:trPr>
        <w:tc>
          <w:tcPr>
            <w:tcW w:w="4102" w:type="dxa"/>
            <w:shd w:val="clear" w:color="auto" w:fill="auto"/>
            <w:vAlign w:val="center"/>
          </w:tcPr>
          <w:p w14:paraId="56460821" w14:textId="77777777"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Guía de Diseño de la Muestra</w:t>
            </w:r>
          </w:p>
        </w:tc>
        <w:tc>
          <w:tcPr>
            <w:tcW w:w="3537" w:type="dxa"/>
            <w:shd w:val="clear" w:color="auto" w:fill="auto"/>
            <w:vAlign w:val="center"/>
          </w:tcPr>
          <w:p w14:paraId="57B2B70C" w14:textId="77777777" w:rsidR="00605CFA" w:rsidRPr="00E87606" w:rsidRDefault="006802D7" w:rsidP="006802D7">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Guía de Diseño de la Muestra para Encuestas_2021_09_03-v2</w:t>
            </w:r>
          </w:p>
        </w:tc>
        <w:tc>
          <w:tcPr>
            <w:tcW w:w="2573" w:type="dxa"/>
            <w:shd w:val="clear" w:color="auto" w:fill="auto"/>
            <w:vAlign w:val="center"/>
          </w:tcPr>
          <w:p w14:paraId="7E25381F" w14:textId="77777777" w:rsidR="00605CFA" w:rsidRPr="00E87606" w:rsidRDefault="00887641" w:rsidP="00605CFA">
            <w:pPr>
              <w:pStyle w:val="Evento-Negrita"/>
              <w:numPr>
                <w:ilvl w:val="0"/>
                <w:numId w:val="3"/>
              </w:numPr>
              <w:spacing w:after="0"/>
              <w:ind w:left="186" w:hanging="142"/>
              <w:rPr>
                <w:rFonts w:cstheme="minorHAnsi"/>
                <w:b w:val="0"/>
                <w:sz w:val="19"/>
                <w:szCs w:val="19"/>
                <w:lang w:val="es-MX"/>
              </w:rPr>
            </w:pPr>
            <w:r w:rsidRPr="00E87606">
              <w:rPr>
                <w:rFonts w:cstheme="minorHAnsi"/>
                <w:b w:val="0"/>
                <w:sz w:val="19"/>
                <w:szCs w:val="19"/>
                <w:lang w:val="es-MX"/>
              </w:rPr>
              <w:t>Guía de Diseño de la Muestra para Encuestas</w:t>
            </w:r>
          </w:p>
        </w:tc>
      </w:tr>
      <w:tr w:rsidR="00887641" w:rsidRPr="00D46933" w14:paraId="6649887B" w14:textId="77777777" w:rsidTr="006B136D">
        <w:trPr>
          <w:jc w:val="center"/>
        </w:trPr>
        <w:tc>
          <w:tcPr>
            <w:tcW w:w="4102" w:type="dxa"/>
            <w:shd w:val="clear" w:color="auto" w:fill="D9D9D9" w:themeFill="background1" w:themeFillShade="D9"/>
            <w:vAlign w:val="center"/>
          </w:tcPr>
          <w:p w14:paraId="5EB5D775" w14:textId="5CC8636A"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Propuesta de modificaciones a la Norma Técnica del Proceso</w:t>
            </w:r>
            <w:r w:rsidR="00180197">
              <w:rPr>
                <w:rFonts w:cstheme="minorHAnsi"/>
                <w:b w:val="0"/>
                <w:sz w:val="19"/>
                <w:szCs w:val="19"/>
                <w:lang w:val="es-ES"/>
              </w:rPr>
              <w:t xml:space="preserve"> Producción</w:t>
            </w:r>
            <w:r w:rsidRPr="00E87606">
              <w:rPr>
                <w:rFonts w:cstheme="minorHAnsi"/>
                <w:b w:val="0"/>
                <w:sz w:val="19"/>
                <w:szCs w:val="19"/>
                <w:lang w:val="es-ES"/>
              </w:rPr>
              <w:t xml:space="preserve"> de Información Estadística y Geográfica</w:t>
            </w:r>
            <w:r w:rsidR="00180197">
              <w:rPr>
                <w:rFonts w:cstheme="minorHAnsi"/>
                <w:b w:val="0"/>
                <w:sz w:val="19"/>
                <w:szCs w:val="19"/>
                <w:lang w:val="es-ES"/>
              </w:rPr>
              <w:t xml:space="preserve"> (NTPPIEG)</w:t>
            </w:r>
          </w:p>
        </w:tc>
        <w:tc>
          <w:tcPr>
            <w:tcW w:w="3537" w:type="dxa"/>
            <w:shd w:val="clear" w:color="auto" w:fill="D9D9D9" w:themeFill="background1" w:themeFillShade="D9"/>
            <w:vAlign w:val="center"/>
          </w:tcPr>
          <w:p w14:paraId="011797B9" w14:textId="77777777" w:rsidR="00605CFA" w:rsidRPr="00E87606" w:rsidRDefault="006802D7" w:rsidP="006802D7">
            <w:pPr>
              <w:pStyle w:val="Evento-Negrita"/>
              <w:numPr>
                <w:ilvl w:val="0"/>
                <w:numId w:val="24"/>
              </w:numPr>
              <w:spacing w:after="0"/>
              <w:ind w:left="180" w:right="-115" w:hanging="142"/>
              <w:rPr>
                <w:rFonts w:ascii="Calibri" w:hAnsi="Calibri" w:cs="Calibri"/>
                <w:b w:val="0"/>
                <w:sz w:val="19"/>
                <w:szCs w:val="19"/>
                <w:lang w:val="es-MX"/>
              </w:rPr>
            </w:pPr>
            <w:r w:rsidRPr="00E87606">
              <w:rPr>
                <w:rFonts w:ascii="Calibri" w:hAnsi="Calibri" w:cs="Calibri"/>
                <w:b w:val="0"/>
                <w:sz w:val="19"/>
                <w:szCs w:val="19"/>
                <w:lang w:val="es-MX"/>
              </w:rPr>
              <w:t>Propuesta NTPPIEG</w:t>
            </w:r>
          </w:p>
        </w:tc>
        <w:tc>
          <w:tcPr>
            <w:tcW w:w="2573" w:type="dxa"/>
            <w:shd w:val="clear" w:color="auto" w:fill="D9D9D9" w:themeFill="background1" w:themeFillShade="D9"/>
            <w:vAlign w:val="center"/>
          </w:tcPr>
          <w:p w14:paraId="01243D1F" w14:textId="77777777" w:rsidR="00605CFA" w:rsidRPr="00E87606" w:rsidRDefault="00887641" w:rsidP="00605CFA">
            <w:pPr>
              <w:pStyle w:val="Evento-Negrita"/>
              <w:numPr>
                <w:ilvl w:val="0"/>
                <w:numId w:val="24"/>
              </w:numPr>
              <w:spacing w:after="0"/>
              <w:ind w:left="168" w:hanging="141"/>
              <w:rPr>
                <w:rFonts w:cstheme="minorHAnsi"/>
                <w:b w:val="0"/>
                <w:sz w:val="19"/>
                <w:szCs w:val="19"/>
                <w:lang w:val="es-MX"/>
              </w:rPr>
            </w:pPr>
            <w:r w:rsidRPr="00E87606">
              <w:rPr>
                <w:rFonts w:cstheme="minorHAnsi"/>
                <w:b w:val="0"/>
                <w:sz w:val="19"/>
                <w:szCs w:val="19"/>
                <w:lang w:val="es-MX"/>
              </w:rPr>
              <w:t>Propuesta NTPPIEG</w:t>
            </w:r>
          </w:p>
        </w:tc>
      </w:tr>
      <w:tr w:rsidR="00887641" w:rsidRPr="00D46933" w14:paraId="0B2A4BD9" w14:textId="77777777" w:rsidTr="006B136D">
        <w:trPr>
          <w:jc w:val="center"/>
        </w:trPr>
        <w:tc>
          <w:tcPr>
            <w:tcW w:w="4102" w:type="dxa"/>
            <w:vAlign w:val="center"/>
          </w:tcPr>
          <w:p w14:paraId="2E05C131" w14:textId="77777777" w:rsidR="00605CFA" w:rsidRPr="00E87606" w:rsidRDefault="00605CFA" w:rsidP="00605CFA">
            <w:pPr>
              <w:pStyle w:val="Evento-Negrita"/>
              <w:numPr>
                <w:ilvl w:val="0"/>
                <w:numId w:val="2"/>
              </w:numPr>
              <w:spacing w:after="0"/>
              <w:ind w:left="321" w:hanging="284"/>
              <w:rPr>
                <w:rFonts w:cstheme="minorHAnsi"/>
                <w:b w:val="0"/>
                <w:sz w:val="19"/>
                <w:szCs w:val="19"/>
                <w:lang w:val="es-ES"/>
              </w:rPr>
            </w:pPr>
            <w:r w:rsidRPr="00E87606">
              <w:rPr>
                <w:rFonts w:cstheme="minorHAnsi"/>
                <w:b w:val="0"/>
                <w:sz w:val="19"/>
                <w:szCs w:val="19"/>
                <w:lang w:val="es-ES"/>
              </w:rPr>
              <w:t>Avance en las principales áreas de oportunidad detectadas en el cuestionario de Capacidades Operativas</w:t>
            </w:r>
          </w:p>
        </w:tc>
        <w:tc>
          <w:tcPr>
            <w:tcW w:w="3537" w:type="dxa"/>
            <w:vAlign w:val="center"/>
          </w:tcPr>
          <w:p w14:paraId="2DD1529D" w14:textId="77777777" w:rsidR="00605CFA" w:rsidRPr="00E87606" w:rsidRDefault="006802D7" w:rsidP="00605CFA">
            <w:pPr>
              <w:pStyle w:val="Evento-Negrita"/>
              <w:numPr>
                <w:ilvl w:val="0"/>
                <w:numId w:val="25"/>
              </w:numPr>
              <w:spacing w:after="0"/>
              <w:ind w:left="180" w:right="-115" w:hanging="142"/>
              <w:rPr>
                <w:rFonts w:ascii="Calibri" w:hAnsi="Calibri" w:cs="Calibri"/>
                <w:b w:val="0"/>
                <w:sz w:val="19"/>
                <w:szCs w:val="19"/>
                <w:lang w:val="es-MX"/>
              </w:rPr>
            </w:pPr>
            <w:r w:rsidRPr="00E87606">
              <w:rPr>
                <w:rFonts w:ascii="Calibri" w:hAnsi="Calibri" w:cs="Calibri"/>
                <w:b w:val="0"/>
                <w:sz w:val="19"/>
                <w:szCs w:val="19"/>
                <w:lang w:val="es-MX"/>
              </w:rPr>
              <w:t>Reporte semestral capacidades operativas</w:t>
            </w:r>
          </w:p>
        </w:tc>
        <w:tc>
          <w:tcPr>
            <w:tcW w:w="2573" w:type="dxa"/>
            <w:vAlign w:val="center"/>
          </w:tcPr>
          <w:p w14:paraId="525B1465" w14:textId="77777777" w:rsidR="00605CFA" w:rsidRPr="00E87606" w:rsidRDefault="00887641" w:rsidP="00605CFA">
            <w:pPr>
              <w:pStyle w:val="Evento-Negrita"/>
              <w:numPr>
                <w:ilvl w:val="0"/>
                <w:numId w:val="5"/>
              </w:numPr>
              <w:spacing w:after="0"/>
              <w:ind w:left="177" w:right="-115" w:hanging="177"/>
              <w:rPr>
                <w:rFonts w:cstheme="minorHAnsi"/>
                <w:b w:val="0"/>
                <w:sz w:val="19"/>
                <w:szCs w:val="19"/>
                <w:lang w:val="es-MX"/>
              </w:rPr>
            </w:pPr>
            <w:r w:rsidRPr="00E87606">
              <w:rPr>
                <w:rFonts w:cstheme="minorHAnsi"/>
                <w:b w:val="0"/>
                <w:sz w:val="19"/>
                <w:szCs w:val="19"/>
                <w:lang w:val="es-MX"/>
              </w:rPr>
              <w:t>Reporte semestral al CoAC 12 09 2021</w:t>
            </w:r>
          </w:p>
        </w:tc>
      </w:tr>
      <w:tr w:rsidR="00887641" w:rsidRPr="00D46933" w14:paraId="3BA8BE73" w14:textId="77777777" w:rsidTr="006B136D">
        <w:trPr>
          <w:jc w:val="center"/>
        </w:trPr>
        <w:tc>
          <w:tcPr>
            <w:tcW w:w="4102" w:type="dxa"/>
            <w:shd w:val="clear" w:color="auto" w:fill="D9D9D9" w:themeFill="background1" w:themeFillShade="D9"/>
            <w:vAlign w:val="center"/>
          </w:tcPr>
          <w:p w14:paraId="70AC7F8C" w14:textId="77777777" w:rsidR="00605CFA" w:rsidRPr="00E87606" w:rsidRDefault="00605CFA" w:rsidP="00605CFA">
            <w:pPr>
              <w:pStyle w:val="Evento-Negrita"/>
              <w:spacing w:before="120" w:after="0"/>
              <w:ind w:left="321" w:hanging="291"/>
              <w:rPr>
                <w:rFonts w:ascii="Calibri" w:hAnsi="Calibri" w:cs="Calibri"/>
                <w:b w:val="0"/>
                <w:sz w:val="19"/>
                <w:szCs w:val="19"/>
                <w:lang w:val="es-MX"/>
              </w:rPr>
            </w:pPr>
            <w:r w:rsidRPr="00E87606">
              <w:rPr>
                <w:rFonts w:ascii="Calibri" w:hAnsi="Calibri" w:cs="Calibri"/>
                <w:b w:val="0"/>
                <w:sz w:val="19"/>
                <w:szCs w:val="19"/>
                <w:lang w:val="es-MX"/>
              </w:rPr>
              <w:t>10. Revelación de arquitecturas</w:t>
            </w:r>
          </w:p>
        </w:tc>
        <w:tc>
          <w:tcPr>
            <w:tcW w:w="3537" w:type="dxa"/>
            <w:shd w:val="clear" w:color="auto" w:fill="D9D9D9" w:themeFill="background1" w:themeFillShade="D9"/>
            <w:vAlign w:val="center"/>
          </w:tcPr>
          <w:p w14:paraId="24A61526" w14:textId="77777777" w:rsidR="00605CFA" w:rsidRPr="00E87606" w:rsidRDefault="006802D7" w:rsidP="00605CFA">
            <w:pPr>
              <w:pStyle w:val="Evento-Negrita"/>
              <w:numPr>
                <w:ilvl w:val="0"/>
                <w:numId w:val="26"/>
              </w:numPr>
              <w:spacing w:after="0"/>
              <w:ind w:left="180" w:hanging="142"/>
              <w:rPr>
                <w:rFonts w:cstheme="minorHAnsi"/>
                <w:b w:val="0"/>
                <w:sz w:val="19"/>
                <w:szCs w:val="19"/>
                <w:lang w:val="es-MX"/>
              </w:rPr>
            </w:pPr>
            <w:proofErr w:type="spellStart"/>
            <w:r w:rsidRPr="00E87606">
              <w:rPr>
                <w:rFonts w:cstheme="minorHAnsi"/>
                <w:b w:val="0"/>
                <w:sz w:val="19"/>
                <w:szCs w:val="19"/>
                <w:lang w:val="es-MX"/>
              </w:rPr>
              <w:t>Avance_Revelado_Arquitecturas</w:t>
            </w:r>
            <w:proofErr w:type="spellEnd"/>
          </w:p>
        </w:tc>
        <w:tc>
          <w:tcPr>
            <w:tcW w:w="2573" w:type="dxa"/>
            <w:shd w:val="clear" w:color="auto" w:fill="D9D9D9" w:themeFill="background1" w:themeFillShade="D9"/>
            <w:vAlign w:val="center"/>
          </w:tcPr>
          <w:p w14:paraId="12860CE1" w14:textId="77777777" w:rsidR="00605CFA" w:rsidRPr="00E87606" w:rsidRDefault="00887641" w:rsidP="00605CFA">
            <w:pPr>
              <w:pStyle w:val="Evento-Negrita"/>
              <w:numPr>
                <w:ilvl w:val="0"/>
                <w:numId w:val="7"/>
              </w:numPr>
              <w:spacing w:after="0"/>
              <w:ind w:left="177" w:hanging="177"/>
              <w:rPr>
                <w:rFonts w:cstheme="minorHAnsi"/>
                <w:b w:val="0"/>
                <w:sz w:val="19"/>
                <w:szCs w:val="19"/>
                <w:lang w:val="es-MX"/>
              </w:rPr>
            </w:pPr>
            <w:proofErr w:type="spellStart"/>
            <w:r w:rsidRPr="00E87606">
              <w:rPr>
                <w:rFonts w:cstheme="minorHAnsi"/>
                <w:b w:val="0"/>
                <w:sz w:val="19"/>
                <w:szCs w:val="19"/>
                <w:lang w:val="es-MX"/>
              </w:rPr>
              <w:t>Avance_Revelado_Arquitecturas</w:t>
            </w:r>
            <w:proofErr w:type="spellEnd"/>
          </w:p>
        </w:tc>
      </w:tr>
      <w:tr w:rsidR="00887641" w:rsidRPr="00AC028A" w14:paraId="6023A56D" w14:textId="77777777" w:rsidTr="006B136D">
        <w:trPr>
          <w:jc w:val="center"/>
        </w:trPr>
        <w:tc>
          <w:tcPr>
            <w:tcW w:w="4102" w:type="dxa"/>
            <w:shd w:val="clear" w:color="auto" w:fill="auto"/>
            <w:vAlign w:val="center"/>
          </w:tcPr>
          <w:p w14:paraId="539F09C8" w14:textId="77777777" w:rsidR="00605CFA" w:rsidRPr="00E87606" w:rsidRDefault="00605CFA" w:rsidP="00605CFA">
            <w:pPr>
              <w:pStyle w:val="Evento-Negrita"/>
              <w:spacing w:before="120" w:after="0"/>
              <w:ind w:left="321" w:hanging="291"/>
              <w:rPr>
                <w:rFonts w:ascii="Calibri" w:hAnsi="Calibri" w:cs="Calibri"/>
                <w:b w:val="0"/>
                <w:sz w:val="19"/>
                <w:szCs w:val="19"/>
                <w:lang w:val="es-MX"/>
              </w:rPr>
            </w:pPr>
            <w:r w:rsidRPr="00E87606">
              <w:rPr>
                <w:rFonts w:ascii="Calibri" w:hAnsi="Calibri" w:cs="Calibri"/>
                <w:b w:val="0"/>
                <w:sz w:val="19"/>
                <w:szCs w:val="19"/>
                <w:lang w:val="es-MX"/>
              </w:rPr>
              <w:t>11. Avances Ptracking y Sistema de Seguimiento de Cambios</w:t>
            </w:r>
          </w:p>
        </w:tc>
        <w:tc>
          <w:tcPr>
            <w:tcW w:w="3537" w:type="dxa"/>
            <w:shd w:val="clear" w:color="auto" w:fill="auto"/>
            <w:vAlign w:val="center"/>
          </w:tcPr>
          <w:p w14:paraId="17472CDA" w14:textId="77777777" w:rsidR="00605CFA" w:rsidRPr="00E87606" w:rsidRDefault="006802D7" w:rsidP="006802D7">
            <w:pPr>
              <w:pStyle w:val="Evento-Negrita"/>
              <w:numPr>
                <w:ilvl w:val="0"/>
                <w:numId w:val="7"/>
              </w:numPr>
              <w:spacing w:after="0"/>
              <w:ind w:left="180" w:hanging="180"/>
              <w:rPr>
                <w:rFonts w:cstheme="minorHAnsi"/>
                <w:b w:val="0"/>
                <w:sz w:val="19"/>
                <w:szCs w:val="19"/>
                <w:lang w:val="es-MX"/>
              </w:rPr>
            </w:pPr>
            <w:proofErr w:type="spellStart"/>
            <w:r w:rsidRPr="00E87606">
              <w:rPr>
                <w:rFonts w:cstheme="minorHAnsi"/>
                <w:b w:val="0"/>
                <w:sz w:val="19"/>
                <w:szCs w:val="19"/>
                <w:lang w:val="es-MX"/>
              </w:rPr>
              <w:t>Nuevas_Funcionalidades_Ptracking</w:t>
            </w:r>
            <w:proofErr w:type="spellEnd"/>
          </w:p>
        </w:tc>
        <w:tc>
          <w:tcPr>
            <w:tcW w:w="2573" w:type="dxa"/>
            <w:shd w:val="clear" w:color="auto" w:fill="auto"/>
            <w:vAlign w:val="center"/>
          </w:tcPr>
          <w:p w14:paraId="20906FF4" w14:textId="77777777" w:rsidR="00605CFA" w:rsidRPr="00E87606" w:rsidRDefault="00887641" w:rsidP="00605CFA">
            <w:pPr>
              <w:pStyle w:val="Evento-Negrita"/>
              <w:numPr>
                <w:ilvl w:val="0"/>
                <w:numId w:val="6"/>
              </w:numPr>
              <w:spacing w:after="0"/>
              <w:ind w:left="177" w:hanging="177"/>
              <w:rPr>
                <w:rFonts w:cstheme="minorHAnsi"/>
                <w:b w:val="0"/>
                <w:sz w:val="19"/>
                <w:szCs w:val="19"/>
                <w:lang w:val="es-MX"/>
              </w:rPr>
            </w:pPr>
            <w:r w:rsidRPr="00E87606">
              <w:rPr>
                <w:rFonts w:cstheme="minorHAnsi"/>
                <w:b w:val="0"/>
                <w:sz w:val="19"/>
                <w:szCs w:val="19"/>
                <w:lang w:val="es-MX"/>
              </w:rPr>
              <w:t>Ptracking y SSC</w:t>
            </w:r>
          </w:p>
        </w:tc>
      </w:tr>
      <w:tr w:rsidR="00887641" w:rsidRPr="00AC028A" w14:paraId="23F06FAC" w14:textId="77777777" w:rsidTr="006B136D">
        <w:trPr>
          <w:jc w:val="center"/>
        </w:trPr>
        <w:tc>
          <w:tcPr>
            <w:tcW w:w="4102" w:type="dxa"/>
            <w:shd w:val="clear" w:color="auto" w:fill="D9D9D9" w:themeFill="background1" w:themeFillShade="D9"/>
            <w:vAlign w:val="center"/>
          </w:tcPr>
          <w:p w14:paraId="528E32DE" w14:textId="77777777" w:rsidR="00605CFA" w:rsidRPr="00E87606" w:rsidRDefault="00605CFA" w:rsidP="00605CFA">
            <w:pPr>
              <w:pStyle w:val="Evento-Negrita"/>
              <w:spacing w:before="120" w:after="0"/>
              <w:ind w:left="321" w:hanging="291"/>
              <w:rPr>
                <w:rFonts w:ascii="Calibri" w:hAnsi="Calibri" w:cs="Calibri"/>
                <w:b w:val="0"/>
                <w:sz w:val="19"/>
                <w:szCs w:val="19"/>
                <w:lang w:val="es-MX"/>
              </w:rPr>
            </w:pPr>
            <w:r w:rsidRPr="00E87606">
              <w:rPr>
                <w:rFonts w:ascii="Calibri" w:hAnsi="Calibri" w:cs="Calibri"/>
                <w:b w:val="0"/>
                <w:sz w:val="19"/>
                <w:szCs w:val="19"/>
                <w:lang w:val="es-MX"/>
              </w:rPr>
              <w:t>1</w:t>
            </w:r>
            <w:r w:rsidR="005153A8" w:rsidRPr="00E87606">
              <w:rPr>
                <w:rFonts w:ascii="Calibri" w:hAnsi="Calibri" w:cs="Calibri"/>
                <w:b w:val="0"/>
                <w:sz w:val="19"/>
                <w:szCs w:val="19"/>
                <w:lang w:val="es-MX"/>
              </w:rPr>
              <w:t>2</w:t>
            </w:r>
            <w:r w:rsidRPr="00E87606">
              <w:rPr>
                <w:rFonts w:ascii="Calibri" w:hAnsi="Calibri" w:cs="Calibri"/>
                <w:b w:val="0"/>
                <w:sz w:val="19"/>
                <w:szCs w:val="19"/>
                <w:lang w:val="es-MX"/>
              </w:rPr>
              <w:t>. Asuntos generales</w:t>
            </w:r>
          </w:p>
        </w:tc>
        <w:tc>
          <w:tcPr>
            <w:tcW w:w="3537" w:type="dxa"/>
            <w:shd w:val="clear" w:color="auto" w:fill="D9D9D9" w:themeFill="background1" w:themeFillShade="D9"/>
            <w:vAlign w:val="center"/>
          </w:tcPr>
          <w:p w14:paraId="34425A8C" w14:textId="77777777" w:rsidR="00605CFA" w:rsidRPr="00E87606" w:rsidRDefault="00605CFA" w:rsidP="00605CFA">
            <w:pPr>
              <w:pStyle w:val="Evento-Negrita"/>
              <w:spacing w:after="0"/>
              <w:ind w:left="182"/>
              <w:rPr>
                <w:rFonts w:cstheme="minorHAnsi"/>
                <w:b w:val="0"/>
                <w:sz w:val="19"/>
                <w:szCs w:val="19"/>
                <w:lang w:val="es-MX"/>
              </w:rPr>
            </w:pPr>
          </w:p>
        </w:tc>
        <w:tc>
          <w:tcPr>
            <w:tcW w:w="2573" w:type="dxa"/>
            <w:shd w:val="clear" w:color="auto" w:fill="D9D9D9" w:themeFill="background1" w:themeFillShade="D9"/>
            <w:vAlign w:val="center"/>
          </w:tcPr>
          <w:p w14:paraId="709875E9" w14:textId="77777777" w:rsidR="00605CFA" w:rsidRPr="00E87606" w:rsidRDefault="00887641" w:rsidP="00887641">
            <w:pPr>
              <w:pStyle w:val="Evento-Negrita"/>
              <w:numPr>
                <w:ilvl w:val="0"/>
                <w:numId w:val="7"/>
              </w:numPr>
              <w:spacing w:after="0"/>
              <w:ind w:left="177" w:hanging="177"/>
              <w:rPr>
                <w:rFonts w:cstheme="minorHAnsi"/>
                <w:b w:val="0"/>
                <w:sz w:val="19"/>
                <w:szCs w:val="19"/>
                <w:lang w:val="es-MX"/>
              </w:rPr>
            </w:pPr>
            <w:r w:rsidRPr="00E87606">
              <w:rPr>
                <w:rFonts w:cstheme="minorHAnsi"/>
                <w:b w:val="0"/>
                <w:sz w:val="19"/>
                <w:szCs w:val="19"/>
                <w:lang w:val="es-MX"/>
              </w:rPr>
              <w:t>ROSC</w:t>
            </w:r>
          </w:p>
        </w:tc>
      </w:tr>
    </w:tbl>
    <w:p w14:paraId="59F8CF0F" w14:textId="77777777" w:rsidR="005F6D8B" w:rsidRPr="00AC028A" w:rsidRDefault="005F6D8B" w:rsidP="00071B2F">
      <w:pPr>
        <w:spacing w:after="200" w:line="276" w:lineRule="auto"/>
        <w:ind w:right="49"/>
        <w:jc w:val="both"/>
      </w:pPr>
    </w:p>
    <w:p w14:paraId="392C476B" w14:textId="35F73A4E" w:rsidR="009E2EBC" w:rsidRDefault="009E2EBC" w:rsidP="00071B2F">
      <w:pPr>
        <w:spacing w:after="200" w:line="276" w:lineRule="auto"/>
        <w:ind w:right="49"/>
        <w:jc w:val="both"/>
        <w:rPr>
          <w:color w:val="FF0000"/>
        </w:rPr>
      </w:pPr>
    </w:p>
    <w:p w14:paraId="688495F4" w14:textId="77777777" w:rsidR="00595414" w:rsidRDefault="00595414" w:rsidP="00071B2F">
      <w:pPr>
        <w:spacing w:after="200" w:line="276" w:lineRule="auto"/>
        <w:ind w:right="49"/>
        <w:jc w:val="both"/>
        <w:rPr>
          <w:color w:val="FF0000"/>
        </w:rPr>
      </w:pPr>
    </w:p>
    <w:p w14:paraId="72BCACF5" w14:textId="076E8529" w:rsidR="007956E5" w:rsidRPr="00E87606" w:rsidRDefault="001B79D4" w:rsidP="00071B2F">
      <w:pPr>
        <w:spacing w:after="200" w:line="276" w:lineRule="auto"/>
        <w:ind w:right="49"/>
        <w:jc w:val="both"/>
      </w:pPr>
      <w:r w:rsidRPr="00E87606">
        <w:lastRenderedPageBreak/>
        <w:t>E</w:t>
      </w:r>
      <w:r w:rsidR="004C4D29" w:rsidRPr="00E87606">
        <w:t xml:space="preserve">stando </w:t>
      </w:r>
      <w:r w:rsidR="00595414">
        <w:t>quienes integran el</w:t>
      </w:r>
      <w:r w:rsidR="004C4D29" w:rsidRPr="00E87606">
        <w:t xml:space="preserve"> Comité </w:t>
      </w:r>
      <w:r w:rsidR="00595414">
        <w:t xml:space="preserve">conformes </w:t>
      </w:r>
      <w:r w:rsidR="004C4D29" w:rsidRPr="00E87606">
        <w:t>con</w:t>
      </w:r>
      <w:r w:rsidR="0038032F" w:rsidRPr="00E87606">
        <w:t xml:space="preserve"> </w:t>
      </w:r>
      <w:r w:rsidR="0086652E" w:rsidRPr="00E87606">
        <w:t>los asuntos del Orden del día</w:t>
      </w:r>
      <w:r w:rsidR="000A3C47" w:rsidRPr="00E87606">
        <w:t>,</w:t>
      </w:r>
      <w:r w:rsidR="004C4D29" w:rsidRPr="00E87606">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EA2EB4" w:rsidRPr="00BE5007" w14:paraId="15B9F099" w14:textId="77777777" w:rsidTr="009727F8">
        <w:trPr>
          <w:trHeight w:val="340"/>
        </w:trPr>
        <w:tc>
          <w:tcPr>
            <w:tcW w:w="1701" w:type="dxa"/>
            <w:shd w:val="clear" w:color="auto" w:fill="808080" w:themeFill="background1" w:themeFillShade="80"/>
          </w:tcPr>
          <w:p w14:paraId="4B443215"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812" w:type="dxa"/>
            <w:shd w:val="clear" w:color="auto" w:fill="808080" w:themeFill="background1" w:themeFillShade="80"/>
          </w:tcPr>
          <w:p w14:paraId="12422BDE"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449" w:type="dxa"/>
            <w:shd w:val="clear" w:color="auto" w:fill="808080" w:themeFill="background1" w:themeFillShade="80"/>
          </w:tcPr>
          <w:p w14:paraId="0F99AE21" w14:textId="77777777" w:rsidR="004C4D29" w:rsidRPr="00BE5007" w:rsidRDefault="004C4D29" w:rsidP="00071B2F">
            <w:pPr>
              <w:pStyle w:val="Evento-Negrita"/>
              <w:spacing w:after="200"/>
              <w:jc w:val="center"/>
              <w:rPr>
                <w:rFonts w:cstheme="minorHAnsi"/>
                <w:sz w:val="20"/>
              </w:rPr>
            </w:pPr>
            <w:proofErr w:type="spellStart"/>
            <w:r w:rsidRPr="00BE5007">
              <w:rPr>
                <w:rFonts w:cstheme="minorHAnsi"/>
                <w:sz w:val="20"/>
              </w:rPr>
              <w:t>Fundamento</w:t>
            </w:r>
            <w:proofErr w:type="spellEnd"/>
          </w:p>
        </w:tc>
      </w:tr>
      <w:tr w:rsidR="009E2EBC" w:rsidRPr="00E87606" w14:paraId="43EA99E8" w14:textId="77777777" w:rsidTr="009727F8">
        <w:tc>
          <w:tcPr>
            <w:tcW w:w="1701" w:type="dxa"/>
          </w:tcPr>
          <w:p w14:paraId="194FD16F" w14:textId="77777777" w:rsidR="004C4D29" w:rsidRPr="00F8753E" w:rsidRDefault="004C4D29" w:rsidP="00071B2F">
            <w:pPr>
              <w:pStyle w:val="Evento-Negrita"/>
              <w:spacing w:after="200"/>
              <w:rPr>
                <w:rFonts w:cstheme="minorHAnsi"/>
                <w:b w:val="0"/>
                <w:sz w:val="20"/>
              </w:rPr>
            </w:pPr>
            <w:r w:rsidRPr="00F8753E">
              <w:rPr>
                <w:rFonts w:cstheme="minorHAnsi"/>
                <w:b w:val="0"/>
                <w:sz w:val="20"/>
              </w:rPr>
              <w:t>CAC-001/0</w:t>
            </w:r>
            <w:r w:rsidR="009E2EBC" w:rsidRPr="00F8753E">
              <w:rPr>
                <w:rFonts w:cstheme="minorHAnsi"/>
                <w:b w:val="0"/>
                <w:sz w:val="20"/>
              </w:rPr>
              <w:t>3</w:t>
            </w:r>
            <w:r w:rsidRPr="00F8753E">
              <w:rPr>
                <w:rFonts w:cstheme="minorHAnsi"/>
                <w:b w:val="0"/>
                <w:sz w:val="20"/>
              </w:rPr>
              <w:t>/20</w:t>
            </w:r>
            <w:r w:rsidR="00ED09D0" w:rsidRPr="00F8753E">
              <w:rPr>
                <w:rFonts w:cstheme="minorHAnsi"/>
                <w:b w:val="0"/>
                <w:sz w:val="20"/>
              </w:rPr>
              <w:t>2</w:t>
            </w:r>
            <w:r w:rsidR="005F6D8B" w:rsidRPr="00F8753E">
              <w:rPr>
                <w:rFonts w:cstheme="minorHAnsi"/>
                <w:b w:val="0"/>
                <w:sz w:val="20"/>
              </w:rPr>
              <w:t>1</w:t>
            </w:r>
          </w:p>
        </w:tc>
        <w:tc>
          <w:tcPr>
            <w:tcW w:w="5812" w:type="dxa"/>
          </w:tcPr>
          <w:p w14:paraId="26225D7A" w14:textId="29B41076" w:rsidR="004C4D29" w:rsidRPr="00E87606" w:rsidRDefault="00E9230E" w:rsidP="00071B2F">
            <w:pPr>
              <w:pStyle w:val="Evento-Negrita"/>
              <w:spacing w:after="200"/>
              <w:ind w:left="28"/>
              <w:jc w:val="both"/>
              <w:rPr>
                <w:rFonts w:cstheme="minorHAnsi"/>
                <w:b w:val="0"/>
                <w:sz w:val="20"/>
                <w:lang w:val="es-MX"/>
              </w:rPr>
            </w:pPr>
            <w:r w:rsidRPr="00E87606">
              <w:rPr>
                <w:rFonts w:cstheme="minorHAnsi"/>
                <w:b w:val="0"/>
                <w:sz w:val="20"/>
                <w:lang w:val="es-MX"/>
              </w:rPr>
              <w:t xml:space="preserve">Se aprueba </w:t>
            </w:r>
            <w:r w:rsidR="00E17EF2" w:rsidRPr="00E87606">
              <w:rPr>
                <w:rFonts w:cstheme="minorHAnsi"/>
                <w:b w:val="0"/>
                <w:sz w:val="20"/>
                <w:lang w:val="es-MX"/>
              </w:rPr>
              <w:t xml:space="preserve">el Orden del Día de la </w:t>
            </w:r>
            <w:r w:rsidR="009E2EBC" w:rsidRPr="00E87606">
              <w:rPr>
                <w:rFonts w:cstheme="minorHAnsi"/>
                <w:b w:val="0"/>
                <w:sz w:val="20"/>
                <w:lang w:val="es-MX"/>
              </w:rPr>
              <w:t>Tercera</w:t>
            </w:r>
            <w:r w:rsidR="00EE311F" w:rsidRPr="00E87606">
              <w:rPr>
                <w:rFonts w:cstheme="minorHAnsi"/>
                <w:b w:val="0"/>
                <w:sz w:val="20"/>
                <w:lang w:val="es-MX"/>
              </w:rPr>
              <w:t xml:space="preserve"> Sesión</w:t>
            </w:r>
            <w:r w:rsidR="00D8639C">
              <w:rPr>
                <w:rFonts w:cstheme="minorHAnsi"/>
                <w:b w:val="0"/>
                <w:sz w:val="20"/>
                <w:lang w:val="es-MX"/>
              </w:rPr>
              <w:t xml:space="preserve"> </w:t>
            </w:r>
            <w:r w:rsidR="001A03EE" w:rsidRPr="00E87606">
              <w:rPr>
                <w:rFonts w:cstheme="minorHAnsi"/>
                <w:b w:val="0"/>
                <w:sz w:val="20"/>
                <w:lang w:val="es-MX"/>
              </w:rPr>
              <w:t>20</w:t>
            </w:r>
            <w:r w:rsidR="00ED09D0" w:rsidRPr="00E87606">
              <w:rPr>
                <w:rFonts w:cstheme="minorHAnsi"/>
                <w:b w:val="0"/>
                <w:sz w:val="20"/>
                <w:lang w:val="es-MX"/>
              </w:rPr>
              <w:t>2</w:t>
            </w:r>
            <w:r w:rsidR="005F6D8B" w:rsidRPr="00E87606">
              <w:rPr>
                <w:rFonts w:cstheme="minorHAnsi"/>
                <w:b w:val="0"/>
                <w:sz w:val="20"/>
                <w:lang w:val="es-MX"/>
              </w:rPr>
              <w:t>1</w:t>
            </w:r>
            <w:r w:rsidR="00E17EF2" w:rsidRPr="00E87606">
              <w:rPr>
                <w:rFonts w:cstheme="minorHAnsi"/>
                <w:b w:val="0"/>
                <w:sz w:val="20"/>
                <w:lang w:val="es-MX"/>
              </w:rPr>
              <w:t>, considerando los documentos que se incluyeron en la carpeta electrónica.</w:t>
            </w:r>
          </w:p>
        </w:tc>
        <w:tc>
          <w:tcPr>
            <w:tcW w:w="2449" w:type="dxa"/>
          </w:tcPr>
          <w:p w14:paraId="0F68D61C" w14:textId="77777777" w:rsidR="004D7AD7" w:rsidRPr="00E87606" w:rsidRDefault="004C4D29" w:rsidP="00B724FB">
            <w:pPr>
              <w:pStyle w:val="Evento-Negrita"/>
              <w:numPr>
                <w:ilvl w:val="0"/>
                <w:numId w:val="1"/>
              </w:numPr>
              <w:spacing w:after="200"/>
              <w:ind w:left="318" w:hanging="283"/>
              <w:jc w:val="center"/>
              <w:rPr>
                <w:rFonts w:cstheme="minorHAnsi"/>
                <w:b w:val="0"/>
                <w:sz w:val="20"/>
                <w:lang w:val="es-MX"/>
              </w:rPr>
            </w:pPr>
            <w:r w:rsidRPr="00E87606">
              <w:rPr>
                <w:rFonts w:cstheme="minorHAnsi"/>
                <w:b w:val="0"/>
                <w:sz w:val="20"/>
                <w:lang w:val="es-MX"/>
              </w:rPr>
              <w:t>Norma: art</w:t>
            </w:r>
            <w:r w:rsidR="00DF1F01" w:rsidRPr="00E87606">
              <w:rPr>
                <w:rFonts w:cstheme="minorHAnsi"/>
                <w:b w:val="0"/>
                <w:sz w:val="20"/>
                <w:lang w:val="es-MX"/>
              </w:rPr>
              <w:t>.</w:t>
            </w:r>
            <w:r w:rsidR="00B724FB" w:rsidRPr="00E87606">
              <w:rPr>
                <w:rFonts w:cstheme="minorHAnsi"/>
                <w:b w:val="0"/>
                <w:sz w:val="20"/>
                <w:lang w:val="es-MX"/>
              </w:rPr>
              <w:t xml:space="preserve"> </w:t>
            </w:r>
            <w:r w:rsidR="00DF1F01" w:rsidRPr="00E87606">
              <w:rPr>
                <w:rFonts w:cstheme="minorHAnsi"/>
                <w:b w:val="0"/>
                <w:sz w:val="20"/>
                <w:lang w:val="es-MX"/>
              </w:rPr>
              <w:t xml:space="preserve">32 </w:t>
            </w:r>
            <w:r w:rsidR="00237800" w:rsidRPr="00E87606">
              <w:rPr>
                <w:rFonts w:cstheme="minorHAnsi"/>
                <w:b w:val="0"/>
                <w:sz w:val="20"/>
                <w:lang w:val="es-MX"/>
              </w:rPr>
              <w:t xml:space="preserve">fracciones </w:t>
            </w:r>
            <w:r w:rsidR="00DF1F01" w:rsidRPr="00E87606">
              <w:rPr>
                <w:rFonts w:cstheme="minorHAnsi"/>
                <w:b w:val="0"/>
                <w:sz w:val="20"/>
                <w:lang w:val="es-MX"/>
              </w:rPr>
              <w:t>II</w:t>
            </w:r>
            <w:r w:rsidR="001B422B" w:rsidRPr="00E87606">
              <w:rPr>
                <w:rFonts w:cstheme="minorHAnsi"/>
                <w:b w:val="0"/>
                <w:sz w:val="20"/>
                <w:lang w:val="es-MX"/>
              </w:rPr>
              <w:t>,</w:t>
            </w:r>
            <w:r w:rsidR="00DF1F01" w:rsidRPr="00E87606">
              <w:rPr>
                <w:rFonts w:cstheme="minorHAnsi"/>
                <w:b w:val="0"/>
                <w:sz w:val="20"/>
                <w:lang w:val="es-MX"/>
              </w:rPr>
              <w:t xml:space="preserve"> III</w:t>
            </w:r>
            <w:r w:rsidR="001B422B" w:rsidRPr="00E87606">
              <w:rPr>
                <w:rFonts w:cstheme="minorHAnsi"/>
                <w:b w:val="0"/>
                <w:sz w:val="20"/>
                <w:lang w:val="es-MX"/>
              </w:rPr>
              <w:t xml:space="preserve"> y VIII</w:t>
            </w:r>
            <w:r w:rsidR="00DF1F01" w:rsidRPr="00E87606">
              <w:rPr>
                <w:rFonts w:cstheme="minorHAnsi"/>
                <w:b w:val="0"/>
                <w:sz w:val="20"/>
                <w:lang w:val="es-MX"/>
              </w:rPr>
              <w:t>.</w:t>
            </w:r>
          </w:p>
        </w:tc>
      </w:tr>
    </w:tbl>
    <w:p w14:paraId="1A1F39CB" w14:textId="77777777" w:rsidR="004C4D29" w:rsidRPr="00E87606" w:rsidRDefault="004C4D29" w:rsidP="00071B2F">
      <w:pPr>
        <w:spacing w:after="200" w:line="276" w:lineRule="auto"/>
        <w:ind w:right="49"/>
        <w:jc w:val="both"/>
      </w:pPr>
    </w:p>
    <w:p w14:paraId="3AF8D26D" w14:textId="53C33683" w:rsidR="004D7AD7" w:rsidRPr="00E87606" w:rsidRDefault="001E3E6D" w:rsidP="0086652E">
      <w:pPr>
        <w:pStyle w:val="Prrafodelista"/>
        <w:numPr>
          <w:ilvl w:val="0"/>
          <w:numId w:val="20"/>
        </w:numPr>
        <w:tabs>
          <w:tab w:val="left" w:pos="284"/>
        </w:tabs>
        <w:spacing w:after="200" w:line="276" w:lineRule="auto"/>
        <w:ind w:left="0" w:right="49" w:firstLine="0"/>
        <w:jc w:val="both"/>
        <w:rPr>
          <w:rFonts w:cstheme="minorHAnsi"/>
        </w:rPr>
      </w:pPr>
      <w:r w:rsidRPr="00E87606">
        <w:rPr>
          <w:b/>
        </w:rPr>
        <w:t xml:space="preserve">APROBACIÓN DEL ACTA DE LA </w:t>
      </w:r>
      <w:r w:rsidR="009E2EBC" w:rsidRPr="00E87606">
        <w:rPr>
          <w:b/>
        </w:rPr>
        <w:t>SEGUNDA</w:t>
      </w:r>
      <w:r w:rsidR="00455AA5" w:rsidRPr="00E87606">
        <w:rPr>
          <w:b/>
        </w:rPr>
        <w:t xml:space="preserve"> S</w:t>
      </w:r>
      <w:r w:rsidR="002A3077" w:rsidRPr="00E87606">
        <w:rPr>
          <w:b/>
        </w:rPr>
        <w:t xml:space="preserve">ESIÓN </w:t>
      </w:r>
      <w:r w:rsidR="007719C1" w:rsidRPr="00E87606">
        <w:rPr>
          <w:b/>
        </w:rPr>
        <w:t xml:space="preserve">DEL </w:t>
      </w:r>
      <w:r w:rsidR="002A3077" w:rsidRPr="00E87606">
        <w:rPr>
          <w:b/>
        </w:rPr>
        <w:t>20</w:t>
      </w:r>
      <w:r w:rsidR="00BA02CC" w:rsidRPr="00E87606">
        <w:rPr>
          <w:b/>
        </w:rPr>
        <w:t>2</w:t>
      </w:r>
      <w:r w:rsidR="0086652E" w:rsidRPr="00E87606">
        <w:rPr>
          <w:b/>
        </w:rPr>
        <w:t>1</w:t>
      </w:r>
      <w:r w:rsidRPr="00E87606">
        <w:rPr>
          <w:b/>
        </w:rPr>
        <w:t>.</w:t>
      </w:r>
      <w:r w:rsidRPr="00E87606">
        <w:t xml:space="preserve"> </w:t>
      </w:r>
      <w:r w:rsidR="00BA02CC" w:rsidRPr="00E87606">
        <w:t xml:space="preserve">La </w:t>
      </w:r>
      <w:r w:rsidR="00D24B14" w:rsidRPr="00E87606">
        <w:t>Secretaría Técnica informó el estatus del Acta correspondiente a la</w:t>
      </w:r>
      <w:r w:rsidR="004E62F0" w:rsidRPr="00E87606">
        <w:t xml:space="preserve"> </w:t>
      </w:r>
      <w:r w:rsidR="009E2EBC" w:rsidRPr="00E87606">
        <w:t>Segunda</w:t>
      </w:r>
      <w:r w:rsidR="00D24B14" w:rsidRPr="00E87606">
        <w:t xml:space="preserve"> Sesión del 202</w:t>
      </w:r>
      <w:r w:rsidR="0086652E" w:rsidRPr="00E87606">
        <w:t>1</w:t>
      </w:r>
      <w:r w:rsidR="009E2EBC" w:rsidRPr="00E87606">
        <w:t xml:space="preserve"> e informó que fue circulada para </w:t>
      </w:r>
      <w:r w:rsidR="000C6B22">
        <w:t>comentarios e integrada a la carpeta de la presente sesión</w:t>
      </w:r>
      <w:r w:rsidR="00662252" w:rsidRPr="00E87606">
        <w:t>;</w:t>
      </w:r>
      <w:r w:rsidR="0086652E" w:rsidRPr="00E87606">
        <w:t xml:space="preserve"> </w:t>
      </w:r>
      <w:r w:rsidR="00653F41" w:rsidRPr="00E87606">
        <w:t>a</w:t>
      </w:r>
      <w:r w:rsidR="00D24B14" w:rsidRPr="00E87606">
        <w:t xml:space="preserve">l no haber </w:t>
      </w:r>
      <w:r w:rsidR="00653F41" w:rsidRPr="00E87606">
        <w:t xml:space="preserve">recibido </w:t>
      </w:r>
      <w:r w:rsidR="00D24B14" w:rsidRPr="00E87606">
        <w:t>comentarios adicionales, por 1</w:t>
      </w:r>
      <w:r w:rsidR="00B6216C">
        <w:t>1</w:t>
      </w:r>
      <w:r w:rsidR="00D24B14" w:rsidRPr="00E87606">
        <w:t xml:space="preserve"> votos a favor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C000" w:themeFill="accent4"/>
        <w:tblLook w:val="04A0" w:firstRow="1" w:lastRow="0" w:firstColumn="1" w:lastColumn="0" w:noHBand="0" w:noVBand="1"/>
      </w:tblPr>
      <w:tblGrid>
        <w:gridCol w:w="1701"/>
        <w:gridCol w:w="5812"/>
        <w:gridCol w:w="2449"/>
      </w:tblGrid>
      <w:tr w:rsidR="00EA2EB4" w:rsidRPr="00BE5007" w14:paraId="3F6B2F53" w14:textId="77777777" w:rsidTr="00095460">
        <w:trPr>
          <w:trHeight w:val="340"/>
        </w:trPr>
        <w:tc>
          <w:tcPr>
            <w:tcW w:w="1701" w:type="dxa"/>
            <w:shd w:val="clear" w:color="auto" w:fill="808080" w:themeFill="background1" w:themeFillShade="80"/>
          </w:tcPr>
          <w:p w14:paraId="76AD637B"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812" w:type="dxa"/>
            <w:shd w:val="clear" w:color="auto" w:fill="808080" w:themeFill="background1" w:themeFillShade="80"/>
          </w:tcPr>
          <w:p w14:paraId="74CE5540"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449" w:type="dxa"/>
            <w:shd w:val="clear" w:color="auto" w:fill="808080" w:themeFill="background1" w:themeFillShade="80"/>
          </w:tcPr>
          <w:p w14:paraId="2AA963EC" w14:textId="77777777" w:rsidR="00693207" w:rsidRPr="00BE5007" w:rsidRDefault="00693207" w:rsidP="00071B2F">
            <w:pPr>
              <w:pStyle w:val="Evento-Negrita"/>
              <w:spacing w:after="200"/>
              <w:jc w:val="center"/>
              <w:rPr>
                <w:rFonts w:cstheme="minorHAnsi"/>
                <w:sz w:val="20"/>
              </w:rPr>
            </w:pPr>
            <w:proofErr w:type="spellStart"/>
            <w:r w:rsidRPr="00BE5007">
              <w:rPr>
                <w:rFonts w:cstheme="minorHAnsi"/>
                <w:sz w:val="20"/>
              </w:rPr>
              <w:t>Fundamento</w:t>
            </w:r>
            <w:proofErr w:type="spellEnd"/>
          </w:p>
        </w:tc>
      </w:tr>
      <w:tr w:rsidR="009E2EBC" w:rsidRPr="009E2EBC" w14:paraId="2CBAE367" w14:textId="77777777" w:rsidTr="00095460">
        <w:tc>
          <w:tcPr>
            <w:tcW w:w="1701" w:type="dxa"/>
            <w:shd w:val="clear" w:color="auto" w:fill="FFFFFF" w:themeFill="background1"/>
          </w:tcPr>
          <w:p w14:paraId="0E034DC9" w14:textId="77777777" w:rsidR="00693207" w:rsidRPr="00E87606" w:rsidRDefault="00693207" w:rsidP="00071B2F">
            <w:pPr>
              <w:pStyle w:val="Evento-Negrita"/>
              <w:spacing w:after="200"/>
              <w:rPr>
                <w:rFonts w:cstheme="minorHAnsi"/>
                <w:b w:val="0"/>
                <w:sz w:val="20"/>
              </w:rPr>
            </w:pPr>
            <w:r w:rsidRPr="00E87606">
              <w:rPr>
                <w:rFonts w:cstheme="minorHAnsi"/>
                <w:b w:val="0"/>
                <w:sz w:val="20"/>
                <w:lang w:val="es-MX"/>
              </w:rPr>
              <w:t>CAC-002/0</w:t>
            </w:r>
            <w:r w:rsidR="009E2EBC" w:rsidRPr="00E87606">
              <w:rPr>
                <w:rFonts w:cstheme="minorHAnsi"/>
                <w:b w:val="0"/>
                <w:sz w:val="20"/>
                <w:lang w:val="es-MX"/>
              </w:rPr>
              <w:t>3</w:t>
            </w:r>
            <w:r w:rsidRPr="00E87606">
              <w:rPr>
                <w:rFonts w:cstheme="minorHAnsi"/>
                <w:b w:val="0"/>
                <w:sz w:val="20"/>
                <w:lang w:val="es-MX"/>
              </w:rPr>
              <w:t>/20</w:t>
            </w:r>
            <w:r w:rsidR="00ED09D0" w:rsidRPr="00E87606">
              <w:rPr>
                <w:rFonts w:cstheme="minorHAnsi"/>
                <w:b w:val="0"/>
                <w:sz w:val="20"/>
                <w:lang w:val="es-MX"/>
              </w:rPr>
              <w:t>2</w:t>
            </w:r>
            <w:r w:rsidR="00EC597E" w:rsidRPr="00E87606">
              <w:rPr>
                <w:rFonts w:cstheme="minorHAnsi"/>
                <w:b w:val="0"/>
                <w:sz w:val="20"/>
                <w:lang w:val="es-MX"/>
              </w:rPr>
              <w:t>1</w:t>
            </w:r>
          </w:p>
        </w:tc>
        <w:tc>
          <w:tcPr>
            <w:tcW w:w="5812" w:type="dxa"/>
            <w:shd w:val="clear" w:color="auto" w:fill="FFFFFF" w:themeFill="background1"/>
          </w:tcPr>
          <w:p w14:paraId="2FCBC833" w14:textId="77777777" w:rsidR="00693207" w:rsidRPr="00E87606" w:rsidRDefault="000A4D23" w:rsidP="00071B2F">
            <w:pPr>
              <w:pStyle w:val="Evento-Negrita"/>
              <w:spacing w:after="200"/>
              <w:ind w:left="28"/>
              <w:jc w:val="both"/>
              <w:rPr>
                <w:rFonts w:cstheme="minorHAnsi"/>
                <w:b w:val="0"/>
                <w:sz w:val="20"/>
                <w:lang w:val="es-MX"/>
              </w:rPr>
            </w:pPr>
            <w:r w:rsidRPr="00E87606">
              <w:rPr>
                <w:rFonts w:cstheme="minorHAnsi"/>
                <w:b w:val="0"/>
                <w:sz w:val="20"/>
                <w:lang w:val="es-MX"/>
              </w:rPr>
              <w:t xml:space="preserve">Se aprueba </w:t>
            </w:r>
            <w:r w:rsidR="00693207" w:rsidRPr="00E87606">
              <w:rPr>
                <w:rFonts w:cstheme="minorHAnsi"/>
                <w:b w:val="0"/>
                <w:sz w:val="20"/>
                <w:lang w:val="es-MX"/>
              </w:rPr>
              <w:t xml:space="preserve">el Acta de la </w:t>
            </w:r>
            <w:r w:rsidR="009E2EBC" w:rsidRPr="00E87606">
              <w:rPr>
                <w:rFonts w:cstheme="minorHAnsi"/>
                <w:b w:val="0"/>
                <w:sz w:val="20"/>
                <w:lang w:val="es-MX"/>
              </w:rPr>
              <w:t>Segunda</w:t>
            </w:r>
            <w:r w:rsidR="00693207" w:rsidRPr="00E87606">
              <w:rPr>
                <w:rFonts w:cstheme="minorHAnsi"/>
                <w:b w:val="0"/>
                <w:sz w:val="20"/>
                <w:lang w:val="es-MX"/>
              </w:rPr>
              <w:t xml:space="preserve"> Sesión del año 20</w:t>
            </w:r>
            <w:r w:rsidR="00F00379" w:rsidRPr="00E87606">
              <w:rPr>
                <w:rFonts w:cstheme="minorHAnsi"/>
                <w:b w:val="0"/>
                <w:sz w:val="20"/>
                <w:lang w:val="es-MX"/>
              </w:rPr>
              <w:t>2</w:t>
            </w:r>
            <w:r w:rsidR="0086652E" w:rsidRPr="00E87606">
              <w:rPr>
                <w:rFonts w:cstheme="minorHAnsi"/>
                <w:b w:val="0"/>
                <w:sz w:val="20"/>
                <w:lang w:val="es-MX"/>
              </w:rPr>
              <w:t>1</w:t>
            </w:r>
            <w:r w:rsidR="00E92246" w:rsidRPr="00E87606">
              <w:rPr>
                <w:rFonts w:cstheme="minorHAnsi"/>
                <w:b w:val="0"/>
                <w:sz w:val="20"/>
                <w:lang w:val="es-MX"/>
              </w:rPr>
              <w:t>,</w:t>
            </w:r>
            <w:r w:rsidR="007220CB" w:rsidRPr="00E87606">
              <w:rPr>
                <w:rFonts w:cstheme="minorHAnsi"/>
                <w:b w:val="0"/>
                <w:sz w:val="20"/>
                <w:lang w:val="es-MX"/>
              </w:rPr>
              <w:t xml:space="preserve"> la cual</w:t>
            </w:r>
            <w:r w:rsidR="00693207" w:rsidRPr="00E87606">
              <w:rPr>
                <w:rFonts w:cstheme="minorHAnsi"/>
                <w:b w:val="0"/>
                <w:sz w:val="20"/>
                <w:lang w:val="es-MX"/>
              </w:rPr>
              <w:t xml:space="preserve"> se empezará a circular para recabar las firmas </w:t>
            </w:r>
            <w:r w:rsidR="00731666" w:rsidRPr="00E87606">
              <w:rPr>
                <w:rFonts w:cstheme="minorHAnsi"/>
                <w:b w:val="0"/>
                <w:sz w:val="20"/>
                <w:lang w:val="es-MX"/>
              </w:rPr>
              <w:t>correspondientes</w:t>
            </w:r>
            <w:r w:rsidR="00693207" w:rsidRPr="00E87606">
              <w:rPr>
                <w:rFonts w:cstheme="minorHAnsi"/>
                <w:b w:val="0"/>
                <w:sz w:val="20"/>
                <w:lang w:val="es-MX"/>
              </w:rPr>
              <w:t>.</w:t>
            </w:r>
          </w:p>
        </w:tc>
        <w:tc>
          <w:tcPr>
            <w:tcW w:w="2449" w:type="dxa"/>
            <w:shd w:val="clear" w:color="auto" w:fill="FFFFFF" w:themeFill="background1"/>
          </w:tcPr>
          <w:p w14:paraId="37CC1E80" w14:textId="77777777" w:rsidR="00731666" w:rsidRPr="00E87606" w:rsidRDefault="006D7BCE" w:rsidP="006D7BCE">
            <w:pPr>
              <w:pStyle w:val="Evento-Negrita"/>
              <w:numPr>
                <w:ilvl w:val="0"/>
                <w:numId w:val="1"/>
              </w:numPr>
              <w:spacing w:after="200"/>
              <w:ind w:left="318" w:hanging="283"/>
              <w:jc w:val="both"/>
              <w:rPr>
                <w:rFonts w:cstheme="minorHAnsi"/>
                <w:b w:val="0"/>
                <w:sz w:val="20"/>
                <w:lang w:val="es-MX"/>
              </w:rPr>
            </w:pPr>
            <w:r w:rsidRPr="00E87606">
              <w:rPr>
                <w:rFonts w:cstheme="minorHAnsi"/>
                <w:b w:val="0"/>
                <w:sz w:val="20"/>
                <w:lang w:val="es-MX"/>
              </w:rPr>
              <w:t>Norma: art.</w:t>
            </w:r>
            <w:r w:rsidR="00B724FB" w:rsidRPr="00E87606">
              <w:rPr>
                <w:rFonts w:cstheme="minorHAnsi"/>
                <w:b w:val="0"/>
                <w:sz w:val="20"/>
                <w:lang w:val="es-MX"/>
              </w:rPr>
              <w:t xml:space="preserve"> </w:t>
            </w:r>
            <w:r w:rsidRPr="00E87606">
              <w:rPr>
                <w:rFonts w:cstheme="minorHAnsi"/>
                <w:b w:val="0"/>
                <w:sz w:val="20"/>
                <w:lang w:val="es-MX"/>
              </w:rPr>
              <w:t xml:space="preserve">32 </w:t>
            </w:r>
            <w:r w:rsidR="00237800" w:rsidRPr="00E87606">
              <w:rPr>
                <w:rFonts w:cstheme="minorHAnsi"/>
                <w:b w:val="0"/>
                <w:sz w:val="20"/>
                <w:lang w:val="es-MX"/>
              </w:rPr>
              <w:t xml:space="preserve">fracción </w:t>
            </w:r>
            <w:r w:rsidRPr="00E87606">
              <w:rPr>
                <w:rFonts w:cstheme="minorHAnsi"/>
                <w:b w:val="0"/>
                <w:sz w:val="20"/>
                <w:lang w:val="es-MX"/>
              </w:rPr>
              <w:t>XI.</w:t>
            </w:r>
          </w:p>
        </w:tc>
      </w:tr>
    </w:tbl>
    <w:p w14:paraId="18B2A429" w14:textId="77777777" w:rsidR="00FF63CE" w:rsidRPr="00BE5007" w:rsidRDefault="00FF63CE" w:rsidP="00071B2F">
      <w:pPr>
        <w:spacing w:after="200" w:line="276" w:lineRule="auto"/>
        <w:ind w:right="49"/>
        <w:jc w:val="both"/>
      </w:pPr>
    </w:p>
    <w:p w14:paraId="18508626" w14:textId="4DB8C538" w:rsidR="00DC3D87" w:rsidRPr="00E87606" w:rsidRDefault="004D7AD7" w:rsidP="003B4AE4">
      <w:pPr>
        <w:spacing w:after="200"/>
        <w:ind w:right="49"/>
        <w:jc w:val="both"/>
      </w:pPr>
      <w:r w:rsidRPr="00E87606">
        <w:rPr>
          <w:b/>
        </w:rPr>
        <w:t>4</w:t>
      </w:r>
      <w:r w:rsidR="008C4D8C" w:rsidRPr="00E87606">
        <w:rPr>
          <w:b/>
        </w:rPr>
        <w:t xml:space="preserve">. </w:t>
      </w:r>
      <w:r w:rsidR="00CF303E" w:rsidRPr="00E87606">
        <w:rPr>
          <w:rFonts w:ascii="Calibri" w:hAnsi="Calibri" w:cs="Calibri"/>
          <w:b/>
          <w:szCs w:val="28"/>
        </w:rPr>
        <w:t>PRESENTACIÓN DEL SEGUIMIENTO DE ACUERDOS</w:t>
      </w:r>
      <w:r w:rsidR="00AC596B" w:rsidRPr="00E87606">
        <w:rPr>
          <w:rFonts w:ascii="Calibri" w:hAnsi="Calibri" w:cs="Calibri"/>
          <w:b/>
          <w:szCs w:val="28"/>
        </w:rPr>
        <w:t xml:space="preserve"> Y AVANCE DE LOS GRUPOS DE TRABAJO</w:t>
      </w:r>
      <w:r w:rsidR="00F42248" w:rsidRPr="00E87606">
        <w:rPr>
          <w:rFonts w:ascii="Calibri" w:hAnsi="Calibri" w:cs="Calibri"/>
          <w:b/>
          <w:szCs w:val="28"/>
        </w:rPr>
        <w:t>.</w:t>
      </w:r>
      <w:r w:rsidR="00EC236C" w:rsidRPr="00E87606">
        <w:t xml:space="preserve"> </w:t>
      </w:r>
      <w:r w:rsidR="00CC02CE" w:rsidRPr="00E87606">
        <w:t>Nuria Torroja Mateu</w:t>
      </w:r>
      <w:r w:rsidR="00A518F5" w:rsidRPr="00E87606">
        <w:t xml:space="preserve"> comentó </w:t>
      </w:r>
      <w:r w:rsidR="0083212F">
        <w:t>el estatus</w:t>
      </w:r>
      <w:r w:rsidR="00A518F5" w:rsidRPr="00E87606">
        <w:t xml:space="preserve"> de los acuerdos pendientes</w:t>
      </w:r>
      <w:r w:rsidR="00C82ECC" w:rsidRPr="00E87606">
        <w:t>, particularmente de aquellos</w:t>
      </w:r>
      <w:r w:rsidR="00C44221" w:rsidRPr="00E87606">
        <w:t xml:space="preserve"> que no se incluyeron como temas en la sesión. </w:t>
      </w:r>
      <w:r w:rsidR="00895EB9">
        <w:t>Con r</w:t>
      </w:r>
      <w:r w:rsidR="00A518F5" w:rsidRPr="00E87606">
        <w:t xml:space="preserve">especto a los Principios y directrices de calidad, informó que </w:t>
      </w:r>
      <w:r w:rsidR="001F5730" w:rsidRPr="00E87606">
        <w:t>se recibieron comentarios de la consulta pública y se emiti</w:t>
      </w:r>
      <w:r w:rsidR="00BD7496" w:rsidRPr="00E87606">
        <w:t>eron</w:t>
      </w:r>
      <w:r w:rsidR="001F5730" w:rsidRPr="00E87606">
        <w:t xml:space="preserve"> respuesta</w:t>
      </w:r>
      <w:r w:rsidR="00BD7496" w:rsidRPr="00E87606">
        <w:t>s</w:t>
      </w:r>
      <w:r w:rsidR="00A518F5" w:rsidRPr="00E87606">
        <w:t xml:space="preserve">; </w:t>
      </w:r>
      <w:r w:rsidR="000C6B22">
        <w:t xml:space="preserve">la propuesta </w:t>
      </w:r>
      <w:r w:rsidR="001F5730" w:rsidRPr="00E87606">
        <w:rPr>
          <w:lang w:val="es-ES"/>
        </w:rPr>
        <w:t xml:space="preserve">de modificación normativa para las consultas públicas </w:t>
      </w:r>
      <w:r w:rsidR="000C6B22" w:rsidRPr="000C6B22">
        <w:rPr>
          <w:lang w:val="es-ES"/>
        </w:rPr>
        <w:t>ha sido discutida en el grupo de trabajo para la adaptación del MPEG, propuesta de normatividad y seguimiento</w:t>
      </w:r>
      <w:r w:rsidR="00EC4F21">
        <w:rPr>
          <w:lang w:val="es-ES"/>
        </w:rPr>
        <w:t xml:space="preserve"> a la implementación</w:t>
      </w:r>
      <w:r w:rsidR="00895EB9">
        <w:rPr>
          <w:lang w:val="es-ES"/>
        </w:rPr>
        <w:t xml:space="preserve"> (grupo de trabajo de procesos)</w:t>
      </w:r>
      <w:r w:rsidR="001F5730" w:rsidRPr="00E87606">
        <w:rPr>
          <w:lang w:val="es-ES"/>
        </w:rPr>
        <w:t xml:space="preserve">; también informó que la siguiente semana iniciarán las sesiones con el grupo de trabajo para proponer indicadores operativos; asimismo, </w:t>
      </w:r>
      <w:r w:rsidR="000C6B22">
        <w:rPr>
          <w:lang w:val="es-ES"/>
        </w:rPr>
        <w:t>dados los avances en la Guía de diseño conceptual de encuestas</w:t>
      </w:r>
      <w:r w:rsidR="0083212F">
        <w:rPr>
          <w:lang w:val="es-ES"/>
        </w:rPr>
        <w:t>,</w:t>
      </w:r>
      <w:r w:rsidR="000C6B22">
        <w:rPr>
          <w:lang w:val="es-ES"/>
        </w:rPr>
        <w:t xml:space="preserve"> se está en posibilidad de iniciar los trabajos para adaptarla al caso de</w:t>
      </w:r>
      <w:r w:rsidR="001F5730" w:rsidRPr="00E87606">
        <w:rPr>
          <w:lang w:val="es-ES"/>
        </w:rPr>
        <w:t xml:space="preserve"> registros administrativos; </w:t>
      </w:r>
      <w:r w:rsidR="000C6B22">
        <w:rPr>
          <w:lang w:val="es-ES"/>
        </w:rPr>
        <w:t>por otro lado, l</w:t>
      </w:r>
      <w:r w:rsidR="001F5730" w:rsidRPr="00E87606">
        <w:rPr>
          <w:lang w:val="es-ES"/>
        </w:rPr>
        <w:t>a DGGMA realizará un análisis de los otros componentes de calidad para aplicarse en la información geográfica</w:t>
      </w:r>
      <w:r w:rsidR="002608F4" w:rsidRPr="00E87606">
        <w:rPr>
          <w:lang w:val="es-ES"/>
        </w:rPr>
        <w:t xml:space="preserve">. En lo referido al seguimiento </w:t>
      </w:r>
      <w:r w:rsidR="0090077C">
        <w:rPr>
          <w:lang w:val="es-ES"/>
        </w:rPr>
        <w:t>del grupo de trabajo de indicadores de precisión de censos</w:t>
      </w:r>
      <w:r w:rsidR="002608F4" w:rsidRPr="00E87606">
        <w:rPr>
          <w:lang w:val="es-ES"/>
        </w:rPr>
        <w:t>, informó que se</w:t>
      </w:r>
      <w:r w:rsidR="0090077C">
        <w:rPr>
          <w:lang w:val="es-ES"/>
        </w:rPr>
        <w:t xml:space="preserve"> continúan afinando los indicadores de t</w:t>
      </w:r>
      <w:r w:rsidR="0090077C" w:rsidRPr="0090077C">
        <w:rPr>
          <w:lang w:val="es-ES"/>
        </w:rPr>
        <w:t>asa de no respuesta a nivel unidad de observación</w:t>
      </w:r>
      <w:r w:rsidR="0090077C">
        <w:rPr>
          <w:lang w:val="es-ES"/>
        </w:rPr>
        <w:t>, t</w:t>
      </w:r>
      <w:r w:rsidR="0090077C" w:rsidRPr="0090077C">
        <w:rPr>
          <w:lang w:val="es-ES"/>
        </w:rPr>
        <w:t>asa de no respuesta a nivel variable</w:t>
      </w:r>
      <w:r w:rsidR="0090077C">
        <w:rPr>
          <w:lang w:val="es-ES"/>
        </w:rPr>
        <w:t>, t</w:t>
      </w:r>
      <w:r w:rsidR="0090077C" w:rsidRPr="0090077C">
        <w:rPr>
          <w:lang w:val="es-ES"/>
        </w:rPr>
        <w:t>asa de imputación a nivel unidad de observación</w:t>
      </w:r>
      <w:r w:rsidR="0090077C">
        <w:rPr>
          <w:lang w:val="es-ES"/>
        </w:rPr>
        <w:t>, t</w:t>
      </w:r>
      <w:r w:rsidR="0090077C" w:rsidRPr="0090077C">
        <w:rPr>
          <w:lang w:val="es-ES"/>
        </w:rPr>
        <w:t>asa de no respuesta después de imputación</w:t>
      </w:r>
      <w:r w:rsidR="0090077C">
        <w:rPr>
          <w:lang w:val="es-ES"/>
        </w:rPr>
        <w:t xml:space="preserve"> y se</w:t>
      </w:r>
      <w:r w:rsidR="002608F4" w:rsidRPr="00E87606">
        <w:rPr>
          <w:lang w:val="es-ES"/>
        </w:rPr>
        <w:t xml:space="preserve"> decidió posponer la discusión de los índices de sobrecobertura y subcobertura.</w:t>
      </w:r>
      <w:r w:rsidR="0090077C">
        <w:rPr>
          <w:lang w:val="es-ES"/>
        </w:rPr>
        <w:t xml:space="preserve"> Aclaró que </w:t>
      </w:r>
      <w:r w:rsidR="00895EB9">
        <w:rPr>
          <w:lang w:val="es-ES"/>
        </w:rPr>
        <w:t xml:space="preserve">los avances correspondientes a </w:t>
      </w:r>
      <w:r w:rsidR="0090077C">
        <w:rPr>
          <w:lang w:val="es-ES"/>
        </w:rPr>
        <w:t>los grupos de trabajo de p</w:t>
      </w:r>
      <w:r w:rsidR="0090077C" w:rsidRPr="0090077C">
        <w:rPr>
          <w:lang w:val="es-ES"/>
        </w:rPr>
        <w:t>rocesos</w:t>
      </w:r>
      <w:r w:rsidR="0090077C">
        <w:rPr>
          <w:lang w:val="es-ES"/>
        </w:rPr>
        <w:t xml:space="preserve">, </w:t>
      </w:r>
      <w:r w:rsidR="00895EB9">
        <w:rPr>
          <w:lang w:val="es-ES"/>
        </w:rPr>
        <w:t>indicadores</w:t>
      </w:r>
      <w:r w:rsidR="0090077C" w:rsidRPr="0090077C">
        <w:t xml:space="preserve"> de precisión geográfica</w:t>
      </w:r>
      <w:r w:rsidR="0090077C">
        <w:t>, d</w:t>
      </w:r>
      <w:r w:rsidR="0090077C" w:rsidRPr="0090077C">
        <w:t>iseño conceptual de encuestas</w:t>
      </w:r>
      <w:r w:rsidR="0090077C">
        <w:t xml:space="preserve"> y d</w:t>
      </w:r>
      <w:r w:rsidR="0090077C" w:rsidRPr="0090077C">
        <w:t>iseño de la muestra</w:t>
      </w:r>
      <w:r w:rsidR="0083212F">
        <w:t>,</w:t>
      </w:r>
      <w:r w:rsidR="0090077C">
        <w:t xml:space="preserve"> </w:t>
      </w:r>
      <w:r w:rsidR="00895EB9">
        <w:t>fueron</w:t>
      </w:r>
      <w:r w:rsidR="0090077C">
        <w:t xml:space="preserve"> inclu</w:t>
      </w:r>
      <w:r w:rsidR="00895EB9">
        <w:t>idos</w:t>
      </w:r>
      <w:r w:rsidR="0090077C">
        <w:t xml:space="preserve"> como temas en la presente Sesión.</w:t>
      </w:r>
      <w:r w:rsidR="008D37A1">
        <w:t xml:space="preserve"> </w:t>
      </w:r>
      <w:r w:rsidR="00DC3D87" w:rsidRPr="00E87606">
        <w:t xml:space="preserve">Adicionalmente, informó que </w:t>
      </w:r>
      <w:r w:rsidR="00BD7496" w:rsidRPr="00E87606">
        <w:t xml:space="preserve">se </w:t>
      </w:r>
      <w:r w:rsidR="0090077C">
        <w:t xml:space="preserve">deben </w:t>
      </w:r>
      <w:r w:rsidR="002608F4" w:rsidRPr="00E87606">
        <w:t>registrar Actividades Específicas</w:t>
      </w:r>
      <w:r w:rsidR="00895EB9">
        <w:t xml:space="preserve"> (AE)</w:t>
      </w:r>
      <w:r w:rsidR="002608F4" w:rsidRPr="00E87606">
        <w:t xml:space="preserve"> de </w:t>
      </w:r>
      <w:r w:rsidR="00BD7496" w:rsidRPr="00E87606">
        <w:t>c</w:t>
      </w:r>
      <w:r w:rsidR="002608F4" w:rsidRPr="00E87606">
        <w:t>alidad en el PAEG 2022</w:t>
      </w:r>
      <w:r w:rsidR="0083212F">
        <w:t>,</w:t>
      </w:r>
      <w:r w:rsidR="008D37A1">
        <w:t xml:space="preserve"> explicando la alineación de las estrategias (estandarización, evaluación y mejora) y metas establecidas en el Comité </w:t>
      </w:r>
      <w:r w:rsidR="00895EB9">
        <w:t>con</w:t>
      </w:r>
      <w:r w:rsidR="008D37A1">
        <w:t xml:space="preserve"> las Actividades establecidas en el PNEG (4.3.3.1, 1.3.1.2 y 4.5.2.3 respectivamente).  Estas </w:t>
      </w:r>
      <w:r w:rsidR="00895EB9">
        <w:t>AE</w:t>
      </w:r>
      <w:r w:rsidR="008D37A1">
        <w:t xml:space="preserve"> deberán ser registradas conforme al calendario establecido por la DGCSNIEG, el cual fue presentado</w:t>
      </w:r>
      <w:r w:rsidR="00A636A5">
        <w:t xml:space="preserve"> en esta sesión</w:t>
      </w:r>
      <w:r w:rsidR="008D37A1">
        <w:t>.</w:t>
      </w:r>
      <w:r w:rsidR="002608F4" w:rsidRPr="00E87606">
        <w:t xml:space="preserve"> </w:t>
      </w:r>
      <w:r w:rsidR="008D37A1">
        <w:t xml:space="preserve"> Por último, informó que </w:t>
      </w:r>
      <w:r w:rsidR="00BD7496" w:rsidRPr="00E87606">
        <w:t xml:space="preserve">se postuló </w:t>
      </w:r>
      <w:r w:rsidR="00895EB9">
        <w:t xml:space="preserve">la </w:t>
      </w:r>
      <w:r w:rsidR="008D37A1">
        <w:t>Herramienta de Evaluación de la Calidad de los Registros Administrativos (HECRA)</w:t>
      </w:r>
      <w:r w:rsidR="00BD7496" w:rsidRPr="00E87606">
        <w:t xml:space="preserve"> en la convocatoria de</w:t>
      </w:r>
      <w:r w:rsidR="0083212F">
        <w:t>l</w:t>
      </w:r>
      <w:r w:rsidR="00BD7496" w:rsidRPr="00E87606">
        <w:t xml:space="preserve"> CONEVAL referida a buenas prácticas</w:t>
      </w:r>
      <w:r w:rsidR="008D37A1">
        <w:t xml:space="preserve"> y comentó sobre </w:t>
      </w:r>
      <w:r w:rsidR="00BD7496" w:rsidRPr="00E87606">
        <w:t xml:space="preserve">dos nuevas secciones en el </w:t>
      </w:r>
      <w:r w:rsidR="00895EB9">
        <w:t>s</w:t>
      </w:r>
      <w:r w:rsidR="00BD7496" w:rsidRPr="00E87606">
        <w:t>itio de aseguramiento de la calidad</w:t>
      </w:r>
      <w:r w:rsidR="008D37A1">
        <w:t xml:space="preserve"> (</w:t>
      </w:r>
      <w:r w:rsidR="00BD7496" w:rsidRPr="00E87606">
        <w:t>Capacitación</w:t>
      </w:r>
      <w:r w:rsidR="008D37A1">
        <w:t xml:space="preserve"> y</w:t>
      </w:r>
      <w:r w:rsidR="00BD7496" w:rsidRPr="00E87606">
        <w:t xml:space="preserve"> Grupos de trabajo</w:t>
      </w:r>
      <w:r w:rsidR="008D37A1">
        <w:t>)</w:t>
      </w:r>
      <w:r w:rsidR="00B946FA" w:rsidRPr="00E87606">
        <w:t>.</w:t>
      </w:r>
    </w:p>
    <w:p w14:paraId="64371DB2" w14:textId="77777777" w:rsidR="00144789" w:rsidRPr="00E87606" w:rsidRDefault="00944076" w:rsidP="009871F4">
      <w:pPr>
        <w:spacing w:after="200"/>
        <w:ind w:right="49"/>
        <w:jc w:val="both"/>
      </w:pPr>
      <w:r w:rsidRPr="00E87606">
        <w:t xml:space="preserve">Julio </w:t>
      </w:r>
      <w:r w:rsidR="00680D64" w:rsidRPr="00E87606">
        <w:t xml:space="preserve">Alfonso </w:t>
      </w:r>
      <w:r w:rsidRPr="00E87606">
        <w:t xml:space="preserve">Santaella Castell </w:t>
      </w:r>
      <w:r w:rsidR="00BD7496" w:rsidRPr="00E87606">
        <w:t xml:space="preserve">mencionó que hay mucho trabajo por delante y </w:t>
      </w:r>
      <w:r w:rsidR="00895EB9">
        <w:t>propuso</w:t>
      </w:r>
      <w:r w:rsidR="00895EB9" w:rsidRPr="00E87606">
        <w:t xml:space="preserve"> </w:t>
      </w:r>
      <w:r w:rsidR="00BD7496" w:rsidRPr="00E87606">
        <w:t xml:space="preserve">que se realice una sesión </w:t>
      </w:r>
      <w:r w:rsidR="00895EB9">
        <w:t>adicional</w:t>
      </w:r>
      <w:r w:rsidR="00895EB9" w:rsidRPr="00E87606">
        <w:t xml:space="preserve"> </w:t>
      </w:r>
      <w:r w:rsidR="00BD7496" w:rsidRPr="00E87606">
        <w:t xml:space="preserve">para </w:t>
      </w:r>
      <w:r w:rsidR="00186F0F">
        <w:t>estar en posibilidad de cumplir los compromisos establecidos para este año</w:t>
      </w:r>
      <w:r w:rsidR="00F930EF" w:rsidRPr="00E87606">
        <w:t xml:space="preserve">. Paloma Merodio </w:t>
      </w:r>
      <w:r w:rsidR="00F930EF" w:rsidRPr="00E87606">
        <w:lastRenderedPageBreak/>
        <w:t xml:space="preserve">Gómez preguntó si los indicadores de calidad geográfica se </w:t>
      </w:r>
      <w:r w:rsidR="00895EB9">
        <w:t>revisarán</w:t>
      </w:r>
      <w:r w:rsidR="00895EB9" w:rsidRPr="00E87606">
        <w:t xml:space="preserve"> </w:t>
      </w:r>
      <w:r w:rsidR="00F930EF" w:rsidRPr="00E87606">
        <w:t xml:space="preserve">en la presente sesión o se dan por concluidos. Al respecto, Sergio Carrera Riva Palacio </w:t>
      </w:r>
      <w:r w:rsidR="00895EB9">
        <w:t xml:space="preserve">comentó que </w:t>
      </w:r>
      <w:r w:rsidR="00F930EF" w:rsidRPr="00E87606">
        <w:t>se da por atendido lo referido al Mapa Topográfico</w:t>
      </w:r>
      <w:r w:rsidR="00895EB9">
        <w:t>,</w:t>
      </w:r>
      <w:r w:rsidR="00F930EF" w:rsidRPr="00E87606">
        <w:t xml:space="preserve"> </w:t>
      </w:r>
      <w:r w:rsidR="003154A5">
        <w:t xml:space="preserve">pero sigue pendiente </w:t>
      </w:r>
      <w:r w:rsidR="003154A5">
        <w:rPr>
          <w:lang w:val="es-ES"/>
        </w:rPr>
        <w:t>el</w:t>
      </w:r>
      <w:r w:rsidR="003154A5" w:rsidRPr="003154A5">
        <w:rPr>
          <w:lang w:val="es-ES"/>
        </w:rPr>
        <w:t xml:space="preserve"> análisis de los otros componentes de calidad como son: linaje, completitud, consistencia lógica, precisión temporal y precisión de atributos, que pudieran ser aplicados a otros programas de información geográfica</w:t>
      </w:r>
      <w:r w:rsidR="00F930EF" w:rsidRPr="00E87606">
        <w:t>. Nuria Torroja Mateu agregó que con la presentación de la ficha durante la sesión de hoy se concluye lo comprometido con ese indicador, pero sigue pendiente el seguimiento y aplicación.</w:t>
      </w:r>
      <w:r w:rsidR="002A0AA1" w:rsidRPr="00E87606">
        <w:t xml:space="preserve"> </w:t>
      </w:r>
    </w:p>
    <w:p w14:paraId="317B10DA" w14:textId="68A7F2A6" w:rsidR="00957D20" w:rsidRPr="00E87606" w:rsidRDefault="00957D20" w:rsidP="00957D20">
      <w:pPr>
        <w:spacing w:after="200"/>
        <w:ind w:right="49"/>
        <w:jc w:val="both"/>
      </w:pPr>
      <w:r w:rsidRPr="00E87606">
        <w:t>Considerando los comentarios se tom</w:t>
      </w:r>
      <w:r w:rsidR="00312CD6">
        <w:t>ó el</w:t>
      </w:r>
      <w:r w:rsidRPr="00E87606">
        <w:t xml:space="preserve"> siguiente acuerdo </w:t>
      </w:r>
      <w:r w:rsidR="00595414">
        <w:t>con 1</w:t>
      </w:r>
      <w:r w:rsidR="00A41A22">
        <w:t>1</w:t>
      </w:r>
      <w:r w:rsidR="00595414">
        <w:t xml:space="preserve"> votos a favor</w:t>
      </w:r>
      <w:r w:rsidRPr="00E87606">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EA2EB4" w:rsidRPr="00BE5007" w14:paraId="48F802A8" w14:textId="77777777" w:rsidTr="0027036A">
        <w:trPr>
          <w:trHeight w:val="340"/>
        </w:trPr>
        <w:tc>
          <w:tcPr>
            <w:tcW w:w="1701" w:type="dxa"/>
            <w:shd w:val="clear" w:color="auto" w:fill="808080" w:themeFill="background1" w:themeFillShade="80"/>
          </w:tcPr>
          <w:p w14:paraId="59425735" w14:textId="77777777" w:rsidR="00B550C7" w:rsidRPr="00BE5007" w:rsidRDefault="00B550C7" w:rsidP="0027036A">
            <w:pPr>
              <w:pStyle w:val="Evento-Negrita"/>
              <w:spacing w:after="200"/>
              <w:jc w:val="center"/>
              <w:rPr>
                <w:rFonts w:cstheme="minorHAnsi"/>
                <w:sz w:val="20"/>
                <w:lang w:val="es-MX"/>
              </w:rPr>
            </w:pPr>
            <w:r w:rsidRPr="00BE5007">
              <w:rPr>
                <w:rFonts w:cstheme="minorHAnsi"/>
                <w:sz w:val="20"/>
                <w:lang w:val="es-MX"/>
              </w:rPr>
              <w:t xml:space="preserve">Número </w:t>
            </w:r>
          </w:p>
        </w:tc>
        <w:tc>
          <w:tcPr>
            <w:tcW w:w="5245" w:type="dxa"/>
            <w:shd w:val="clear" w:color="auto" w:fill="808080" w:themeFill="background1" w:themeFillShade="80"/>
          </w:tcPr>
          <w:p w14:paraId="61186830"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3016" w:type="dxa"/>
            <w:shd w:val="clear" w:color="auto" w:fill="808080" w:themeFill="background1" w:themeFillShade="80"/>
          </w:tcPr>
          <w:p w14:paraId="0061F4C6"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80374F" w:rsidRPr="00BE5007" w14:paraId="4FB7CFDE" w14:textId="77777777" w:rsidTr="0027036A">
        <w:tc>
          <w:tcPr>
            <w:tcW w:w="1701" w:type="dxa"/>
          </w:tcPr>
          <w:p w14:paraId="6D8ABFBF" w14:textId="77777777" w:rsidR="0080374F" w:rsidRPr="00E87606" w:rsidRDefault="0080374F" w:rsidP="0027036A">
            <w:pPr>
              <w:pStyle w:val="Evento-Negrita"/>
              <w:spacing w:after="200"/>
              <w:rPr>
                <w:rFonts w:cstheme="minorHAnsi"/>
                <w:b w:val="0"/>
                <w:sz w:val="20"/>
              </w:rPr>
            </w:pPr>
            <w:r w:rsidRPr="00E87606">
              <w:rPr>
                <w:rFonts w:cstheme="minorHAnsi"/>
                <w:b w:val="0"/>
                <w:sz w:val="20"/>
              </w:rPr>
              <w:t>CAC-003/0</w:t>
            </w:r>
            <w:r w:rsidR="00F930EF" w:rsidRPr="00E87606">
              <w:rPr>
                <w:rFonts w:cstheme="minorHAnsi"/>
                <w:b w:val="0"/>
                <w:sz w:val="20"/>
              </w:rPr>
              <w:t>3</w:t>
            </w:r>
            <w:r w:rsidRPr="00E87606">
              <w:rPr>
                <w:rFonts w:cstheme="minorHAnsi"/>
                <w:b w:val="0"/>
                <w:sz w:val="20"/>
              </w:rPr>
              <w:t>/202</w:t>
            </w:r>
            <w:r w:rsidR="00A928A8" w:rsidRPr="00E87606">
              <w:rPr>
                <w:rFonts w:cstheme="minorHAnsi"/>
                <w:b w:val="0"/>
                <w:sz w:val="20"/>
              </w:rPr>
              <w:t>1</w:t>
            </w:r>
          </w:p>
        </w:tc>
        <w:tc>
          <w:tcPr>
            <w:tcW w:w="5245" w:type="dxa"/>
          </w:tcPr>
          <w:p w14:paraId="7EEAED02" w14:textId="7ED64F58" w:rsidR="0080374F" w:rsidRPr="00E87606" w:rsidRDefault="0080374F" w:rsidP="0027036A">
            <w:pPr>
              <w:pStyle w:val="Evento-Negrita"/>
              <w:spacing w:after="200"/>
              <w:ind w:left="28"/>
              <w:jc w:val="both"/>
              <w:rPr>
                <w:rFonts w:cstheme="minorHAnsi"/>
                <w:b w:val="0"/>
                <w:sz w:val="20"/>
                <w:lang w:val="es-MX"/>
              </w:rPr>
            </w:pPr>
            <w:r w:rsidRPr="00E87606">
              <w:rPr>
                <w:rFonts w:cstheme="minorHAnsi"/>
                <w:b w:val="0"/>
                <w:sz w:val="20"/>
                <w:lang w:val="es-MX"/>
              </w:rPr>
              <w:t>El Comité toma conocimiento del avance en los acuerdos</w:t>
            </w:r>
            <w:r w:rsidR="00F930EF" w:rsidRPr="00E87606">
              <w:rPr>
                <w:rFonts w:cstheme="minorHAnsi"/>
                <w:b w:val="0"/>
                <w:sz w:val="20"/>
                <w:lang w:val="es-MX"/>
              </w:rPr>
              <w:t>,</w:t>
            </w:r>
            <w:r w:rsidR="00B34A96" w:rsidRPr="00E87606">
              <w:rPr>
                <w:rFonts w:cstheme="minorHAnsi"/>
                <w:b w:val="0"/>
                <w:sz w:val="20"/>
                <w:lang w:val="es-MX"/>
              </w:rPr>
              <w:t xml:space="preserve"> el </w:t>
            </w:r>
            <w:r w:rsidR="00F930EF" w:rsidRPr="00E87606">
              <w:rPr>
                <w:rFonts w:cstheme="minorHAnsi"/>
                <w:b w:val="0"/>
                <w:sz w:val="20"/>
                <w:lang w:val="es-MX"/>
              </w:rPr>
              <w:t>seguimiento a grupos de trabajo</w:t>
            </w:r>
            <w:r w:rsidR="00426831">
              <w:rPr>
                <w:rFonts w:cstheme="minorHAnsi"/>
                <w:b w:val="0"/>
                <w:sz w:val="20"/>
                <w:lang w:val="es-MX"/>
              </w:rPr>
              <w:t xml:space="preserve"> y</w:t>
            </w:r>
            <w:r w:rsidR="00F930EF" w:rsidRPr="00E87606">
              <w:rPr>
                <w:rFonts w:cstheme="minorHAnsi"/>
                <w:b w:val="0"/>
                <w:sz w:val="20"/>
                <w:lang w:val="es-MX"/>
              </w:rPr>
              <w:t xml:space="preserve"> </w:t>
            </w:r>
            <w:r w:rsidR="00426831">
              <w:rPr>
                <w:rFonts w:cstheme="minorHAnsi"/>
                <w:b w:val="0"/>
                <w:sz w:val="20"/>
                <w:lang w:val="es-MX"/>
              </w:rPr>
              <w:t>la forma en que se deben registrar</w:t>
            </w:r>
            <w:r w:rsidR="00F930EF" w:rsidRPr="00E87606">
              <w:rPr>
                <w:rFonts w:cstheme="minorHAnsi"/>
                <w:b w:val="0"/>
                <w:sz w:val="20"/>
                <w:lang w:val="es-MX"/>
              </w:rPr>
              <w:t xml:space="preserve"> </w:t>
            </w:r>
            <w:r w:rsidR="00371A2B">
              <w:rPr>
                <w:rFonts w:cstheme="minorHAnsi"/>
                <w:b w:val="0"/>
                <w:sz w:val="20"/>
                <w:lang w:val="es-MX"/>
              </w:rPr>
              <w:t>las</w:t>
            </w:r>
            <w:r w:rsidR="00F930EF" w:rsidRPr="00E87606">
              <w:rPr>
                <w:rFonts w:cstheme="minorHAnsi"/>
                <w:b w:val="0"/>
                <w:sz w:val="20"/>
                <w:lang w:val="es-MX"/>
              </w:rPr>
              <w:t xml:space="preserve"> </w:t>
            </w:r>
            <w:r w:rsidR="007D29E4" w:rsidRPr="00E87606">
              <w:rPr>
                <w:rFonts w:cstheme="minorHAnsi"/>
                <w:b w:val="0"/>
                <w:sz w:val="20"/>
                <w:lang w:val="es-MX"/>
              </w:rPr>
              <w:t>A</w:t>
            </w:r>
            <w:r w:rsidR="00F930EF" w:rsidRPr="00E87606">
              <w:rPr>
                <w:rFonts w:cstheme="minorHAnsi"/>
                <w:b w:val="0"/>
                <w:sz w:val="20"/>
                <w:lang w:val="es-MX"/>
              </w:rPr>
              <w:t xml:space="preserve">ctividades </w:t>
            </w:r>
            <w:r w:rsidR="007D29E4" w:rsidRPr="00E87606">
              <w:rPr>
                <w:rFonts w:cstheme="minorHAnsi"/>
                <w:b w:val="0"/>
                <w:sz w:val="20"/>
                <w:lang w:val="es-MX"/>
              </w:rPr>
              <w:t>E</w:t>
            </w:r>
            <w:r w:rsidR="00F930EF" w:rsidRPr="00E87606">
              <w:rPr>
                <w:rFonts w:cstheme="minorHAnsi"/>
                <w:b w:val="0"/>
                <w:sz w:val="20"/>
                <w:lang w:val="es-MX"/>
              </w:rPr>
              <w:t>specífica</w:t>
            </w:r>
            <w:r w:rsidR="007D29E4" w:rsidRPr="00E87606">
              <w:rPr>
                <w:rFonts w:cstheme="minorHAnsi"/>
                <w:b w:val="0"/>
                <w:sz w:val="20"/>
                <w:lang w:val="es-MX"/>
              </w:rPr>
              <w:t>s</w:t>
            </w:r>
            <w:r w:rsidR="00426831">
              <w:rPr>
                <w:rFonts w:cstheme="minorHAnsi"/>
                <w:b w:val="0"/>
                <w:sz w:val="20"/>
                <w:lang w:val="es-MX"/>
              </w:rPr>
              <w:t xml:space="preserve"> de aseguramiento de la calidad</w:t>
            </w:r>
            <w:r w:rsidR="00F930EF" w:rsidRPr="00E87606">
              <w:rPr>
                <w:rFonts w:cstheme="minorHAnsi"/>
                <w:b w:val="0"/>
                <w:sz w:val="20"/>
                <w:lang w:val="es-MX"/>
              </w:rPr>
              <w:t xml:space="preserve"> en el</w:t>
            </w:r>
            <w:r w:rsidR="007D29E4" w:rsidRPr="00E87606">
              <w:rPr>
                <w:rFonts w:cstheme="minorHAnsi"/>
                <w:b w:val="0"/>
                <w:sz w:val="20"/>
                <w:lang w:val="es-MX"/>
              </w:rPr>
              <w:t xml:space="preserve"> </w:t>
            </w:r>
            <w:r w:rsidR="00F930EF" w:rsidRPr="00E87606">
              <w:rPr>
                <w:rFonts w:cstheme="minorHAnsi"/>
                <w:b w:val="0"/>
                <w:sz w:val="20"/>
                <w:lang w:val="es-MX"/>
              </w:rPr>
              <w:t>PAEG 2022.</w:t>
            </w:r>
          </w:p>
        </w:tc>
        <w:tc>
          <w:tcPr>
            <w:tcW w:w="3016" w:type="dxa"/>
          </w:tcPr>
          <w:p w14:paraId="159351DA" w14:textId="77777777" w:rsidR="0080374F" w:rsidRPr="00E87606" w:rsidRDefault="006D7BCE" w:rsidP="003D24FE">
            <w:pPr>
              <w:pStyle w:val="Evento-Negrita"/>
              <w:numPr>
                <w:ilvl w:val="0"/>
                <w:numId w:val="4"/>
              </w:numPr>
              <w:spacing w:after="200"/>
              <w:ind w:left="318" w:hanging="284"/>
              <w:rPr>
                <w:rFonts w:ascii="Calibri" w:hAnsi="Calibri" w:cs="Calibri"/>
                <w:b w:val="0"/>
                <w:sz w:val="20"/>
                <w:szCs w:val="20"/>
                <w:lang w:val="es-MX"/>
              </w:rPr>
            </w:pPr>
            <w:r w:rsidRPr="00E87606">
              <w:rPr>
                <w:rFonts w:ascii="Calibri" w:hAnsi="Calibri" w:cs="Calibri"/>
                <w:b w:val="0"/>
                <w:sz w:val="20"/>
                <w:szCs w:val="20"/>
                <w:lang w:val="es-MX"/>
              </w:rPr>
              <w:t xml:space="preserve">Norma: </w:t>
            </w:r>
            <w:r w:rsidR="003D24FE" w:rsidRPr="00E87606">
              <w:rPr>
                <w:rFonts w:ascii="Calibri" w:hAnsi="Calibri" w:cs="Calibri"/>
                <w:b w:val="0"/>
                <w:sz w:val="20"/>
                <w:szCs w:val="20"/>
                <w:lang w:val="es-MX"/>
              </w:rPr>
              <w:t>a</w:t>
            </w:r>
            <w:r w:rsidRPr="00E87606">
              <w:rPr>
                <w:rFonts w:ascii="Calibri" w:hAnsi="Calibri" w:cs="Calibri"/>
                <w:b w:val="0"/>
                <w:sz w:val="20"/>
                <w:szCs w:val="20"/>
                <w:lang w:val="es-MX"/>
              </w:rPr>
              <w:t>rt.</w:t>
            </w:r>
            <w:r w:rsidR="003D24FE" w:rsidRPr="00E87606">
              <w:rPr>
                <w:rFonts w:ascii="Calibri" w:hAnsi="Calibri" w:cs="Calibri"/>
                <w:b w:val="0"/>
                <w:sz w:val="20"/>
                <w:szCs w:val="20"/>
                <w:lang w:val="es-MX"/>
              </w:rPr>
              <w:t xml:space="preserve"> </w:t>
            </w:r>
            <w:r w:rsidRPr="00E87606">
              <w:rPr>
                <w:rFonts w:ascii="Calibri" w:hAnsi="Calibri" w:cs="Calibri"/>
                <w:b w:val="0"/>
                <w:sz w:val="20"/>
                <w:szCs w:val="20"/>
                <w:lang w:val="es-MX"/>
              </w:rPr>
              <w:t xml:space="preserve">28 </w:t>
            </w:r>
            <w:r w:rsidR="00237800" w:rsidRPr="00E87606">
              <w:rPr>
                <w:rFonts w:ascii="Calibri" w:hAnsi="Calibri" w:cs="Calibri"/>
                <w:b w:val="0"/>
                <w:sz w:val="20"/>
                <w:szCs w:val="20"/>
                <w:lang w:val="es-MX"/>
              </w:rPr>
              <w:t xml:space="preserve">fracción </w:t>
            </w:r>
            <w:r w:rsidRPr="00E87606">
              <w:rPr>
                <w:rFonts w:ascii="Calibri" w:hAnsi="Calibri" w:cs="Calibri"/>
                <w:b w:val="0"/>
                <w:sz w:val="20"/>
                <w:szCs w:val="20"/>
                <w:lang w:val="es-MX"/>
              </w:rPr>
              <w:t>IV.</w:t>
            </w:r>
          </w:p>
        </w:tc>
      </w:tr>
    </w:tbl>
    <w:p w14:paraId="59AE4FEA" w14:textId="77777777" w:rsidR="00B550C7" w:rsidRPr="00BE5007" w:rsidRDefault="00B550C7" w:rsidP="00071B2F">
      <w:pPr>
        <w:spacing w:after="200"/>
        <w:ind w:right="49"/>
        <w:jc w:val="both"/>
      </w:pPr>
    </w:p>
    <w:p w14:paraId="0F3C9CCD" w14:textId="52A01801" w:rsidR="007F364B" w:rsidRDefault="00D50D4A" w:rsidP="007F364B">
      <w:pPr>
        <w:spacing w:after="200"/>
        <w:ind w:right="49"/>
        <w:jc w:val="both"/>
      </w:pPr>
      <w:r w:rsidRPr="003E071F">
        <w:rPr>
          <w:b/>
        </w:rPr>
        <w:t xml:space="preserve">5. </w:t>
      </w:r>
      <w:r w:rsidR="009E2EBC" w:rsidRPr="003E071F">
        <w:rPr>
          <w:b/>
        </w:rPr>
        <w:t>GUÍA DE DISEÑO CONCEPTUAL PARA ENCUESTAS</w:t>
      </w:r>
      <w:r w:rsidR="00F239BC" w:rsidRPr="003E071F">
        <w:t>.</w:t>
      </w:r>
      <w:r w:rsidR="00A129E1" w:rsidRPr="003E071F">
        <w:t xml:space="preserve"> </w:t>
      </w:r>
      <w:r w:rsidR="00301543" w:rsidRPr="002070F8">
        <w:t>Nuria Torroja Mateu comentó que en la pasada sesión del Comité se acordó realizar una prueba con una encuesta seleccionada por cada Dirección General, lo que ya</w:t>
      </w:r>
      <w:r w:rsidR="0036342A">
        <w:t xml:space="preserve"> se completó, por lo cual</w:t>
      </w:r>
      <w:r w:rsidR="00301543" w:rsidRPr="002070F8">
        <w:t xml:space="preserve"> </w:t>
      </w:r>
      <w:r w:rsidR="0036342A">
        <w:t>m</w:t>
      </w:r>
      <w:r w:rsidR="00301543" w:rsidRPr="002070F8">
        <w:t xml:space="preserve">ostró las características principales </w:t>
      </w:r>
      <w:r w:rsidR="007F364B">
        <w:t>de</w:t>
      </w:r>
      <w:r w:rsidR="007F364B" w:rsidRPr="002070F8">
        <w:t xml:space="preserve"> las evidencias </w:t>
      </w:r>
      <w:r w:rsidR="007F364B">
        <w:t xml:space="preserve">que deberán ser incluidas </w:t>
      </w:r>
      <w:r w:rsidR="007F364B" w:rsidRPr="002070F8">
        <w:t>en el Ptracking</w:t>
      </w:r>
      <w:r w:rsidR="007F364B">
        <w:t xml:space="preserve">: </w:t>
      </w:r>
    </w:p>
    <w:p w14:paraId="23582151" w14:textId="77777777" w:rsidR="00301543" w:rsidRPr="002070F8" w:rsidRDefault="00301543" w:rsidP="00301543">
      <w:pPr>
        <w:pStyle w:val="Prrafodelista"/>
        <w:numPr>
          <w:ilvl w:val="0"/>
          <w:numId w:val="34"/>
        </w:numPr>
        <w:ind w:left="426" w:hanging="284"/>
        <w:jc w:val="both"/>
      </w:pPr>
      <w:r w:rsidRPr="002070F8">
        <w:rPr>
          <w:b/>
          <w:bCs/>
        </w:rPr>
        <w:t>Reporte de resultados de la investigación documental</w:t>
      </w:r>
      <w:r w:rsidR="00520549">
        <w:rPr>
          <w:b/>
          <w:bCs/>
        </w:rPr>
        <w:t>,</w:t>
      </w:r>
      <w:r w:rsidRPr="002070F8">
        <w:t xml:space="preserve"> en donde se incluye una </w:t>
      </w:r>
      <w:r w:rsidR="00CB40BD">
        <w:t>i</w:t>
      </w:r>
      <w:r w:rsidRPr="002070F8">
        <w:t>ntroducción sobre el Programa de información, recomendaciones internacionales, antecedentes y situación actual sobre la producción estadística del tema en el país y planteamientos teórico-metodológicos.</w:t>
      </w:r>
    </w:p>
    <w:p w14:paraId="0702E6CA" w14:textId="08940E81" w:rsidR="00301543" w:rsidRPr="002070F8" w:rsidRDefault="00301543" w:rsidP="00301543">
      <w:pPr>
        <w:pStyle w:val="Prrafodelista"/>
        <w:numPr>
          <w:ilvl w:val="0"/>
          <w:numId w:val="34"/>
        </w:numPr>
        <w:ind w:left="426" w:hanging="284"/>
        <w:jc w:val="both"/>
      </w:pPr>
      <w:r w:rsidRPr="002070F8">
        <w:rPr>
          <w:b/>
          <w:bCs/>
        </w:rPr>
        <w:t>Esquema de temas y variables</w:t>
      </w:r>
      <w:r w:rsidR="00520549">
        <w:rPr>
          <w:b/>
          <w:bCs/>
        </w:rPr>
        <w:t>,</w:t>
      </w:r>
      <w:r w:rsidRPr="002070F8">
        <w:t xml:space="preserve"> </w:t>
      </w:r>
      <w:r w:rsidR="00CB40BD">
        <w:t xml:space="preserve">en donde </w:t>
      </w:r>
      <w:r w:rsidRPr="002070F8">
        <w:t>se especifica el tema, subtema, variables directas, así como la jerarquía de categorías consideradas valores directos</w:t>
      </w:r>
      <w:r w:rsidR="00312CD6">
        <w:t>,</w:t>
      </w:r>
      <w:r w:rsidRPr="002070F8">
        <w:t xml:space="preserve"> que toma conforme a los valores o categorías </w:t>
      </w:r>
      <w:r w:rsidR="00CB40BD">
        <w:t>del</w:t>
      </w:r>
      <w:r w:rsidRPr="002070F8">
        <w:t xml:space="preserve"> cuestionario. </w:t>
      </w:r>
    </w:p>
    <w:p w14:paraId="155C7601" w14:textId="77777777" w:rsidR="00301543" w:rsidRPr="002070F8" w:rsidRDefault="00301543" w:rsidP="00301543">
      <w:pPr>
        <w:pStyle w:val="Prrafodelista"/>
        <w:numPr>
          <w:ilvl w:val="0"/>
          <w:numId w:val="34"/>
        </w:numPr>
        <w:ind w:left="426" w:hanging="284"/>
        <w:jc w:val="both"/>
      </w:pPr>
      <w:r w:rsidRPr="002070F8">
        <w:rPr>
          <w:b/>
          <w:bCs/>
        </w:rPr>
        <w:t>Esquema de indicadores objetivo</w:t>
      </w:r>
      <w:r w:rsidR="00520549">
        <w:rPr>
          <w:b/>
          <w:bCs/>
        </w:rPr>
        <w:t>,</w:t>
      </w:r>
      <w:r w:rsidRPr="002070F8">
        <w:t xml:space="preserve"> en donde se especifican las características del indicador como son: unidades de medida, fenómeno de interés o tema, universo de análisis del indicador y dominios de estudio. Por otro lado, se específica el algoritmo de cálculo junto con las variables principales, directas</w:t>
      </w:r>
      <w:r w:rsidR="00CB40BD">
        <w:t xml:space="preserve"> e</w:t>
      </w:r>
      <w:r w:rsidRPr="002070F8">
        <w:t xml:space="preserve"> indirectas, así como jerarquías de categorías que son utilizadas en el cálculo de los indicadores objetivo.</w:t>
      </w:r>
    </w:p>
    <w:p w14:paraId="1727B4B2" w14:textId="77777777" w:rsidR="00301543" w:rsidRPr="002070F8" w:rsidRDefault="00301543" w:rsidP="00301543">
      <w:pPr>
        <w:pStyle w:val="Prrafodelista"/>
        <w:numPr>
          <w:ilvl w:val="0"/>
          <w:numId w:val="34"/>
        </w:numPr>
        <w:ind w:left="426" w:hanging="284"/>
        <w:jc w:val="both"/>
      </w:pPr>
      <w:r w:rsidRPr="002070F8">
        <w:rPr>
          <w:b/>
          <w:bCs/>
        </w:rPr>
        <w:t>Glosario de variables</w:t>
      </w:r>
      <w:r w:rsidRPr="002070F8">
        <w:t xml:space="preserve"> </w:t>
      </w:r>
      <w:r w:rsidR="00CB40BD">
        <w:t xml:space="preserve">con la </w:t>
      </w:r>
      <w:r w:rsidRPr="002070F8">
        <w:t>identifica</w:t>
      </w:r>
      <w:r w:rsidR="00CB40BD">
        <w:t>ción</w:t>
      </w:r>
      <w:r w:rsidRPr="002070F8">
        <w:t xml:space="preserve"> </w:t>
      </w:r>
      <w:r w:rsidR="00CB40BD">
        <w:t xml:space="preserve">de </w:t>
      </w:r>
      <w:r w:rsidRPr="002070F8">
        <w:t>las variables directas y su definición.</w:t>
      </w:r>
    </w:p>
    <w:p w14:paraId="694BCA35" w14:textId="77777777" w:rsidR="00301543" w:rsidRPr="002070F8" w:rsidRDefault="00301543" w:rsidP="00301543">
      <w:pPr>
        <w:pStyle w:val="Prrafodelista"/>
        <w:numPr>
          <w:ilvl w:val="0"/>
          <w:numId w:val="34"/>
        </w:numPr>
        <w:ind w:left="426" w:hanging="284"/>
        <w:jc w:val="both"/>
      </w:pPr>
      <w:r w:rsidRPr="002070F8">
        <w:rPr>
          <w:b/>
          <w:bCs/>
        </w:rPr>
        <w:t>Diccionario de datos,</w:t>
      </w:r>
      <w:r w:rsidRPr="002070F8">
        <w:t xml:space="preserve"> </w:t>
      </w:r>
      <w:r w:rsidR="00CB40BD">
        <w:t xml:space="preserve">en donde </w:t>
      </w:r>
      <w:r w:rsidRPr="002070F8">
        <w:t>se especifican variables directas, pregunta en el instrumento de captación de la variable directa, número de pregunta, informante, catálogo utilizado, tipo de variable, unidad de medida, criterio de valoración y universo de la variable directa.</w:t>
      </w:r>
    </w:p>
    <w:p w14:paraId="1B994047" w14:textId="77777777" w:rsidR="00301543" w:rsidRDefault="00301543" w:rsidP="00301543">
      <w:pPr>
        <w:pStyle w:val="Prrafodelista"/>
        <w:numPr>
          <w:ilvl w:val="0"/>
          <w:numId w:val="34"/>
        </w:numPr>
        <w:ind w:left="426" w:hanging="284"/>
        <w:jc w:val="both"/>
      </w:pPr>
      <w:r w:rsidRPr="002070F8">
        <w:rPr>
          <w:b/>
          <w:bCs/>
        </w:rPr>
        <w:t>Descripción de metadatos</w:t>
      </w:r>
      <w:r w:rsidR="00520549">
        <w:rPr>
          <w:b/>
          <w:bCs/>
        </w:rPr>
        <w:t>,</w:t>
      </w:r>
      <w:r w:rsidRPr="002070F8">
        <w:t xml:space="preserve"> en donde se registra</w:t>
      </w:r>
      <w:r w:rsidR="00520549">
        <w:t>,</w:t>
      </w:r>
      <w:r w:rsidR="006D50C9">
        <w:t xml:space="preserve"> conforme a la norma de metadatos</w:t>
      </w:r>
      <w:r w:rsidR="00520549">
        <w:t>,</w:t>
      </w:r>
      <w:r w:rsidRPr="002070F8">
        <w:t xml:space="preserve"> identificación</w:t>
      </w:r>
      <w:r w:rsidR="006D50C9">
        <w:t xml:space="preserve"> del Programa</w:t>
      </w:r>
      <w:r w:rsidRPr="002070F8">
        <w:t>, productores y auspiciadores, descripción general, cobertura temática y cobertura geográfica.</w:t>
      </w:r>
    </w:p>
    <w:p w14:paraId="6143A248" w14:textId="36758D53" w:rsidR="00301543" w:rsidRDefault="00301543" w:rsidP="00301543">
      <w:pPr>
        <w:pStyle w:val="Prrafodelista"/>
        <w:numPr>
          <w:ilvl w:val="0"/>
          <w:numId w:val="34"/>
        </w:numPr>
        <w:ind w:left="426" w:hanging="284"/>
        <w:jc w:val="both"/>
      </w:pPr>
      <w:r>
        <w:t>E</w:t>
      </w:r>
      <w:r w:rsidRPr="002070F8">
        <w:t xml:space="preserve">n la </w:t>
      </w:r>
      <w:r w:rsidRPr="002070F8">
        <w:rPr>
          <w:b/>
          <w:bCs/>
        </w:rPr>
        <w:t>evidencia de diseño de productos de información y sus presentaciones</w:t>
      </w:r>
      <w:r w:rsidRPr="0036342A">
        <w:t>,</w:t>
      </w:r>
      <w:r w:rsidRPr="002070F8">
        <w:t xml:space="preserve"> se re</w:t>
      </w:r>
      <w:r w:rsidR="006D50C9">
        <w:t>laciona</w:t>
      </w:r>
      <w:r w:rsidRPr="002070F8">
        <w:t xml:space="preserve"> </w:t>
      </w:r>
      <w:r w:rsidR="0036342A">
        <w:t xml:space="preserve">con </w:t>
      </w:r>
      <w:r w:rsidR="006D50C9">
        <w:t xml:space="preserve">los </w:t>
      </w:r>
      <w:r w:rsidRPr="002070F8">
        <w:t>indicador</w:t>
      </w:r>
      <w:r w:rsidR="006D50C9">
        <w:t>es</w:t>
      </w:r>
      <w:r w:rsidRPr="002070F8">
        <w:t xml:space="preserve"> objetivo</w:t>
      </w:r>
      <w:r w:rsidR="006D50C9">
        <w:t xml:space="preserve"> y</w:t>
      </w:r>
      <w:r w:rsidRPr="002070F8">
        <w:t xml:space="preserve"> dominios</w:t>
      </w:r>
      <w:r w:rsidR="006D50C9">
        <w:t xml:space="preserve"> de estudio</w:t>
      </w:r>
      <w:r w:rsidRPr="002070F8">
        <w:t xml:space="preserve"> </w:t>
      </w:r>
      <w:r w:rsidR="006D50C9">
        <w:t xml:space="preserve">definidos en el esquema correspondiente con las distintas posibles presentaciones que ha definido la DGCSPIRI: </w:t>
      </w:r>
      <w:r w:rsidRPr="002070F8">
        <w:t>plan de tabulados predefinidos, tabulados interactivos, indicadores de precisión, publicación en BISE, BIE, datos abiertos, tipo de comunicado, así como información general para la “vista tema”</w:t>
      </w:r>
      <w:r w:rsidR="00520549">
        <w:t>,</w:t>
      </w:r>
      <w:r w:rsidRPr="002070F8">
        <w:t xml:space="preserve"> es decir gráficas, cuadros estadísticos y mapas</w:t>
      </w:r>
      <w:r>
        <w:t>.</w:t>
      </w:r>
    </w:p>
    <w:p w14:paraId="7AB590B9" w14:textId="77777777" w:rsidR="007F364B" w:rsidRDefault="006D50C9" w:rsidP="003E071F">
      <w:pPr>
        <w:jc w:val="both"/>
      </w:pPr>
      <w:r w:rsidRPr="002070F8">
        <w:lastRenderedPageBreak/>
        <w:t>Finalmente,</w:t>
      </w:r>
      <w:r>
        <w:t xml:space="preserve"> </w:t>
      </w:r>
      <w:r w:rsidRPr="002070F8">
        <w:t>comentó que derivado de que se apruebe la Guía de diseño conceptual se trabajará en sistematizar el llenado de los formatos, ya que actualmente sólo se cuenta con archivos en Excel.</w:t>
      </w:r>
    </w:p>
    <w:p w14:paraId="227E10FB" w14:textId="6669E80D" w:rsidR="006D50C9" w:rsidRDefault="007F364B" w:rsidP="006D50C9">
      <w:pPr>
        <w:jc w:val="both"/>
        <w:rPr>
          <w:rFonts w:ascii="Calibri" w:eastAsia="Times New Roman" w:hAnsi="Calibri" w:cs="Calibri"/>
        </w:rPr>
      </w:pPr>
      <w:r w:rsidRPr="002070F8">
        <w:t>Julio Alfonso Santaella Castell felicitó al grupo de trabajo que ha participado en el desarrollo de est</w:t>
      </w:r>
      <w:r w:rsidR="00520549">
        <w:t>a</w:t>
      </w:r>
      <w:r w:rsidRPr="002070F8">
        <w:t xml:space="preserve"> </w:t>
      </w:r>
      <w:r w:rsidR="0036342A">
        <w:t>G</w:t>
      </w:r>
      <w:r w:rsidR="00520549">
        <w:t>uía</w:t>
      </w:r>
      <w:r w:rsidRPr="002070F8">
        <w:t xml:space="preserve"> </w:t>
      </w:r>
      <w:r w:rsidR="00520549">
        <w:t>y</w:t>
      </w:r>
      <w:r w:rsidR="00520549" w:rsidRPr="002070F8">
        <w:t xml:space="preserve"> </w:t>
      </w:r>
      <w:r w:rsidRPr="002070F8">
        <w:t xml:space="preserve">reconoció particularmente al </w:t>
      </w:r>
      <w:proofErr w:type="gramStart"/>
      <w:r w:rsidR="0036342A">
        <w:t>V</w:t>
      </w:r>
      <w:r w:rsidR="00520549">
        <w:t>icepresidente</w:t>
      </w:r>
      <w:proofErr w:type="gramEnd"/>
      <w:r w:rsidRPr="002070F8">
        <w:t xml:space="preserve"> de Alba por </w:t>
      </w:r>
      <w:r w:rsidR="00E031F4">
        <w:t>su compromiso con este tema</w:t>
      </w:r>
      <w:r w:rsidR="002879B7">
        <w:t>;</w:t>
      </w:r>
      <w:r w:rsidR="00301543" w:rsidRPr="002070F8">
        <w:rPr>
          <w:rFonts w:ascii="Calibri" w:eastAsia="Times New Roman" w:hAnsi="Calibri" w:cs="Calibri"/>
        </w:rPr>
        <w:t xml:space="preserve"> Nuria Torroja Mateu</w:t>
      </w:r>
      <w:r w:rsidR="00EE50C4">
        <w:rPr>
          <w:rFonts w:ascii="Calibri" w:eastAsia="Times New Roman" w:hAnsi="Calibri" w:cs="Calibri"/>
        </w:rPr>
        <w:t xml:space="preserve"> aprovechó para</w:t>
      </w:r>
      <w:r w:rsidR="00301543" w:rsidRPr="002070F8">
        <w:rPr>
          <w:rFonts w:ascii="Calibri" w:eastAsia="Times New Roman" w:hAnsi="Calibri" w:cs="Calibri"/>
        </w:rPr>
        <w:t xml:space="preserve"> coment</w:t>
      </w:r>
      <w:r w:rsidR="00EE50C4">
        <w:rPr>
          <w:rFonts w:ascii="Calibri" w:eastAsia="Times New Roman" w:hAnsi="Calibri" w:cs="Calibri"/>
        </w:rPr>
        <w:t>ar</w:t>
      </w:r>
      <w:r w:rsidR="00301543" w:rsidRPr="002070F8">
        <w:rPr>
          <w:rFonts w:ascii="Calibri" w:eastAsia="Times New Roman" w:hAnsi="Calibri" w:cs="Calibri"/>
        </w:rPr>
        <w:t xml:space="preserve"> </w:t>
      </w:r>
      <w:r w:rsidR="006D50C9">
        <w:rPr>
          <w:rFonts w:ascii="Calibri" w:eastAsia="Times New Roman" w:hAnsi="Calibri" w:cs="Calibri"/>
        </w:rPr>
        <w:t xml:space="preserve">las principales aportaciones a los formatos por parte de la Dirección General de Estadísticas Económicas, </w:t>
      </w:r>
      <w:r w:rsidR="00312CD6">
        <w:rPr>
          <w:rFonts w:ascii="Calibri" w:eastAsia="Times New Roman" w:hAnsi="Calibri" w:cs="Calibri"/>
        </w:rPr>
        <w:t xml:space="preserve">de </w:t>
      </w:r>
      <w:r w:rsidR="006D50C9">
        <w:rPr>
          <w:rFonts w:ascii="Calibri" w:eastAsia="Times New Roman" w:hAnsi="Calibri" w:cs="Calibri"/>
        </w:rPr>
        <w:t xml:space="preserve">la Dirección General de Estadísticas Sociodemográficas y </w:t>
      </w:r>
      <w:r w:rsidR="00312CD6">
        <w:rPr>
          <w:rFonts w:ascii="Calibri" w:eastAsia="Times New Roman" w:hAnsi="Calibri" w:cs="Calibri"/>
        </w:rPr>
        <w:t xml:space="preserve">de </w:t>
      </w:r>
      <w:r w:rsidR="006D50C9">
        <w:rPr>
          <w:rFonts w:ascii="Calibri" w:eastAsia="Times New Roman" w:hAnsi="Calibri" w:cs="Calibri"/>
        </w:rPr>
        <w:t>la Dirección General de Estadísticas de Gobierno, Seguridad Pública y Justicia</w:t>
      </w:r>
      <w:r w:rsidR="00301543" w:rsidRPr="002070F8">
        <w:rPr>
          <w:rFonts w:ascii="Calibri" w:eastAsia="Times New Roman" w:hAnsi="Calibri" w:cs="Calibri"/>
        </w:rPr>
        <w:t xml:space="preserve">. </w:t>
      </w:r>
    </w:p>
    <w:p w14:paraId="595E25C1" w14:textId="0683DE54" w:rsidR="00301543" w:rsidRPr="006D50C9" w:rsidRDefault="00301543" w:rsidP="003C7802">
      <w:pPr>
        <w:jc w:val="both"/>
        <w:rPr>
          <w:rFonts w:ascii="Calibri" w:eastAsia="Times New Roman" w:hAnsi="Calibri" w:cs="Calibri"/>
        </w:rPr>
      </w:pPr>
      <w:r w:rsidRPr="002070F8">
        <w:rPr>
          <w:rFonts w:ascii="Calibri" w:eastAsia="Times New Roman" w:hAnsi="Calibri" w:cs="Calibri"/>
        </w:rPr>
        <w:t>Graciela Márquez Colín sugirió que el documento se someta a</w:t>
      </w:r>
      <w:r w:rsidR="006D50C9">
        <w:rPr>
          <w:rFonts w:ascii="Calibri" w:eastAsia="Times New Roman" w:hAnsi="Calibri" w:cs="Calibri"/>
        </w:rPr>
        <w:t xml:space="preserve"> una revisión de redacción y congruencia</w:t>
      </w:r>
      <w:r w:rsidR="00A636A5">
        <w:rPr>
          <w:rFonts w:ascii="Calibri" w:eastAsia="Times New Roman" w:hAnsi="Calibri" w:cs="Calibri"/>
        </w:rPr>
        <w:t>,</w:t>
      </w:r>
      <w:r w:rsidR="006D50C9">
        <w:rPr>
          <w:rFonts w:ascii="Calibri" w:eastAsia="Times New Roman" w:hAnsi="Calibri" w:cs="Calibri"/>
        </w:rPr>
        <w:t xml:space="preserve"> ya que es notoria la incorporación de elementos y sugerencias realizadas por distintas áreas, en especial entre el documento y los anexos</w:t>
      </w:r>
      <w:r w:rsidR="00EE50C4">
        <w:rPr>
          <w:rFonts w:ascii="Calibri" w:eastAsia="Times New Roman" w:hAnsi="Calibri" w:cs="Calibri"/>
        </w:rPr>
        <w:t>;</w:t>
      </w:r>
      <w:r w:rsidR="006D50C9">
        <w:rPr>
          <w:rFonts w:ascii="Calibri" w:eastAsia="Times New Roman" w:hAnsi="Calibri" w:cs="Calibri"/>
        </w:rPr>
        <w:t xml:space="preserve"> asimismo</w:t>
      </w:r>
      <w:r w:rsidR="00EE50C4">
        <w:rPr>
          <w:rFonts w:ascii="Calibri" w:eastAsia="Times New Roman" w:hAnsi="Calibri" w:cs="Calibri"/>
        </w:rPr>
        <w:t>,</w:t>
      </w:r>
      <w:r w:rsidR="006D50C9">
        <w:rPr>
          <w:rFonts w:ascii="Calibri" w:eastAsia="Times New Roman" w:hAnsi="Calibri" w:cs="Calibri"/>
        </w:rPr>
        <w:t xml:space="preserve"> se comprometió a enviar </w:t>
      </w:r>
      <w:r w:rsidR="003C7802">
        <w:rPr>
          <w:rFonts w:ascii="Calibri" w:eastAsia="Times New Roman" w:hAnsi="Calibri" w:cs="Calibri"/>
        </w:rPr>
        <w:t xml:space="preserve">los comentarios particulares. Eduardo Javier Gracida Campos señaló que también enviará unas precisiones sobre los distintos tipos </w:t>
      </w:r>
      <w:r w:rsidR="0036342A">
        <w:rPr>
          <w:rFonts w:ascii="Calibri" w:eastAsia="Times New Roman" w:hAnsi="Calibri" w:cs="Calibri"/>
        </w:rPr>
        <w:t xml:space="preserve">de </w:t>
      </w:r>
      <w:r w:rsidR="003C7802">
        <w:rPr>
          <w:rFonts w:ascii="Calibri" w:eastAsia="Times New Roman" w:hAnsi="Calibri" w:cs="Calibri"/>
        </w:rPr>
        <w:t xml:space="preserve">usuarios y presentaciones con el fin de que se adecúen a la normatividad que está trabajando la DGCSPIRI. Por su parte, Enrique de Alba Guerra, Oscar </w:t>
      </w:r>
      <w:proofErr w:type="spellStart"/>
      <w:r w:rsidR="003C7802">
        <w:rPr>
          <w:rFonts w:ascii="Calibri" w:eastAsia="Times New Roman" w:hAnsi="Calibri" w:cs="Calibri"/>
        </w:rPr>
        <w:t>Jaimes</w:t>
      </w:r>
      <w:proofErr w:type="spellEnd"/>
      <w:r w:rsidR="003C7802">
        <w:rPr>
          <w:rFonts w:ascii="Calibri" w:eastAsia="Times New Roman" w:hAnsi="Calibri" w:cs="Calibri"/>
        </w:rPr>
        <w:t xml:space="preserve"> Bello</w:t>
      </w:r>
      <w:r w:rsidR="00EE50C4">
        <w:rPr>
          <w:rFonts w:ascii="Calibri" w:eastAsia="Times New Roman" w:hAnsi="Calibri" w:cs="Calibri"/>
        </w:rPr>
        <w:t xml:space="preserve"> y</w:t>
      </w:r>
      <w:r w:rsidR="003C7802">
        <w:rPr>
          <w:rFonts w:ascii="Calibri" w:eastAsia="Times New Roman" w:hAnsi="Calibri" w:cs="Calibri"/>
        </w:rPr>
        <w:t xml:space="preserve"> Sergio Carrera Riva Palacio</w:t>
      </w:r>
      <w:r w:rsidR="00312CD6">
        <w:rPr>
          <w:rFonts w:ascii="Calibri" w:eastAsia="Times New Roman" w:hAnsi="Calibri" w:cs="Calibri"/>
        </w:rPr>
        <w:t>,</w:t>
      </w:r>
      <w:r w:rsidR="003C7802">
        <w:rPr>
          <w:rFonts w:ascii="Calibri" w:eastAsia="Times New Roman" w:hAnsi="Calibri" w:cs="Calibri"/>
        </w:rPr>
        <w:t xml:space="preserve"> expresaron que el documento es </w:t>
      </w:r>
      <w:r w:rsidR="00EE50C4">
        <w:rPr>
          <w:rFonts w:ascii="Calibri" w:eastAsia="Times New Roman" w:hAnsi="Calibri" w:cs="Calibri"/>
        </w:rPr>
        <w:t>sólido</w:t>
      </w:r>
      <w:r w:rsidR="003C7802">
        <w:rPr>
          <w:rFonts w:ascii="Calibri" w:eastAsia="Times New Roman" w:hAnsi="Calibri" w:cs="Calibri"/>
        </w:rPr>
        <w:t xml:space="preserve"> y refleja las aportaciones de las distintas áreas por lo que es importante su aprobación, especialmente si sólo falta afinar algunos detalles de forma.  </w:t>
      </w:r>
      <w:r w:rsidRPr="002070F8">
        <w:rPr>
          <w:rFonts w:ascii="Calibri" w:eastAsia="Times New Roman" w:hAnsi="Calibri" w:cs="Calibri"/>
        </w:rPr>
        <w:t>Julio Alfonso Santaella Castell, José Arturo Blancas Espejo</w:t>
      </w:r>
      <w:r w:rsidR="000E5F29">
        <w:rPr>
          <w:rFonts w:ascii="Calibri" w:eastAsia="Times New Roman" w:hAnsi="Calibri" w:cs="Calibri"/>
        </w:rPr>
        <w:t>, Edgar Vielma Orozco</w:t>
      </w:r>
      <w:r w:rsidRPr="002070F8">
        <w:rPr>
          <w:rFonts w:ascii="Calibri" w:eastAsia="Times New Roman" w:hAnsi="Calibri" w:cs="Calibri"/>
        </w:rPr>
        <w:t xml:space="preserve"> y Manuel Navarrete Hernández estuvieron de acuerdo en </w:t>
      </w:r>
      <w:r w:rsidRPr="00EC4F21">
        <w:rPr>
          <w:rFonts w:ascii="Calibri" w:eastAsia="Times New Roman" w:hAnsi="Calibri" w:cs="Calibri"/>
        </w:rPr>
        <w:t xml:space="preserve">que </w:t>
      </w:r>
      <w:r w:rsidR="00EC4F21" w:rsidRPr="00EC4F21">
        <w:t>una vez at</w:t>
      </w:r>
      <w:r w:rsidR="00EC4F21">
        <w:t>endidas</w:t>
      </w:r>
      <w:r w:rsidR="00EC4F21" w:rsidRPr="00EC4F21">
        <w:t xml:space="preserve"> las observaciones que se reciban y sin alterar el fondo de lo acordado con las áreas productoras, el documento será enviado a los Vocales del Comité para su revisión y comentarios.</w:t>
      </w:r>
    </w:p>
    <w:p w14:paraId="0BDB3C47" w14:textId="531F1174" w:rsidR="0035553F" w:rsidRPr="003E071F" w:rsidRDefault="0035553F" w:rsidP="0035553F">
      <w:pPr>
        <w:spacing w:after="200"/>
        <w:ind w:right="49"/>
        <w:jc w:val="both"/>
      </w:pPr>
      <w:r w:rsidRPr="003E071F">
        <w:t>Considerando los comentarios se tom</w:t>
      </w:r>
      <w:r w:rsidR="007757FF" w:rsidRPr="003E071F">
        <w:t>ó</w:t>
      </w:r>
      <w:r w:rsidRPr="003E071F">
        <w:t xml:space="preserve"> </w:t>
      </w:r>
      <w:r w:rsidR="007757FF" w:rsidRPr="003E071F">
        <w:t>el</w:t>
      </w:r>
      <w:r w:rsidRPr="003E071F">
        <w:t xml:space="preserve"> siguiente acuerdo con 1</w:t>
      </w:r>
      <w:r w:rsidR="00A41A22">
        <w:t>1</w:t>
      </w:r>
      <w:r w:rsidRPr="003E071F">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954"/>
        <w:gridCol w:w="2307"/>
      </w:tblGrid>
      <w:tr w:rsidR="00EA2EB4" w:rsidRPr="00BE5007" w14:paraId="1084131A" w14:textId="77777777" w:rsidTr="00A6515A">
        <w:trPr>
          <w:trHeight w:val="340"/>
        </w:trPr>
        <w:tc>
          <w:tcPr>
            <w:tcW w:w="1701" w:type="dxa"/>
            <w:shd w:val="clear" w:color="auto" w:fill="808080" w:themeFill="background1" w:themeFillShade="80"/>
          </w:tcPr>
          <w:p w14:paraId="74A41721"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5954" w:type="dxa"/>
            <w:shd w:val="clear" w:color="auto" w:fill="808080" w:themeFill="background1" w:themeFillShade="80"/>
          </w:tcPr>
          <w:p w14:paraId="561834B0"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Acuerdo</w:t>
            </w:r>
            <w:proofErr w:type="spellEnd"/>
          </w:p>
        </w:tc>
        <w:tc>
          <w:tcPr>
            <w:tcW w:w="2307" w:type="dxa"/>
            <w:shd w:val="clear" w:color="auto" w:fill="808080" w:themeFill="background1" w:themeFillShade="80"/>
          </w:tcPr>
          <w:p w14:paraId="79AA2CC2" w14:textId="77777777" w:rsidR="00F239BC" w:rsidRPr="00BE5007" w:rsidRDefault="00F239BC" w:rsidP="00071B2F">
            <w:pPr>
              <w:pStyle w:val="Evento-Negrita"/>
              <w:spacing w:after="200"/>
              <w:jc w:val="center"/>
              <w:rPr>
                <w:rFonts w:cstheme="minorHAnsi"/>
                <w:sz w:val="20"/>
              </w:rPr>
            </w:pPr>
            <w:proofErr w:type="spellStart"/>
            <w:r w:rsidRPr="00BE5007">
              <w:rPr>
                <w:rFonts w:cstheme="minorHAnsi"/>
                <w:sz w:val="20"/>
              </w:rPr>
              <w:t>Fundament</w:t>
            </w:r>
            <w:r w:rsidR="00C0634C" w:rsidRPr="00BE5007">
              <w:rPr>
                <w:rFonts w:cstheme="minorHAnsi"/>
                <w:sz w:val="20"/>
              </w:rPr>
              <w:t>o</w:t>
            </w:r>
            <w:proofErr w:type="spellEnd"/>
          </w:p>
        </w:tc>
      </w:tr>
      <w:tr w:rsidR="00EA2EB4" w:rsidRPr="00BE5007" w14:paraId="48768FEE" w14:textId="77777777" w:rsidTr="00A6515A">
        <w:tc>
          <w:tcPr>
            <w:tcW w:w="1701" w:type="dxa"/>
          </w:tcPr>
          <w:p w14:paraId="35DD9367" w14:textId="77777777" w:rsidR="00DA1659" w:rsidRPr="003E071F" w:rsidRDefault="00DA1659" w:rsidP="00DA1659">
            <w:pPr>
              <w:pStyle w:val="Evento-Negrita"/>
              <w:spacing w:after="200"/>
              <w:rPr>
                <w:rFonts w:cstheme="minorHAnsi"/>
                <w:b w:val="0"/>
                <w:sz w:val="20"/>
              </w:rPr>
            </w:pPr>
            <w:r w:rsidRPr="003E071F">
              <w:rPr>
                <w:rFonts w:cstheme="minorHAnsi"/>
                <w:b w:val="0"/>
                <w:sz w:val="20"/>
              </w:rPr>
              <w:t>CAC-00</w:t>
            </w:r>
            <w:r w:rsidR="00CD1AAA" w:rsidRPr="003E071F">
              <w:rPr>
                <w:rFonts w:cstheme="minorHAnsi"/>
                <w:b w:val="0"/>
                <w:sz w:val="20"/>
              </w:rPr>
              <w:t>4</w:t>
            </w:r>
            <w:r w:rsidRPr="003E071F">
              <w:rPr>
                <w:rFonts w:cstheme="minorHAnsi"/>
                <w:b w:val="0"/>
                <w:sz w:val="20"/>
              </w:rPr>
              <w:t>/0</w:t>
            </w:r>
            <w:r w:rsidR="00CD1AAA" w:rsidRPr="003E071F">
              <w:rPr>
                <w:rFonts w:cstheme="minorHAnsi"/>
                <w:b w:val="0"/>
                <w:sz w:val="20"/>
              </w:rPr>
              <w:t>3</w:t>
            </w:r>
            <w:r w:rsidRPr="003E071F">
              <w:rPr>
                <w:rFonts w:cstheme="minorHAnsi"/>
                <w:b w:val="0"/>
                <w:sz w:val="20"/>
              </w:rPr>
              <w:t>/202</w:t>
            </w:r>
            <w:r w:rsidR="007757FF" w:rsidRPr="003E071F">
              <w:rPr>
                <w:rFonts w:cstheme="minorHAnsi"/>
                <w:b w:val="0"/>
                <w:sz w:val="20"/>
              </w:rPr>
              <w:t>1</w:t>
            </w:r>
          </w:p>
        </w:tc>
        <w:tc>
          <w:tcPr>
            <w:tcW w:w="5954" w:type="dxa"/>
          </w:tcPr>
          <w:p w14:paraId="106CB0C9" w14:textId="1F1AFC73" w:rsidR="00DA1659" w:rsidRPr="003E071F" w:rsidRDefault="00CD1AAA" w:rsidP="00DA1659">
            <w:pPr>
              <w:pStyle w:val="Evento-Negrita"/>
              <w:spacing w:after="200"/>
              <w:ind w:left="28"/>
              <w:jc w:val="both"/>
              <w:rPr>
                <w:rFonts w:cstheme="minorHAnsi"/>
                <w:b w:val="0"/>
                <w:sz w:val="20"/>
                <w:lang w:val="es-MX"/>
              </w:rPr>
            </w:pPr>
            <w:r w:rsidRPr="003E071F">
              <w:rPr>
                <w:rFonts w:cstheme="minorHAnsi"/>
                <w:b w:val="0"/>
                <w:sz w:val="20"/>
                <w:lang w:val="es-MX"/>
              </w:rPr>
              <w:t xml:space="preserve">La Secretaría Técnica </w:t>
            </w:r>
            <w:r w:rsidR="003C7802">
              <w:rPr>
                <w:rFonts w:cstheme="minorHAnsi"/>
                <w:b w:val="0"/>
                <w:sz w:val="20"/>
                <w:lang w:val="es-MX"/>
              </w:rPr>
              <w:t xml:space="preserve">incluirá las observaciones de Graciela Márquez Colín y de Eduardo Javier Gracida </w:t>
            </w:r>
            <w:r w:rsidR="003C7802" w:rsidRPr="00EC4F21">
              <w:rPr>
                <w:rFonts w:cstheme="minorHAnsi"/>
                <w:b w:val="0"/>
                <w:sz w:val="20"/>
                <w:lang w:val="es-MX"/>
              </w:rPr>
              <w:t>Campos</w:t>
            </w:r>
            <w:r w:rsidR="00EC4F21" w:rsidRPr="00EC4F21">
              <w:rPr>
                <w:b w:val="0"/>
              </w:rPr>
              <w:t xml:space="preserve">, para posteriormente enviar el documento a los Vocales del Comité, con el fin de que en la siguiente sesión se presente la versión final para que </w:t>
            </w:r>
            <w:proofErr w:type="spellStart"/>
            <w:r w:rsidR="00EC4F21" w:rsidRPr="00EC4F21">
              <w:rPr>
                <w:b w:val="0"/>
              </w:rPr>
              <w:t>sea</w:t>
            </w:r>
            <w:proofErr w:type="spellEnd"/>
            <w:r w:rsidR="00EC4F21" w:rsidRPr="00EC4F21">
              <w:rPr>
                <w:b w:val="0"/>
              </w:rPr>
              <w:t xml:space="preserve"> </w:t>
            </w:r>
            <w:proofErr w:type="spellStart"/>
            <w:r w:rsidR="00EC4F21" w:rsidRPr="00EC4F21">
              <w:rPr>
                <w:b w:val="0"/>
              </w:rPr>
              <w:t>autorizado</w:t>
            </w:r>
            <w:proofErr w:type="spellEnd"/>
            <w:r w:rsidR="00EC4F21" w:rsidRPr="00EC4F21">
              <w:rPr>
                <w:b w:val="0"/>
              </w:rPr>
              <w:t xml:space="preserve"> por el CoAC.</w:t>
            </w:r>
          </w:p>
        </w:tc>
        <w:tc>
          <w:tcPr>
            <w:tcW w:w="2307" w:type="dxa"/>
          </w:tcPr>
          <w:p w14:paraId="34C6C4BE" w14:textId="77777777" w:rsidR="00DA1659" w:rsidRPr="003E071F" w:rsidRDefault="00DA1659" w:rsidP="003D24FE">
            <w:pPr>
              <w:pStyle w:val="Evento-Negrita"/>
              <w:numPr>
                <w:ilvl w:val="0"/>
                <w:numId w:val="4"/>
              </w:numPr>
              <w:spacing w:after="200"/>
              <w:ind w:left="318" w:hanging="284"/>
              <w:rPr>
                <w:rFonts w:cstheme="minorHAnsi"/>
                <w:b w:val="0"/>
                <w:sz w:val="20"/>
                <w:lang w:val="es-MX"/>
              </w:rPr>
            </w:pPr>
            <w:r w:rsidRPr="003E071F">
              <w:rPr>
                <w:rFonts w:ascii="Calibri" w:hAnsi="Calibri" w:cs="Calibri"/>
                <w:b w:val="0"/>
                <w:sz w:val="20"/>
                <w:szCs w:val="20"/>
                <w:lang w:val="es-MX"/>
              </w:rPr>
              <w:t xml:space="preserve">Norma: </w:t>
            </w:r>
            <w:r w:rsidR="003D24FE" w:rsidRPr="003E071F">
              <w:rPr>
                <w:rFonts w:ascii="Calibri" w:hAnsi="Calibri" w:cs="Calibri"/>
                <w:b w:val="0"/>
                <w:sz w:val="20"/>
                <w:szCs w:val="20"/>
                <w:lang w:val="es-MX"/>
              </w:rPr>
              <w:t>a</w:t>
            </w:r>
            <w:r w:rsidR="00C02DA1" w:rsidRPr="003E071F">
              <w:rPr>
                <w:rFonts w:ascii="Calibri" w:hAnsi="Calibri" w:cs="Calibri"/>
                <w:b w:val="0"/>
                <w:sz w:val="20"/>
                <w:szCs w:val="20"/>
                <w:lang w:val="es-MX"/>
              </w:rPr>
              <w:t>rt.</w:t>
            </w:r>
            <w:r w:rsidR="003D24FE" w:rsidRPr="003E071F">
              <w:rPr>
                <w:rFonts w:ascii="Calibri" w:hAnsi="Calibri" w:cs="Calibri"/>
                <w:b w:val="0"/>
                <w:sz w:val="20"/>
                <w:szCs w:val="20"/>
                <w:lang w:val="es-MX"/>
              </w:rPr>
              <w:t xml:space="preserve"> </w:t>
            </w:r>
            <w:r w:rsidR="00C02DA1" w:rsidRPr="003E071F">
              <w:rPr>
                <w:rFonts w:ascii="Calibri" w:hAnsi="Calibri" w:cs="Calibri"/>
                <w:b w:val="0"/>
                <w:sz w:val="20"/>
                <w:szCs w:val="20"/>
                <w:lang w:val="es-MX"/>
              </w:rPr>
              <w:t>2</w:t>
            </w:r>
            <w:r w:rsidR="00CD1AAA" w:rsidRPr="003E071F">
              <w:rPr>
                <w:rFonts w:ascii="Calibri" w:hAnsi="Calibri" w:cs="Calibri"/>
                <w:b w:val="0"/>
                <w:sz w:val="20"/>
                <w:szCs w:val="20"/>
                <w:lang w:val="es-MX"/>
              </w:rPr>
              <w:t>8</w:t>
            </w:r>
            <w:r w:rsidR="00C02DA1" w:rsidRPr="003E071F">
              <w:rPr>
                <w:rFonts w:ascii="Calibri" w:hAnsi="Calibri" w:cs="Calibri"/>
                <w:b w:val="0"/>
                <w:sz w:val="20"/>
                <w:szCs w:val="20"/>
                <w:lang w:val="es-MX"/>
              </w:rPr>
              <w:t xml:space="preserve"> </w:t>
            </w:r>
            <w:r w:rsidR="00E66404" w:rsidRPr="003E071F">
              <w:rPr>
                <w:rFonts w:ascii="Calibri" w:hAnsi="Calibri" w:cs="Calibri"/>
                <w:b w:val="0"/>
                <w:sz w:val="20"/>
                <w:szCs w:val="20"/>
                <w:lang w:val="es-MX"/>
              </w:rPr>
              <w:t xml:space="preserve">fracción </w:t>
            </w:r>
            <w:r w:rsidR="001C78CD" w:rsidRPr="003E071F">
              <w:rPr>
                <w:rFonts w:ascii="Calibri" w:hAnsi="Calibri" w:cs="Calibri"/>
                <w:b w:val="0"/>
                <w:sz w:val="20"/>
                <w:szCs w:val="20"/>
                <w:lang w:val="es-MX"/>
              </w:rPr>
              <w:t>I</w:t>
            </w:r>
            <w:r w:rsidR="00C02DA1" w:rsidRPr="003E071F">
              <w:rPr>
                <w:rFonts w:ascii="Calibri" w:hAnsi="Calibri" w:cs="Calibri"/>
                <w:b w:val="0"/>
                <w:sz w:val="20"/>
                <w:szCs w:val="20"/>
                <w:lang w:val="es-MX"/>
              </w:rPr>
              <w:t>V.</w:t>
            </w:r>
          </w:p>
        </w:tc>
      </w:tr>
    </w:tbl>
    <w:p w14:paraId="077C6E50" w14:textId="77777777" w:rsidR="00F239BC" w:rsidRPr="00BE5007" w:rsidRDefault="00F239BC" w:rsidP="00071B2F">
      <w:pPr>
        <w:spacing w:after="200"/>
        <w:ind w:right="49"/>
        <w:jc w:val="both"/>
      </w:pPr>
    </w:p>
    <w:p w14:paraId="4BA0A62A" w14:textId="63138302" w:rsidR="003C4AD6" w:rsidRDefault="00F00379" w:rsidP="00BE536A">
      <w:pPr>
        <w:spacing w:after="200"/>
        <w:ind w:right="49"/>
        <w:jc w:val="both"/>
        <w:rPr>
          <w:color w:val="FF0000"/>
        </w:rPr>
      </w:pPr>
      <w:r w:rsidRPr="003E071F">
        <w:rPr>
          <w:b/>
        </w:rPr>
        <w:t>6</w:t>
      </w:r>
      <w:r w:rsidR="00D50D4A" w:rsidRPr="003E071F">
        <w:rPr>
          <w:b/>
        </w:rPr>
        <w:t xml:space="preserve">. </w:t>
      </w:r>
      <w:r w:rsidR="009E2EBC" w:rsidRPr="003E071F">
        <w:rPr>
          <w:b/>
        </w:rPr>
        <w:t>INDICADOR DE PRECISIÓN GEOGRÁFICA</w:t>
      </w:r>
      <w:r w:rsidR="00707C43" w:rsidRPr="003E071F">
        <w:rPr>
          <w:b/>
          <w:caps/>
        </w:rPr>
        <w:t>.</w:t>
      </w:r>
      <w:r w:rsidR="00F219E0" w:rsidRPr="003E071F">
        <w:t xml:space="preserve"> </w:t>
      </w:r>
      <w:r w:rsidR="004C4F59" w:rsidRPr="003E071F">
        <w:t>María del Carmen Reyes Guerrero dio antecedentes de lo comentado en la sesión anterior y precisó que tanto G</w:t>
      </w:r>
      <w:r w:rsidR="004C4F59" w:rsidRPr="002070F8">
        <w:t>erardo Humberto Terrazas González como Ulises Pastrana Estrada presentar</w:t>
      </w:r>
      <w:r w:rsidR="000E5F29">
        <w:t>ían</w:t>
      </w:r>
      <w:r w:rsidR="004C4F59" w:rsidRPr="002070F8">
        <w:t xml:space="preserve"> las principales características de la ficha técnica del indicador de calidad referido a la </w:t>
      </w:r>
      <w:r w:rsidR="00EE50C4">
        <w:t>c</w:t>
      </w:r>
      <w:r w:rsidR="004C4F59" w:rsidRPr="002070F8">
        <w:t>ota de confianza de precisión posicional, quienes posteriormente comentaron los contenidos básicos de la ficha</w:t>
      </w:r>
      <w:r w:rsidR="000E5F29">
        <w:t xml:space="preserve">. </w:t>
      </w:r>
      <w:r w:rsidR="004C4F59" w:rsidRPr="002070F8">
        <w:t xml:space="preserve"> </w:t>
      </w:r>
      <w:r w:rsidR="000E5F29">
        <w:t>E</w:t>
      </w:r>
      <w:r w:rsidR="004C4F59" w:rsidRPr="002070F8">
        <w:t xml:space="preserve">xplicaron que el </w:t>
      </w:r>
      <w:r w:rsidR="000E5F29">
        <w:t xml:space="preserve">indicador </w:t>
      </w:r>
      <w:r w:rsidR="001A0738">
        <w:t>puede ser adecuado</w:t>
      </w:r>
      <w:r w:rsidR="000E5F29">
        <w:t xml:space="preserve"> para Programas</w:t>
      </w:r>
      <w:r w:rsidR="00023A63">
        <w:t xml:space="preserve"> de</w:t>
      </w:r>
      <w:r w:rsidR="000E5F29">
        <w:t xml:space="preserve"> </w:t>
      </w:r>
      <w:r w:rsidR="00023A63">
        <w:t>información</w:t>
      </w:r>
      <w:r w:rsidR="000E5F29">
        <w:t xml:space="preserve"> </w:t>
      </w:r>
      <w:r w:rsidR="004C4F59" w:rsidRPr="002070F8">
        <w:t>geográfica básica, información catastral y registral e información de recursos naturales</w:t>
      </w:r>
      <w:r w:rsidR="000E5F29">
        <w:t>.  L</w:t>
      </w:r>
      <w:r w:rsidR="004C4F59" w:rsidRPr="002070F8">
        <w:t>a periodicidad</w:t>
      </w:r>
      <w:r w:rsidR="000E5F29">
        <w:t xml:space="preserve"> del cálculo</w:t>
      </w:r>
      <w:r w:rsidR="004C4F59" w:rsidRPr="002070F8">
        <w:t xml:space="preserve"> </w:t>
      </w:r>
      <w:r w:rsidR="000E5F29">
        <w:t>será</w:t>
      </w:r>
      <w:r w:rsidR="004C4F59" w:rsidRPr="002070F8">
        <w:t xml:space="preserve"> siempre que se presenten resultados del programa de información correspondiente, ya sea parcial o total</w:t>
      </w:r>
      <w:r w:rsidR="00ED4D39">
        <w:t>,</w:t>
      </w:r>
      <w:r w:rsidR="000E5F29">
        <w:t xml:space="preserve"> y deberá </w:t>
      </w:r>
      <w:r w:rsidR="004C4F59" w:rsidRPr="002070F8">
        <w:t>estar disponible en los metadatos en los 30 días siguientes</w:t>
      </w:r>
      <w:r w:rsidR="000E5F29">
        <w:t xml:space="preserve"> a la recepción de </w:t>
      </w:r>
      <w:r w:rsidR="000E5F29" w:rsidRPr="002070F8">
        <w:t>los resultados fotogramétricos y geodésicos</w:t>
      </w:r>
      <w:r w:rsidR="000E5F29">
        <w:t>. E</w:t>
      </w:r>
      <w:r w:rsidR="004C4F59" w:rsidRPr="002070F8">
        <w:t>xplicaron las características principales de la fórmula de cálculo, señala</w:t>
      </w:r>
      <w:r w:rsidR="00584CB4">
        <w:t>ndo</w:t>
      </w:r>
      <w:r w:rsidR="004C4F59" w:rsidRPr="002070F8">
        <w:t xml:space="preserve"> que l</w:t>
      </w:r>
      <w:r w:rsidR="004C4F59" w:rsidRPr="002070F8">
        <w:rPr>
          <w:lang w:val="es-ES"/>
        </w:rPr>
        <w:t xml:space="preserve">as variables de interés son las diferencias entre las mediciones en puntos seleccionados en las fotos y una fuente de información de referencia, donde </w:t>
      </w:r>
      <w:r w:rsidR="00584CB4">
        <w:rPr>
          <w:lang w:val="es-ES"/>
        </w:rPr>
        <w:t xml:space="preserve">se </w:t>
      </w:r>
      <w:r w:rsidR="004C4F59" w:rsidRPr="002070F8">
        <w:rPr>
          <w:lang w:val="es-ES"/>
        </w:rPr>
        <w:t xml:space="preserve">asume </w:t>
      </w:r>
      <w:r w:rsidR="00584CB4">
        <w:rPr>
          <w:lang w:val="es-ES"/>
        </w:rPr>
        <w:t>que esta</w:t>
      </w:r>
      <w:r w:rsidR="004C4F59" w:rsidRPr="002070F8">
        <w:rPr>
          <w:lang w:val="es-ES"/>
        </w:rPr>
        <w:t xml:space="preserve"> últim</w:t>
      </w:r>
      <w:r w:rsidR="00584CB4">
        <w:rPr>
          <w:lang w:val="es-ES"/>
        </w:rPr>
        <w:t>a</w:t>
      </w:r>
      <w:r w:rsidR="004C4F59" w:rsidRPr="002070F8">
        <w:rPr>
          <w:lang w:val="es-ES"/>
        </w:rPr>
        <w:t xml:space="preserve"> </w:t>
      </w:r>
      <w:r w:rsidR="00584CB4">
        <w:rPr>
          <w:lang w:val="es-ES"/>
        </w:rPr>
        <w:t>contiene los</w:t>
      </w:r>
      <w:r w:rsidR="004C4F59" w:rsidRPr="002070F8">
        <w:rPr>
          <w:lang w:val="es-ES"/>
        </w:rPr>
        <w:t xml:space="preserve"> valores verdaderos</w:t>
      </w:r>
      <w:r w:rsidR="00584CB4">
        <w:rPr>
          <w:lang w:val="es-ES"/>
        </w:rPr>
        <w:t>.</w:t>
      </w:r>
      <w:r w:rsidR="004C4F59" w:rsidRPr="002070F8">
        <w:rPr>
          <w:lang w:val="es-ES"/>
        </w:rPr>
        <w:t xml:space="preserve"> </w:t>
      </w:r>
      <w:r w:rsidR="00584CB4">
        <w:rPr>
          <w:lang w:val="es-ES"/>
        </w:rPr>
        <w:t>T</w:t>
      </w:r>
      <w:r w:rsidR="004C4F59" w:rsidRPr="002070F8">
        <w:rPr>
          <w:lang w:val="es-ES"/>
        </w:rPr>
        <w:t>ambién refi</w:t>
      </w:r>
      <w:r w:rsidR="00584CB4">
        <w:rPr>
          <w:lang w:val="es-ES"/>
        </w:rPr>
        <w:t>rieron</w:t>
      </w:r>
      <w:r w:rsidR="004C4F59" w:rsidRPr="002070F8">
        <w:rPr>
          <w:lang w:val="es-ES"/>
        </w:rPr>
        <w:t xml:space="preserve"> que el interés radica en la distribución de las diferencias entre las observaciones medidas y verdaderas de los punto</w:t>
      </w:r>
      <w:r w:rsidR="00A636A5">
        <w:rPr>
          <w:lang w:val="es-ES"/>
        </w:rPr>
        <w:t>s</w:t>
      </w:r>
      <w:r w:rsidR="004C4F59" w:rsidRPr="002070F8">
        <w:rPr>
          <w:lang w:val="es-ES"/>
        </w:rPr>
        <w:t xml:space="preserve"> de control; asimismo, </w:t>
      </w:r>
      <w:r w:rsidR="00584CB4">
        <w:rPr>
          <w:lang w:val="es-ES"/>
        </w:rPr>
        <w:t xml:space="preserve">se </w:t>
      </w:r>
      <w:r w:rsidR="004C4F59" w:rsidRPr="002070F8">
        <w:rPr>
          <w:lang w:val="es-ES"/>
        </w:rPr>
        <w:t xml:space="preserve">asume que dichas diferencias en todas la direcciones son resultado de variables aleatorias normales y que el único parámetro a estimar es la varianza </w:t>
      </w:r>
      <w:r w:rsidR="001A0738">
        <w:rPr>
          <w:lang w:val="es-ES"/>
        </w:rPr>
        <w:t xml:space="preserve">de las diferencias medidas, ya que se </w:t>
      </w:r>
      <w:r w:rsidR="001A0738">
        <w:rPr>
          <w:lang w:val="es-ES"/>
        </w:rPr>
        <w:lastRenderedPageBreak/>
        <w:t>asume</w:t>
      </w:r>
      <w:r w:rsidR="004C4F59" w:rsidRPr="002070F8">
        <w:rPr>
          <w:lang w:val="es-ES"/>
        </w:rPr>
        <w:t xml:space="preserve"> que la media es cero, por lo que el estimador de la varianza queda establecido por la suma de cuadrados de las </w:t>
      </w:r>
      <w:r w:rsidR="001A0738">
        <w:rPr>
          <w:lang w:val="es-ES"/>
        </w:rPr>
        <w:t>diferencias</w:t>
      </w:r>
      <w:r w:rsidR="004C4F59" w:rsidRPr="002070F8">
        <w:rPr>
          <w:lang w:val="es-ES"/>
        </w:rPr>
        <w:t xml:space="preserve"> disponibles para cualquier dimensión, dividido entre el número de mediciones</w:t>
      </w:r>
      <w:r w:rsidR="004C4F59">
        <w:rPr>
          <w:lang w:val="es-ES"/>
        </w:rPr>
        <w:t>.</w:t>
      </w:r>
    </w:p>
    <w:p w14:paraId="6D136E73" w14:textId="013D9E38" w:rsidR="007A3767" w:rsidRDefault="00151BD2" w:rsidP="00151BD2">
      <w:pPr>
        <w:spacing w:after="200"/>
        <w:ind w:right="49"/>
        <w:jc w:val="both"/>
      </w:pPr>
      <w:r w:rsidRPr="002070F8">
        <w:t>Enrique de Alba Guerra comentó que la calidad no depende de la necesidad de los usuarios</w:t>
      </w:r>
      <w:r w:rsidR="00584CB4">
        <w:t>,</w:t>
      </w:r>
      <w:r w:rsidR="000E5F29">
        <w:t xml:space="preserve"> sino que debe estar presente en toda la información que publica el Instituto</w:t>
      </w:r>
      <w:r w:rsidR="00584CB4">
        <w:t>,</w:t>
      </w:r>
      <w:r w:rsidR="001525D2">
        <w:t xml:space="preserve"> y preguntó por qué no se incluyeron todos los Programas de Información que se acordaron en el grupo de trabajo</w:t>
      </w:r>
      <w:r w:rsidRPr="002070F8">
        <w:t>.</w:t>
      </w:r>
      <w:r w:rsidR="00F97DC7">
        <w:t xml:space="preserve"> </w:t>
      </w:r>
      <w:r w:rsidR="00F97DC7" w:rsidRPr="002070F8">
        <w:t xml:space="preserve">Edgar Vielma Orozco agregó que </w:t>
      </w:r>
      <w:r w:rsidR="00F97DC7">
        <w:t>un indicador de calidad debe proporcionar un nivel diferenciado para que cada usuario pueda elegir si la información es adecuada para el uso que se le pretende dar</w:t>
      </w:r>
      <w:r w:rsidR="00F97DC7" w:rsidRPr="002070F8">
        <w:t>.</w:t>
      </w:r>
      <w:r w:rsidR="007A3767">
        <w:t xml:space="preserve"> Por su parte, </w:t>
      </w:r>
      <w:r w:rsidR="007A3767" w:rsidRPr="002070F8">
        <w:t xml:space="preserve">Jorge Ventura Nevares indicó que </w:t>
      </w:r>
      <w:r w:rsidR="007A3767">
        <w:t xml:space="preserve">es necesario revisar las referencias a </w:t>
      </w:r>
      <w:r w:rsidR="007A3767" w:rsidRPr="002070F8">
        <w:t xml:space="preserve">la Norma para el </w:t>
      </w:r>
      <w:r w:rsidR="0042607F">
        <w:t>A</w:t>
      </w:r>
      <w:r w:rsidR="007A3767" w:rsidRPr="002070F8">
        <w:t xml:space="preserve">seguramiento de la </w:t>
      </w:r>
      <w:r w:rsidR="0042607F">
        <w:t>C</w:t>
      </w:r>
      <w:r w:rsidR="007A3767" w:rsidRPr="002070F8">
        <w:t>alidad</w:t>
      </w:r>
      <w:r w:rsidR="007A3767">
        <w:t xml:space="preserve"> para garantizar que se refiera a la última versión aprobada por la Junta de Gobierno en 2020</w:t>
      </w:r>
      <w:r w:rsidR="007A3767" w:rsidRPr="002070F8">
        <w:t>.</w:t>
      </w:r>
    </w:p>
    <w:p w14:paraId="1D811FC6" w14:textId="2B4E04D3" w:rsidR="00151BD2" w:rsidRDefault="00151BD2" w:rsidP="000A280F">
      <w:pPr>
        <w:tabs>
          <w:tab w:val="left" w:pos="5812"/>
        </w:tabs>
        <w:spacing w:after="200"/>
        <w:ind w:right="49"/>
        <w:jc w:val="both"/>
      </w:pPr>
      <w:r w:rsidRPr="002070F8">
        <w:t xml:space="preserve">Paloma Merodio Gómez </w:t>
      </w:r>
      <w:r w:rsidR="001525D2">
        <w:t xml:space="preserve">expresó que el indicador presentado es adecuado y </w:t>
      </w:r>
      <w:r w:rsidRPr="002070F8">
        <w:t xml:space="preserve">que </w:t>
      </w:r>
      <w:r w:rsidR="001525D2">
        <w:t>está</w:t>
      </w:r>
      <w:r w:rsidRPr="002070F8">
        <w:t xml:space="preserve"> respald</w:t>
      </w:r>
      <w:r w:rsidR="001525D2">
        <w:t>ado en metodologías internacionales</w:t>
      </w:r>
      <w:r w:rsidRPr="002070F8">
        <w:t xml:space="preserve"> y sugirió </w:t>
      </w:r>
      <w:r w:rsidR="001525D2">
        <w:t>especificar</w:t>
      </w:r>
      <w:r w:rsidRPr="002070F8">
        <w:t xml:space="preserve"> en qué otros programas aplicará</w:t>
      </w:r>
      <w:r w:rsidR="00584CB4">
        <w:t>n</w:t>
      </w:r>
      <w:r w:rsidRPr="002070F8">
        <w:t xml:space="preserve"> el indicador</w:t>
      </w:r>
      <w:r w:rsidR="001525D2">
        <w:t xml:space="preserve">, ya que </w:t>
      </w:r>
      <w:r w:rsidRPr="002070F8">
        <w:t>el Mapa topográfico aún no se aprueba</w:t>
      </w:r>
      <w:r w:rsidR="001525D2">
        <w:t xml:space="preserve"> como programa de información</w:t>
      </w:r>
      <w:r w:rsidRPr="002070F8">
        <w:t xml:space="preserve">. </w:t>
      </w:r>
      <w:r w:rsidR="001525D2">
        <w:t xml:space="preserve">Adicionalmente, comentó que es muy importante que en el ámbito del SNIEG se tengan indicadores para todos los programas que son Información de Interés Nacional y sugirió hacer un ejercicio con la </w:t>
      </w:r>
      <w:r w:rsidR="00584CB4">
        <w:t>i</w:t>
      </w:r>
      <w:r w:rsidR="001525D2">
        <w:t xml:space="preserve">nformación </w:t>
      </w:r>
      <w:r w:rsidR="00584CB4">
        <w:t>t</w:t>
      </w:r>
      <w:r w:rsidR="001525D2">
        <w:t>opográfica de la Serie III para saber cómo se ve el indicador con estos datos.</w:t>
      </w:r>
      <w:r w:rsidR="00F97DC7">
        <w:t xml:space="preserve"> </w:t>
      </w:r>
      <w:r w:rsidR="007A3767">
        <w:t xml:space="preserve">Manifestó que sería interesante que en la próxima sesión se presentara el indicador empíricamente con información de los programas Uso de Suelo y Vegetación, Hidrología y los </w:t>
      </w:r>
      <w:r w:rsidR="00584CB4">
        <w:t>m</w:t>
      </w:r>
      <w:r w:rsidR="007A3767">
        <w:t>apas temáticos</w:t>
      </w:r>
      <w:r w:rsidR="001A0738">
        <w:t>, siempre y cuando en esos programas se cuente con la información pata estimarlo</w:t>
      </w:r>
      <w:r w:rsidR="007A3767">
        <w:t>.</w:t>
      </w:r>
    </w:p>
    <w:p w14:paraId="7DACBB47" w14:textId="26C303B5" w:rsidR="001525D2" w:rsidRDefault="00F97DC7" w:rsidP="00151BD2">
      <w:pPr>
        <w:spacing w:after="200"/>
        <w:ind w:right="49"/>
        <w:jc w:val="both"/>
      </w:pPr>
      <w:r w:rsidRPr="002070F8">
        <w:t>María del Carmen Reyes Guerrero comentó que al presentar la ficha correspondiente se cumple con el acuerdo establecido en la pasada sesión del Comité y prop</w:t>
      </w:r>
      <w:r>
        <w:t>uso</w:t>
      </w:r>
      <w:r w:rsidRPr="002070F8">
        <w:t xml:space="preserve"> aprobar el indicador </w:t>
      </w:r>
      <w:r>
        <w:t>considerando</w:t>
      </w:r>
      <w:r w:rsidRPr="002070F8">
        <w:t xml:space="preserve"> que es la primera vez que en el INEGI se realiza un cálculo de precisión posicional.</w:t>
      </w:r>
      <w:r>
        <w:t xml:space="preserve"> Adicionalmente,</w:t>
      </w:r>
      <w:r w:rsidR="001525D2" w:rsidRPr="002070F8">
        <w:t xml:space="preserve"> confirmó que el indicador se aplicará para Mapa topográfico a partir del 2022 y que el espíritu es la satisfacción del cliente.</w:t>
      </w:r>
      <w:r>
        <w:t xml:space="preserve">  Explicó que este indicador también es aplicable a imágenes satelitales</w:t>
      </w:r>
      <w:r w:rsidR="00584CB4">
        <w:t>,</w:t>
      </w:r>
      <w:r>
        <w:t xml:space="preserve"> pero no a la Red Nacional de Caminos</w:t>
      </w:r>
      <w:r w:rsidR="00312CD6">
        <w:t>,</w:t>
      </w:r>
      <w:r>
        <w:t xml:space="preserve"> ya que este programa no fue diseñado como espacio métrico</w:t>
      </w:r>
      <w:r w:rsidR="00584CB4">
        <w:t>,</w:t>
      </w:r>
      <w:r>
        <w:t xml:space="preserve"> sino que tiene un enfoque topológico.  Sin embargo, hacia el futuro sí </w:t>
      </w:r>
      <w:r w:rsidR="00136800">
        <w:t>se podrá requerir información con precisión geográfica por parte de los usuarios.</w:t>
      </w:r>
    </w:p>
    <w:p w14:paraId="66999684" w14:textId="6CB3EE0C" w:rsidR="00136800" w:rsidRPr="002070F8" w:rsidRDefault="00136800" w:rsidP="00151BD2">
      <w:pPr>
        <w:spacing w:after="200"/>
        <w:ind w:right="49"/>
        <w:jc w:val="both"/>
      </w:pPr>
      <w:r>
        <w:t>Por su parte, Gerardo Terrazas puntualizó que no todos los programas permiten el cálculo de este indicador ya que las necesidades de información que les dieron origen no consideraron la precisión geográfica. Sin embargo, cuando se tenga la información necesaria para el cálculo del error cuadrático medio, sin problema se puede calcular la cota de confianza.</w:t>
      </w:r>
    </w:p>
    <w:p w14:paraId="2D302C62" w14:textId="77777777" w:rsidR="003E071F" w:rsidRPr="002070F8" w:rsidRDefault="003E071F" w:rsidP="003E071F">
      <w:pPr>
        <w:spacing w:after="200"/>
        <w:ind w:right="49"/>
        <w:jc w:val="both"/>
      </w:pPr>
      <w:r w:rsidRPr="002070F8">
        <w:t>Julio Alfonso Santaella Castell</w:t>
      </w:r>
      <w:r w:rsidR="007A3767">
        <w:t xml:space="preserve"> expresó que</w:t>
      </w:r>
      <w:r w:rsidR="00584CB4">
        <w:t>,</w:t>
      </w:r>
      <w:r w:rsidR="007A3767">
        <w:t xml:space="preserve"> si bien cada programa tiene distintas características, es impensable que existan programas que no tienen ningún indicador de calidad, por lo que </w:t>
      </w:r>
      <w:r w:rsidR="00136800">
        <w:t>se requiere tener un programa de trabajo para el cálculo de este indicador</w:t>
      </w:r>
      <w:r w:rsidR="00ED4D39">
        <w:t>,</w:t>
      </w:r>
      <w:r w:rsidR="00136800">
        <w:t xml:space="preserve"> principalmente en los programas de Información de Interés Nacional</w:t>
      </w:r>
      <w:r w:rsidR="007A3767">
        <w:t>. P</w:t>
      </w:r>
      <w:r w:rsidRPr="002070F8">
        <w:t>ropuso que se apruebe el indicador</w:t>
      </w:r>
      <w:r w:rsidR="007A3767">
        <w:t xml:space="preserve"> y </w:t>
      </w:r>
      <w:r w:rsidRPr="002070F8">
        <w:t xml:space="preserve">que se analice su aplicación en los demás programas de información, </w:t>
      </w:r>
      <w:r w:rsidR="00584CB4">
        <w:t xml:space="preserve">propuesta que deberá </w:t>
      </w:r>
      <w:r w:rsidR="007A3767">
        <w:t>present</w:t>
      </w:r>
      <w:r w:rsidR="00584CB4">
        <w:t>arse</w:t>
      </w:r>
      <w:r w:rsidR="007A3767">
        <w:t xml:space="preserve"> </w:t>
      </w:r>
      <w:r w:rsidRPr="002070F8">
        <w:t>en próxima sesión del Comité.</w:t>
      </w:r>
    </w:p>
    <w:p w14:paraId="2C236AB1" w14:textId="1D5D707C" w:rsidR="00BE536A" w:rsidRPr="003E071F" w:rsidRDefault="007A3767" w:rsidP="00BE536A">
      <w:pPr>
        <w:spacing w:after="200"/>
        <w:ind w:right="49"/>
        <w:jc w:val="both"/>
      </w:pPr>
      <w:r>
        <w:t>A partir de estos comentarios,</w:t>
      </w:r>
      <w:r w:rsidR="00BE536A" w:rsidRPr="003E071F">
        <w:t xml:space="preserve"> se tom</w:t>
      </w:r>
      <w:r>
        <w:t>aron</w:t>
      </w:r>
      <w:r w:rsidR="00BE536A" w:rsidRPr="003E071F">
        <w:t xml:space="preserve"> </w:t>
      </w:r>
      <w:r>
        <w:t>los siguientes</w:t>
      </w:r>
      <w:r w:rsidR="00BE536A" w:rsidRPr="003E071F">
        <w:t xml:space="preserve"> acuerdo</w:t>
      </w:r>
      <w:r>
        <w:t>s</w:t>
      </w:r>
      <w:r w:rsidR="00BE536A" w:rsidRPr="003E071F">
        <w:t xml:space="preserve"> con 1</w:t>
      </w:r>
      <w:r w:rsidR="00A41A22">
        <w:t>1</w:t>
      </w:r>
      <w:r w:rsidR="00BE536A" w:rsidRPr="003E071F">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981D3E" w:rsidRPr="00BE5007" w14:paraId="34586039" w14:textId="77777777" w:rsidTr="00A6515A">
        <w:trPr>
          <w:trHeight w:val="340"/>
        </w:trPr>
        <w:tc>
          <w:tcPr>
            <w:tcW w:w="1701" w:type="dxa"/>
            <w:shd w:val="clear" w:color="auto" w:fill="808080" w:themeFill="background1" w:themeFillShade="80"/>
          </w:tcPr>
          <w:p w14:paraId="65C0DFE4"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335A14A1"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21D6466C" w14:textId="77777777" w:rsidR="00981D3E" w:rsidRPr="00BE5007" w:rsidRDefault="00981D3E" w:rsidP="00FE2F8A">
            <w:pPr>
              <w:pStyle w:val="Evento-Negrita"/>
              <w:spacing w:after="200"/>
              <w:jc w:val="center"/>
              <w:rPr>
                <w:rFonts w:cstheme="minorHAnsi"/>
                <w:sz w:val="20"/>
              </w:rPr>
            </w:pPr>
            <w:proofErr w:type="spellStart"/>
            <w:r w:rsidRPr="00BE5007">
              <w:rPr>
                <w:rFonts w:cstheme="minorHAnsi"/>
                <w:sz w:val="20"/>
              </w:rPr>
              <w:t>Fundamento</w:t>
            </w:r>
            <w:proofErr w:type="spellEnd"/>
          </w:p>
        </w:tc>
      </w:tr>
      <w:tr w:rsidR="00981D3E" w:rsidRPr="00BE5007" w14:paraId="42B592AB" w14:textId="77777777" w:rsidTr="00A6515A">
        <w:tc>
          <w:tcPr>
            <w:tcW w:w="1701" w:type="dxa"/>
          </w:tcPr>
          <w:p w14:paraId="3D702D05" w14:textId="77777777" w:rsidR="00981D3E" w:rsidRPr="003E071F" w:rsidRDefault="00981D3E" w:rsidP="00FE2F8A">
            <w:pPr>
              <w:pStyle w:val="Evento-Negrita"/>
              <w:spacing w:after="200"/>
              <w:rPr>
                <w:rFonts w:cstheme="minorHAnsi"/>
                <w:b w:val="0"/>
                <w:sz w:val="20"/>
              </w:rPr>
            </w:pPr>
            <w:r w:rsidRPr="003E071F">
              <w:rPr>
                <w:rFonts w:cstheme="minorHAnsi"/>
                <w:b w:val="0"/>
                <w:sz w:val="20"/>
              </w:rPr>
              <w:t>CAC-00</w:t>
            </w:r>
            <w:r w:rsidR="00D043FE" w:rsidRPr="003E071F">
              <w:rPr>
                <w:rFonts w:cstheme="minorHAnsi"/>
                <w:b w:val="0"/>
                <w:sz w:val="20"/>
              </w:rPr>
              <w:t>5</w:t>
            </w:r>
            <w:r w:rsidRPr="003E071F">
              <w:rPr>
                <w:rFonts w:cstheme="minorHAnsi"/>
                <w:b w:val="0"/>
                <w:sz w:val="20"/>
              </w:rPr>
              <w:t>/0</w:t>
            </w:r>
            <w:r w:rsidR="00D043FE" w:rsidRPr="003E071F">
              <w:rPr>
                <w:rFonts w:cstheme="minorHAnsi"/>
                <w:b w:val="0"/>
                <w:sz w:val="20"/>
              </w:rPr>
              <w:t>3</w:t>
            </w:r>
            <w:r w:rsidRPr="003E071F">
              <w:rPr>
                <w:rFonts w:cstheme="minorHAnsi"/>
                <w:b w:val="0"/>
                <w:sz w:val="20"/>
              </w:rPr>
              <w:t>/2021</w:t>
            </w:r>
          </w:p>
        </w:tc>
        <w:tc>
          <w:tcPr>
            <w:tcW w:w="6237" w:type="dxa"/>
          </w:tcPr>
          <w:p w14:paraId="137BE925" w14:textId="77777777" w:rsidR="00981D3E" w:rsidRPr="003E071F" w:rsidRDefault="00D043FE" w:rsidP="00FE2F8A">
            <w:pPr>
              <w:pStyle w:val="Evento-Negrita"/>
              <w:spacing w:after="200"/>
              <w:ind w:left="28"/>
              <w:jc w:val="both"/>
              <w:rPr>
                <w:rFonts w:cstheme="minorHAnsi"/>
                <w:b w:val="0"/>
                <w:sz w:val="20"/>
                <w:lang w:val="es-MX"/>
              </w:rPr>
            </w:pPr>
            <w:r w:rsidRPr="003E071F">
              <w:rPr>
                <w:rFonts w:cstheme="minorHAnsi"/>
                <w:b w:val="0"/>
                <w:sz w:val="20"/>
                <w:lang w:val="es-ES"/>
              </w:rPr>
              <w:t>Se aprueba el indicador “Cota de Confianza de Precisión Posicional” conforme a las especificaciones de la ficha técnica</w:t>
            </w:r>
            <w:r w:rsidR="00BD72BD" w:rsidRPr="003E071F">
              <w:rPr>
                <w:rFonts w:cstheme="minorHAnsi"/>
                <w:b w:val="0"/>
                <w:sz w:val="20"/>
                <w:lang w:val="es-MX"/>
              </w:rPr>
              <w:t>.</w:t>
            </w:r>
          </w:p>
        </w:tc>
        <w:tc>
          <w:tcPr>
            <w:tcW w:w="2024" w:type="dxa"/>
          </w:tcPr>
          <w:p w14:paraId="13ABD921" w14:textId="77777777" w:rsidR="00981D3E" w:rsidRPr="003E071F" w:rsidRDefault="00981D3E" w:rsidP="00FE2F8A">
            <w:pPr>
              <w:pStyle w:val="Evento-Negrita"/>
              <w:numPr>
                <w:ilvl w:val="0"/>
                <w:numId w:val="4"/>
              </w:numPr>
              <w:spacing w:after="200"/>
              <w:ind w:left="318" w:hanging="284"/>
              <w:rPr>
                <w:rFonts w:cstheme="minorHAnsi"/>
                <w:b w:val="0"/>
                <w:sz w:val="20"/>
                <w:lang w:val="es-MX"/>
              </w:rPr>
            </w:pPr>
            <w:r w:rsidRPr="003E071F">
              <w:rPr>
                <w:rFonts w:ascii="Calibri" w:hAnsi="Calibri" w:cs="Calibri"/>
                <w:b w:val="0"/>
                <w:sz w:val="20"/>
                <w:szCs w:val="20"/>
                <w:lang w:val="es-MX"/>
              </w:rPr>
              <w:t>Norma: art.</w:t>
            </w:r>
            <w:r w:rsidR="00BD72BD" w:rsidRPr="003E071F">
              <w:rPr>
                <w:rFonts w:ascii="Calibri" w:hAnsi="Calibri" w:cs="Calibri"/>
                <w:b w:val="0"/>
                <w:sz w:val="20"/>
                <w:szCs w:val="20"/>
                <w:lang w:val="es-MX"/>
              </w:rPr>
              <w:t>26 fracc</w:t>
            </w:r>
            <w:r w:rsidR="00286177" w:rsidRPr="003E071F">
              <w:rPr>
                <w:rFonts w:ascii="Calibri" w:hAnsi="Calibri" w:cs="Calibri"/>
                <w:b w:val="0"/>
                <w:sz w:val="20"/>
                <w:szCs w:val="20"/>
                <w:lang w:val="es-MX"/>
              </w:rPr>
              <w:t>ión</w:t>
            </w:r>
            <w:r w:rsidR="00BD72BD" w:rsidRPr="003E071F">
              <w:rPr>
                <w:rFonts w:ascii="Calibri" w:hAnsi="Calibri" w:cs="Calibri"/>
                <w:b w:val="0"/>
                <w:sz w:val="20"/>
                <w:szCs w:val="20"/>
                <w:lang w:val="es-MX"/>
              </w:rPr>
              <w:t xml:space="preserve"> I</w:t>
            </w:r>
            <w:r w:rsidR="00D043FE" w:rsidRPr="003E071F">
              <w:rPr>
                <w:rFonts w:ascii="Calibri" w:hAnsi="Calibri" w:cs="Calibri"/>
                <w:b w:val="0"/>
                <w:sz w:val="20"/>
                <w:szCs w:val="20"/>
                <w:lang w:val="es-MX"/>
              </w:rPr>
              <w:t>V</w:t>
            </w:r>
            <w:r w:rsidRPr="003E071F">
              <w:rPr>
                <w:rFonts w:ascii="Calibri" w:hAnsi="Calibri" w:cs="Calibri"/>
                <w:b w:val="0"/>
                <w:sz w:val="20"/>
                <w:szCs w:val="20"/>
                <w:lang w:val="es-MX"/>
              </w:rPr>
              <w:t>.</w:t>
            </w:r>
          </w:p>
        </w:tc>
      </w:tr>
      <w:tr w:rsidR="00D043FE" w:rsidRPr="00BE5007" w14:paraId="2A12E70A" w14:textId="77777777" w:rsidTr="00A6515A">
        <w:tc>
          <w:tcPr>
            <w:tcW w:w="1701" w:type="dxa"/>
          </w:tcPr>
          <w:p w14:paraId="4AC86F21" w14:textId="77777777" w:rsidR="00D043FE" w:rsidRPr="003E071F" w:rsidRDefault="00D043FE" w:rsidP="00FE2F8A">
            <w:pPr>
              <w:pStyle w:val="Evento-Negrita"/>
              <w:spacing w:after="200"/>
              <w:rPr>
                <w:rFonts w:cstheme="minorHAnsi"/>
                <w:b w:val="0"/>
                <w:sz w:val="20"/>
              </w:rPr>
            </w:pPr>
            <w:r w:rsidRPr="003E071F">
              <w:rPr>
                <w:rFonts w:cstheme="minorHAnsi"/>
                <w:b w:val="0"/>
                <w:sz w:val="20"/>
              </w:rPr>
              <w:lastRenderedPageBreak/>
              <w:t>CAC-006/03/2021</w:t>
            </w:r>
          </w:p>
        </w:tc>
        <w:tc>
          <w:tcPr>
            <w:tcW w:w="6237" w:type="dxa"/>
          </w:tcPr>
          <w:p w14:paraId="065C29FF" w14:textId="136D4324" w:rsidR="00D043FE" w:rsidRPr="003E071F" w:rsidRDefault="00D043FE" w:rsidP="00FE2F8A">
            <w:pPr>
              <w:pStyle w:val="Evento-Negrita"/>
              <w:spacing w:after="200"/>
              <w:ind w:left="28"/>
              <w:jc w:val="both"/>
              <w:rPr>
                <w:rFonts w:cstheme="minorHAnsi"/>
                <w:b w:val="0"/>
                <w:sz w:val="20"/>
                <w:lang w:val="es-ES"/>
              </w:rPr>
            </w:pPr>
            <w:r w:rsidRPr="003E071F">
              <w:rPr>
                <w:rFonts w:cstheme="minorHAnsi"/>
                <w:b w:val="0"/>
                <w:sz w:val="20"/>
                <w:lang w:val="es-ES"/>
              </w:rPr>
              <w:t xml:space="preserve">En </w:t>
            </w:r>
            <w:r w:rsidR="00312CD6">
              <w:rPr>
                <w:rFonts w:cstheme="minorHAnsi"/>
                <w:b w:val="0"/>
                <w:sz w:val="20"/>
                <w:lang w:val="es-ES"/>
              </w:rPr>
              <w:t xml:space="preserve">la </w:t>
            </w:r>
            <w:r w:rsidRPr="003E071F">
              <w:rPr>
                <w:rFonts w:cstheme="minorHAnsi"/>
                <w:b w:val="0"/>
                <w:sz w:val="20"/>
                <w:lang w:val="es-ES"/>
              </w:rPr>
              <w:t xml:space="preserve">próxima sesión se presentará el programa de trabajo </w:t>
            </w:r>
            <w:r w:rsidR="001A0738">
              <w:rPr>
                <w:rFonts w:cstheme="minorHAnsi"/>
                <w:b w:val="0"/>
                <w:sz w:val="20"/>
                <w:lang w:val="es-ES"/>
              </w:rPr>
              <w:t xml:space="preserve">de los componentes de calidad </w:t>
            </w:r>
            <w:r w:rsidR="00FB6930">
              <w:rPr>
                <w:rFonts w:cstheme="minorHAnsi"/>
                <w:b w:val="0"/>
                <w:sz w:val="20"/>
                <w:lang w:val="es-ES"/>
              </w:rPr>
              <w:t>en</w:t>
            </w:r>
            <w:r w:rsidRPr="003E071F">
              <w:rPr>
                <w:rFonts w:cstheme="minorHAnsi"/>
                <w:b w:val="0"/>
                <w:sz w:val="20"/>
                <w:lang w:val="es-ES"/>
              </w:rPr>
              <w:t xml:space="preserve"> otros programas de información </w:t>
            </w:r>
            <w:r w:rsidR="00FB6930">
              <w:rPr>
                <w:rFonts w:cstheme="minorHAnsi"/>
                <w:b w:val="0"/>
                <w:sz w:val="20"/>
                <w:lang w:val="es-ES"/>
              </w:rPr>
              <w:t xml:space="preserve">a cargo </w:t>
            </w:r>
            <w:r w:rsidRPr="003E071F">
              <w:rPr>
                <w:rFonts w:cstheme="minorHAnsi"/>
                <w:b w:val="0"/>
                <w:sz w:val="20"/>
                <w:lang w:val="es-ES"/>
              </w:rPr>
              <w:t>de la DGGMA.</w:t>
            </w:r>
          </w:p>
        </w:tc>
        <w:tc>
          <w:tcPr>
            <w:tcW w:w="2024" w:type="dxa"/>
          </w:tcPr>
          <w:p w14:paraId="18C3C96C" w14:textId="77777777" w:rsidR="00D043FE" w:rsidRPr="003E071F" w:rsidRDefault="00D043FE" w:rsidP="00FE2F8A">
            <w:pPr>
              <w:pStyle w:val="Evento-Negrita"/>
              <w:numPr>
                <w:ilvl w:val="0"/>
                <w:numId w:val="4"/>
              </w:numPr>
              <w:spacing w:after="200"/>
              <w:ind w:left="318" w:hanging="284"/>
              <w:rPr>
                <w:rFonts w:ascii="Calibri" w:hAnsi="Calibri" w:cs="Calibri"/>
                <w:b w:val="0"/>
                <w:sz w:val="20"/>
                <w:szCs w:val="20"/>
                <w:lang w:val="es-MX"/>
              </w:rPr>
            </w:pPr>
            <w:r w:rsidRPr="003E071F">
              <w:rPr>
                <w:rFonts w:ascii="Calibri" w:hAnsi="Calibri" w:cs="Calibri"/>
                <w:b w:val="0"/>
                <w:sz w:val="20"/>
                <w:szCs w:val="20"/>
                <w:lang w:val="es-MX"/>
              </w:rPr>
              <w:t>Norma: art.29 fracción VI.</w:t>
            </w:r>
          </w:p>
        </w:tc>
      </w:tr>
    </w:tbl>
    <w:p w14:paraId="323623F4" w14:textId="77777777" w:rsidR="00981D3E" w:rsidRPr="00BE5007" w:rsidRDefault="00981D3E" w:rsidP="0035553F">
      <w:pPr>
        <w:spacing w:after="200"/>
        <w:ind w:right="49"/>
        <w:jc w:val="both"/>
      </w:pPr>
    </w:p>
    <w:p w14:paraId="620E1FC1" w14:textId="7799F0EE" w:rsidR="003E071F" w:rsidRPr="007C32B8" w:rsidRDefault="00F239BC" w:rsidP="00FA49AF">
      <w:pPr>
        <w:spacing w:after="200"/>
        <w:ind w:right="49"/>
        <w:jc w:val="both"/>
        <w:rPr>
          <w:bCs/>
          <w:color w:val="FF0000"/>
        </w:rPr>
      </w:pPr>
      <w:r w:rsidRPr="00E87606">
        <w:rPr>
          <w:b/>
        </w:rPr>
        <w:t xml:space="preserve">7. </w:t>
      </w:r>
      <w:r w:rsidR="009E2EBC" w:rsidRPr="00E87606">
        <w:rPr>
          <w:b/>
        </w:rPr>
        <w:t>GUÍA DE DISEÑO DE LA MUESTRA</w:t>
      </w:r>
      <w:r w:rsidR="00F00379" w:rsidRPr="00E87606">
        <w:rPr>
          <w:b/>
        </w:rPr>
        <w:t>.</w:t>
      </w:r>
      <w:r w:rsidR="00640E61" w:rsidRPr="00E87606">
        <w:t xml:space="preserve"> </w:t>
      </w:r>
      <w:r w:rsidR="003E0F59" w:rsidRPr="00E87606">
        <w:t xml:space="preserve"> </w:t>
      </w:r>
      <w:r w:rsidR="003E071F" w:rsidRPr="002070F8">
        <w:t>Omar de la Riva Torres presentó las principales características de la Guía de Diseño de la Muestra, coment</w:t>
      </w:r>
      <w:r w:rsidR="00FB6930">
        <w:t>ando</w:t>
      </w:r>
      <w:r w:rsidR="003E071F" w:rsidRPr="002070F8">
        <w:t xml:space="preserve"> que su elaboración se planeó para cumplir con los siguientes tres objetivos: </w:t>
      </w:r>
      <w:r w:rsidR="00FB6930">
        <w:t>f</w:t>
      </w:r>
      <w:r w:rsidR="003E071F" w:rsidRPr="002070F8">
        <w:t xml:space="preserve">acilitar la realización de actividades y la integración de evidencias a las que hace referencia la NTPPIEG, ofrecer un marco común para todas las encuestas que se generan en el Instituto </w:t>
      </w:r>
      <w:r w:rsidR="00044A34">
        <w:t>e integrar</w:t>
      </w:r>
      <w:r w:rsidR="003E071F" w:rsidRPr="002070F8">
        <w:t xml:space="preserve"> </w:t>
      </w:r>
      <w:r w:rsidR="00044A34">
        <w:t>los formatos</w:t>
      </w:r>
      <w:r w:rsidR="003E071F" w:rsidRPr="002070F8">
        <w:t xml:space="preserve"> que albergarán las evidencias necesarias en esta fase. Asimismo, comentó que los tipos de muestreo se agrupan en tres categorías: </w:t>
      </w:r>
      <w:r w:rsidR="00FB6930">
        <w:t>p</w:t>
      </w:r>
      <w:r w:rsidR="003E071F" w:rsidRPr="002070F8">
        <w:t xml:space="preserve">robabilístico, </w:t>
      </w:r>
      <w:r w:rsidR="00FB6930">
        <w:t>n</w:t>
      </w:r>
      <w:r w:rsidR="003E071F" w:rsidRPr="002070F8">
        <w:t xml:space="preserve">o probabilístico o determinístico, y </w:t>
      </w:r>
      <w:r w:rsidR="00FB6930">
        <w:t>m</w:t>
      </w:r>
      <w:r w:rsidR="003E071F" w:rsidRPr="002070F8">
        <w:t>ixto</w:t>
      </w:r>
      <w:r w:rsidR="00FB6930">
        <w:t>;</w:t>
      </w:r>
      <w:r w:rsidR="00044A34">
        <w:t xml:space="preserve"> </w:t>
      </w:r>
      <w:r w:rsidR="003E071F" w:rsidRPr="002070F8">
        <w:t>que los marcos de muestreo deben tener calidad, eficiencia y bajos costos</w:t>
      </w:r>
      <w:r w:rsidR="00FB6930">
        <w:t>,</w:t>
      </w:r>
      <w:r w:rsidR="003E071F" w:rsidRPr="002070F8">
        <w:t xml:space="preserve"> y que se consideran tres tipos de marcos muestrales: </w:t>
      </w:r>
      <w:r w:rsidR="00FB6930">
        <w:t>m</w:t>
      </w:r>
      <w:r w:rsidR="003E071F" w:rsidRPr="002070F8">
        <w:t xml:space="preserve">últiples, </w:t>
      </w:r>
      <w:r w:rsidR="00FB6930">
        <w:t>c</w:t>
      </w:r>
      <w:r w:rsidR="003E071F" w:rsidRPr="002070F8">
        <w:t xml:space="preserve">on entidades propietaria y usuaria, y </w:t>
      </w:r>
      <w:r w:rsidR="00FB6930">
        <w:t>m</w:t>
      </w:r>
      <w:r w:rsidR="003E071F" w:rsidRPr="002070F8">
        <w:t xml:space="preserve">aestros, </w:t>
      </w:r>
      <w:r w:rsidR="00FB6930">
        <w:t>para los que</w:t>
      </w:r>
      <w:r w:rsidR="003E071F" w:rsidRPr="002070F8">
        <w:t xml:space="preserve"> es </w:t>
      </w:r>
      <w:r w:rsidR="00FB6930">
        <w:t>necesario</w:t>
      </w:r>
      <w:r w:rsidR="00FB6930" w:rsidRPr="002070F8">
        <w:t xml:space="preserve"> </w:t>
      </w:r>
      <w:r w:rsidR="003E071F" w:rsidRPr="002070F8">
        <w:t>definir el tamaño, distribución y selección de la muestra</w:t>
      </w:r>
      <w:r w:rsidR="00044A34">
        <w:t>.  Adicionalmente, explicó</w:t>
      </w:r>
      <w:r w:rsidR="003E071F" w:rsidRPr="002070F8">
        <w:t xml:space="preserve"> que las imperfecciones del marco muestral son la sobrecobertura, </w:t>
      </w:r>
      <w:r w:rsidR="00312CD6">
        <w:t xml:space="preserve">la </w:t>
      </w:r>
      <w:r w:rsidR="003E071F" w:rsidRPr="002070F8">
        <w:t xml:space="preserve">subcobertura y </w:t>
      </w:r>
      <w:r w:rsidR="00312CD6">
        <w:t xml:space="preserve">los </w:t>
      </w:r>
      <w:r w:rsidR="003E071F" w:rsidRPr="002070F8">
        <w:t>registros duplicados</w:t>
      </w:r>
      <w:r w:rsidR="00FB6930">
        <w:t>.</w:t>
      </w:r>
      <w:r w:rsidR="003E071F" w:rsidRPr="002070F8">
        <w:t xml:space="preserve"> </w:t>
      </w:r>
      <w:r w:rsidR="00FB6930">
        <w:t>E</w:t>
      </w:r>
      <w:r w:rsidR="003E071F" w:rsidRPr="002070F8">
        <w:t>n cuanto a la definición de estimaciones</w:t>
      </w:r>
      <w:r w:rsidR="00FB6930">
        <w:t>,</w:t>
      </w:r>
      <w:r w:rsidR="003E071F" w:rsidRPr="002070F8">
        <w:t xml:space="preserve"> y dado el esquema de muestreo y las características de la muestra, se definen las bases para su cálculo, lo cual implica considerar los </w:t>
      </w:r>
      <w:r w:rsidR="00FB6930">
        <w:t>p</w:t>
      </w:r>
      <w:r w:rsidR="003E071F" w:rsidRPr="002070F8">
        <w:t xml:space="preserve">onderadores, la </w:t>
      </w:r>
      <w:r w:rsidR="00FB6930">
        <w:t>t</w:t>
      </w:r>
      <w:r w:rsidR="003E071F" w:rsidRPr="002070F8">
        <w:t xml:space="preserve">asa de </w:t>
      </w:r>
      <w:r w:rsidR="00FB6930">
        <w:t>n</w:t>
      </w:r>
      <w:r w:rsidR="003E071F" w:rsidRPr="002070F8">
        <w:t>o respuesta y las medidas de precisión</w:t>
      </w:r>
      <w:r w:rsidR="00044A34">
        <w:t>.</w:t>
      </w:r>
      <w:r w:rsidR="003E071F" w:rsidRPr="002070F8">
        <w:t xml:space="preserve"> </w:t>
      </w:r>
      <w:r w:rsidR="00044A34">
        <w:t>P</w:t>
      </w:r>
      <w:r w:rsidR="003E071F" w:rsidRPr="002070F8">
        <w:t xml:space="preserve">or último, comentó </w:t>
      </w:r>
      <w:r w:rsidR="00FB6930">
        <w:t xml:space="preserve">que </w:t>
      </w:r>
      <w:r w:rsidR="003E071F" w:rsidRPr="002070F8">
        <w:t>l</w:t>
      </w:r>
      <w:r w:rsidR="00FB6930">
        <w:t>a</w:t>
      </w:r>
      <w:r w:rsidR="003E071F" w:rsidRPr="002070F8">
        <w:t xml:space="preserve">s </w:t>
      </w:r>
      <w:r w:rsidR="00FB6930">
        <w:t>acciones</w:t>
      </w:r>
      <w:r w:rsidR="003E071F" w:rsidRPr="002070F8">
        <w:t xml:space="preserve"> a seguir </w:t>
      </w:r>
      <w:r w:rsidR="00FB6930">
        <w:t xml:space="preserve">consisten en </w:t>
      </w:r>
      <w:r w:rsidR="003E071F" w:rsidRPr="002070F8">
        <w:t>que los representantes de las DG envíen resultados de la prueba piloto sobre el llenado de las plantillas</w:t>
      </w:r>
      <w:r w:rsidR="002A72F6">
        <w:t>, con base en los cuales</w:t>
      </w:r>
      <w:r w:rsidR="003E071F" w:rsidRPr="002070F8">
        <w:t xml:space="preserve"> el área de calidad genere </w:t>
      </w:r>
      <w:r w:rsidR="00FB6930">
        <w:t>la</w:t>
      </w:r>
      <w:r w:rsidR="003E071F" w:rsidRPr="002070F8">
        <w:t xml:space="preserve"> propuesta </w:t>
      </w:r>
      <w:r w:rsidR="00FB6930">
        <w:t xml:space="preserve">final </w:t>
      </w:r>
      <w:r w:rsidR="003E071F" w:rsidRPr="002070F8">
        <w:t xml:space="preserve">de plantillas y </w:t>
      </w:r>
      <w:r w:rsidR="00FB6930">
        <w:t xml:space="preserve">pueda </w:t>
      </w:r>
      <w:r w:rsidR="003E071F" w:rsidRPr="002070F8">
        <w:t>presentar</w:t>
      </w:r>
      <w:r w:rsidR="00FB6930">
        <w:t>se</w:t>
      </w:r>
      <w:r w:rsidR="003E071F" w:rsidRPr="002070F8">
        <w:t xml:space="preserve"> la Guía en la próxima sesión del Comité para su aprobación.</w:t>
      </w:r>
    </w:p>
    <w:p w14:paraId="52E52054" w14:textId="6C1FA31B" w:rsidR="003E071F" w:rsidRPr="00923B5D" w:rsidRDefault="003E071F" w:rsidP="00044A34">
      <w:pPr>
        <w:spacing w:after="200"/>
        <w:ind w:right="49"/>
        <w:jc w:val="both"/>
      </w:pPr>
      <w:r w:rsidRPr="002070F8">
        <w:t xml:space="preserve">Julio Alfonso Santaella Castell comentó que le gustó la presentación </w:t>
      </w:r>
      <w:r w:rsidR="00044A34">
        <w:t>y</w:t>
      </w:r>
      <w:r w:rsidRPr="002070F8">
        <w:t xml:space="preserve"> preguntó si</w:t>
      </w:r>
      <w:r w:rsidR="00044A34">
        <w:t xml:space="preserve"> las encuestas de flujo</w:t>
      </w:r>
      <w:r w:rsidR="00312CD6">
        <w:t>,</w:t>
      </w:r>
      <w:r w:rsidR="00044A34">
        <w:t xml:space="preserve"> como</w:t>
      </w:r>
      <w:r w:rsidRPr="002070F8">
        <w:t xml:space="preserve"> la Encuesta de Viajeros Internacionales (EVI)</w:t>
      </w:r>
      <w:r w:rsidR="00312CD6">
        <w:t>,</w:t>
      </w:r>
      <w:r w:rsidRPr="002070F8">
        <w:t xml:space="preserve"> </w:t>
      </w:r>
      <w:r w:rsidR="00044A34">
        <w:t>están</w:t>
      </w:r>
      <w:r w:rsidRPr="002070F8">
        <w:t xml:space="preserve"> considerada</w:t>
      </w:r>
      <w:r w:rsidR="00044A34">
        <w:t>s</w:t>
      </w:r>
      <w:r w:rsidRPr="002070F8">
        <w:t xml:space="preserve"> en esta Guía</w:t>
      </w:r>
      <w:r w:rsidR="00044A34">
        <w:t>. Recordó algunas experiencias que se han tenido en el Instituto</w:t>
      </w:r>
      <w:r w:rsidR="008D5EC4">
        <w:t>,</w:t>
      </w:r>
      <w:r w:rsidR="00044A34">
        <w:t xml:space="preserve"> por ejemplo</w:t>
      </w:r>
      <w:r w:rsidR="002A72F6">
        <w:t>,</w:t>
      </w:r>
      <w:r w:rsidR="00044A34">
        <w:t xml:space="preserve"> en</w:t>
      </w:r>
      <w:r w:rsidRPr="002070F8">
        <w:t xml:space="preserve"> la Encuesta de Capacitación de Policías se identificó que no todos eran policías</w:t>
      </w:r>
      <w:r w:rsidR="00A636A5">
        <w:t>,</w:t>
      </w:r>
      <w:r w:rsidRPr="002070F8">
        <w:t xml:space="preserve"> ya que algunos se desempeñan en escritorio o en algunas otras actividades que no implican su presencia en calles</w:t>
      </w:r>
      <w:r w:rsidR="00044A34">
        <w:t>.  Arturo Blancas Espejo comentó que es conveniente que los responsables de la EVI comenten su experiencia con Omar de la Riva Torres</w:t>
      </w:r>
      <w:r w:rsidR="002A72F6">
        <w:t>;</w:t>
      </w:r>
      <w:r w:rsidR="00923B5D">
        <w:t xml:space="preserve"> </w:t>
      </w:r>
      <w:r w:rsidR="00044A34">
        <w:t xml:space="preserve">puntualizó que </w:t>
      </w:r>
      <w:r w:rsidR="002A72F6">
        <w:t xml:space="preserve">la EVI </w:t>
      </w:r>
      <w:r w:rsidR="00044A34">
        <w:t>sí puede ser considerada una encuesta probabilística</w:t>
      </w:r>
      <w:r w:rsidR="00923B5D">
        <w:t xml:space="preserve"> y explicó que fue una encuesta heredada y que actualmente se está diseñando la metodología </w:t>
      </w:r>
      <w:r w:rsidR="002A72F6">
        <w:t>“</w:t>
      </w:r>
      <w:r w:rsidR="00923B5D">
        <w:t>INEGI</w:t>
      </w:r>
      <w:r w:rsidR="002A72F6">
        <w:t>”</w:t>
      </w:r>
      <w:r w:rsidR="00923B5D">
        <w:t xml:space="preserve">, </w:t>
      </w:r>
      <w:r w:rsidR="00A636A5">
        <w:t>además de considerar</w:t>
      </w:r>
      <w:r w:rsidRPr="002070F8">
        <w:t xml:space="preserve"> recomendaciones internacionales como las que establece la Organización Mundial de Turismo.</w:t>
      </w:r>
    </w:p>
    <w:p w14:paraId="3B1621F7" w14:textId="440F557B" w:rsidR="007E6DFF" w:rsidRDefault="00582F17" w:rsidP="00FA49AF">
      <w:pPr>
        <w:spacing w:after="200"/>
        <w:ind w:right="49"/>
        <w:jc w:val="both"/>
      </w:pPr>
      <w:r w:rsidRPr="002070F8">
        <w:t xml:space="preserve">Graciela Márquez </w:t>
      </w:r>
      <w:r w:rsidR="002A72F6">
        <w:t>Colín</w:t>
      </w:r>
      <w:r w:rsidR="002A72F6" w:rsidRPr="002070F8">
        <w:t xml:space="preserve"> </w:t>
      </w:r>
      <w:r w:rsidRPr="002070F8">
        <w:t xml:space="preserve">mencionó que le pareció grata la lectura a pesar de no ser una versión final, pero </w:t>
      </w:r>
      <w:r w:rsidR="00642C8A">
        <w:t>sugirió que</w:t>
      </w:r>
      <w:r w:rsidRPr="002070F8">
        <w:t xml:space="preserve"> la bibliografía lleve al lector a tener otras referencias; agregó que enviará comentarios y prop</w:t>
      </w:r>
      <w:r w:rsidR="00642C8A">
        <w:t>uso</w:t>
      </w:r>
      <w:r w:rsidRPr="002070F8">
        <w:t xml:space="preserve"> mejorar la introducción. Por su parte Adrián Franco Barrios comentó que se </w:t>
      </w:r>
      <w:r w:rsidR="00642C8A">
        <w:t>revisaron</w:t>
      </w:r>
      <w:r w:rsidR="00642C8A" w:rsidRPr="002070F8">
        <w:t xml:space="preserve"> </w:t>
      </w:r>
      <w:r w:rsidRPr="002070F8">
        <w:t>dos guías y que seguramente hay encuestas que no cumplen con lo establecido</w:t>
      </w:r>
      <w:r w:rsidR="00642C8A">
        <w:t xml:space="preserve"> en las mismas</w:t>
      </w:r>
      <w:r w:rsidRPr="002070F8">
        <w:t xml:space="preserve">, </w:t>
      </w:r>
      <w:r w:rsidR="00642C8A">
        <w:t xml:space="preserve">por lo </w:t>
      </w:r>
      <w:r w:rsidRPr="002070F8">
        <w:t>que es necesario estimar cu</w:t>
      </w:r>
      <w:r w:rsidR="00642C8A">
        <w:t>á</w:t>
      </w:r>
      <w:r w:rsidRPr="002070F8">
        <w:t xml:space="preserve">ntos programas van a </w:t>
      </w:r>
      <w:r w:rsidR="007E6DFF">
        <w:t>necesitar hacer cambios metodológicos</w:t>
      </w:r>
      <w:r w:rsidRPr="002070F8">
        <w:t xml:space="preserve"> y cuánto impactará en el costo.</w:t>
      </w:r>
    </w:p>
    <w:p w14:paraId="5B21C656" w14:textId="6D1D7E3B" w:rsidR="00582F17" w:rsidRPr="007C32B8" w:rsidRDefault="00582F17" w:rsidP="00FA49AF">
      <w:pPr>
        <w:spacing w:after="200"/>
        <w:ind w:right="49"/>
        <w:jc w:val="both"/>
        <w:rPr>
          <w:color w:val="FF0000"/>
        </w:rPr>
      </w:pPr>
      <w:r w:rsidRPr="002070F8">
        <w:t xml:space="preserve">Al respecto, Julio Alfonso Santaella Castell mencionó que estas guías son herramientas que tienen como objetivo cumplir de la mejor manera con la Norma Técnica y que prácticamente todas las encuestas se apegan a </w:t>
      </w:r>
      <w:r w:rsidR="00642C8A">
        <w:t>las mismas</w:t>
      </w:r>
      <w:r w:rsidRPr="002070F8">
        <w:t>, con excepción de la EVI</w:t>
      </w:r>
      <w:r w:rsidR="00DF0CAE">
        <w:t>.</w:t>
      </w:r>
      <w:r w:rsidR="007E6DFF">
        <w:t xml:space="preserve"> </w:t>
      </w:r>
      <w:r w:rsidR="00343AF7">
        <w:rPr>
          <w:i/>
          <w:iCs/>
        </w:rPr>
        <w:t xml:space="preserve"> </w:t>
      </w:r>
      <w:r w:rsidR="00343AF7" w:rsidRPr="006E5DC9">
        <w:t>La guía</w:t>
      </w:r>
      <w:r w:rsidR="00343AF7">
        <w:rPr>
          <w:i/>
        </w:rPr>
        <w:t xml:space="preserve"> per se</w:t>
      </w:r>
      <w:r w:rsidR="007E6DFF">
        <w:t xml:space="preserve"> no</w:t>
      </w:r>
      <w:r w:rsidR="00227919">
        <w:t xml:space="preserve"> permite </w:t>
      </w:r>
      <w:r w:rsidR="00DF0CAE">
        <w:t>identificar</w:t>
      </w:r>
      <w:r w:rsidR="007E6DFF">
        <w:t xml:space="preserve"> </w:t>
      </w:r>
      <w:r w:rsidR="00DF0CAE">
        <w:t xml:space="preserve">si </w:t>
      </w:r>
      <w:r w:rsidR="007E6DFF">
        <w:t>existe un problema con la muestra</w:t>
      </w:r>
      <w:r w:rsidR="00DF0CAE">
        <w:t>,</w:t>
      </w:r>
      <w:r w:rsidR="007E6DFF">
        <w:t xml:space="preserve"> sino que </w:t>
      </w:r>
      <w:r w:rsidR="00227919">
        <w:t>define alternativas metodológicas y las evidencias que reflejan lo que se hizo. Para saber si hay problemas con la muestra deben analizarse los indicadores de precisión que ya hoy se calculan y hacerse evaluaciones específicas para tomar la decisión de cambiar las muestras, como se hizo con la ENCRIGE.</w:t>
      </w:r>
    </w:p>
    <w:p w14:paraId="39C2C7A1" w14:textId="4ABE4DF2" w:rsidR="00227919" w:rsidRDefault="00582F17" w:rsidP="00FA49AF">
      <w:pPr>
        <w:spacing w:after="200"/>
        <w:ind w:right="49"/>
        <w:jc w:val="both"/>
      </w:pPr>
      <w:r w:rsidRPr="002070F8">
        <w:lastRenderedPageBreak/>
        <w:t xml:space="preserve">Edgar Vielma Orozco mencionó que los tamaños de la muestra no son una </w:t>
      </w:r>
      <w:r w:rsidR="001C7EFB">
        <w:t>tarea sencilla</w:t>
      </w:r>
      <w:r w:rsidRPr="002070F8">
        <w:t>, por lo que debe ser más claro el objetivo de las principales variables</w:t>
      </w:r>
      <w:r w:rsidR="00DF0CAE">
        <w:t>.</w:t>
      </w:r>
      <w:r w:rsidRPr="002070F8">
        <w:t xml:space="preserve"> </w:t>
      </w:r>
      <w:r w:rsidR="00DF0CAE">
        <w:t>A</w:t>
      </w:r>
      <w:r w:rsidRPr="002070F8">
        <w:t>gregó que el marco</w:t>
      </w:r>
      <w:r w:rsidR="00227919">
        <w:t xml:space="preserve"> de muestreo</w:t>
      </w:r>
      <w:r w:rsidRPr="002070F8">
        <w:t xml:space="preserve"> </w:t>
      </w:r>
      <w:r w:rsidR="001C7EFB">
        <w:t>representa una intensa labor en cuanto a su</w:t>
      </w:r>
      <w:r w:rsidRPr="002070F8">
        <w:t xml:space="preserve"> diseño</w:t>
      </w:r>
      <w:r w:rsidR="00227919">
        <w:t xml:space="preserve">, además </w:t>
      </w:r>
      <w:r w:rsidR="001C7EFB">
        <w:t>de la atención que debe dedicarse al tema de</w:t>
      </w:r>
      <w:r w:rsidRPr="002070F8">
        <w:t xml:space="preserve"> la </w:t>
      </w:r>
      <w:r w:rsidR="00227919">
        <w:t>n</w:t>
      </w:r>
      <w:r w:rsidRPr="002070F8">
        <w:t xml:space="preserve">o respuesta. José Arturo Blancas Espejo comentó que no le queda claro el alcance del documento y si </w:t>
      </w:r>
      <w:r w:rsidR="00227919">
        <w:t>únicamente</w:t>
      </w:r>
      <w:r w:rsidRPr="002070F8">
        <w:t xml:space="preserve"> se requiere la documentación o el listado de requerimientos. Al respecto, Gerardo Humberto Terrazas González </w:t>
      </w:r>
      <w:r w:rsidR="00227919">
        <w:t>expresó</w:t>
      </w:r>
      <w:r w:rsidRPr="002070F8">
        <w:t xml:space="preserve"> que cada encuesta tiene sus particularidades, pero que están documentadas</w:t>
      </w:r>
      <w:r w:rsidR="00DF0CAE">
        <w:t>;</w:t>
      </w:r>
      <w:r w:rsidRPr="002070F8">
        <w:t xml:space="preserve"> sin embargo, es necesario tener claridad en la diferencia entre precisión absoluta y relativa.</w:t>
      </w:r>
    </w:p>
    <w:p w14:paraId="00714508" w14:textId="23EDC5E8" w:rsidR="00227919" w:rsidRDefault="00582F17" w:rsidP="00FA49AF">
      <w:pPr>
        <w:spacing w:after="200"/>
        <w:ind w:right="49"/>
        <w:jc w:val="both"/>
      </w:pPr>
      <w:r w:rsidRPr="002070F8">
        <w:t xml:space="preserve">Omar de la Riva Torres </w:t>
      </w:r>
      <w:r w:rsidR="00227919">
        <w:t>explicó</w:t>
      </w:r>
      <w:r w:rsidRPr="002070F8">
        <w:t xml:space="preserve"> que la gráfica de la presentación s</w:t>
      </w:r>
      <w:r w:rsidR="00DF0CAE">
        <w:t>ó</w:t>
      </w:r>
      <w:r w:rsidRPr="002070F8">
        <w:t>lo muestra un esquema muy general y aclaró que</w:t>
      </w:r>
      <w:r w:rsidR="00121E2D">
        <w:t>,</w:t>
      </w:r>
      <w:r w:rsidRPr="002070F8">
        <w:t xml:space="preserve"> </w:t>
      </w:r>
      <w:r w:rsidR="00227919">
        <w:t xml:space="preserve">a pesar de que </w:t>
      </w:r>
      <w:r w:rsidRPr="002070F8">
        <w:t xml:space="preserve">cada encuesta es diferente, sí puede tener un marco común, </w:t>
      </w:r>
      <w:r w:rsidR="001C7EFB">
        <w:t>destacando</w:t>
      </w:r>
      <w:r w:rsidRPr="002070F8">
        <w:t xml:space="preserve"> la necesidad de considerar que la </w:t>
      </w:r>
      <w:r w:rsidR="00DF0CAE">
        <w:t>n</w:t>
      </w:r>
      <w:r w:rsidRPr="002070F8">
        <w:t xml:space="preserve">o respuesta no es un tema trivial. </w:t>
      </w:r>
      <w:r w:rsidR="009047D6">
        <w:t>Adicionalmente, comentó que al revisar los documentos metodológicos que actualmente están en la página del INEGI se observa mucha heterogeneidad en lo que se reporta, por lo que es muy importante establecer formatos que ayuden a estandarizar las evidencias que se integrarán al P-tracking y, posteriormente, definir las que deben ser públicas a través de los documentos metodológicos.</w:t>
      </w:r>
    </w:p>
    <w:p w14:paraId="1471F9B5" w14:textId="7C6A7B04" w:rsidR="00582F17" w:rsidRPr="007C32B8" w:rsidRDefault="00582F17" w:rsidP="00FA49AF">
      <w:pPr>
        <w:spacing w:after="200"/>
        <w:ind w:right="49"/>
        <w:jc w:val="both"/>
        <w:rPr>
          <w:color w:val="FF0000"/>
        </w:rPr>
      </w:pPr>
      <w:r w:rsidRPr="002070F8">
        <w:t>Manuel Navarrete Hernández señaló que la discusión se ha centrado en la parte técnica pero no en el objetivo del documento</w:t>
      </w:r>
      <w:r w:rsidR="00DF0CAE">
        <w:t>;</w:t>
      </w:r>
      <w:r w:rsidRPr="002070F8">
        <w:t xml:space="preserve"> es decir, si es un documento legal o un marco de referencia</w:t>
      </w:r>
      <w:r w:rsidR="009047D6">
        <w:t>. Sugirió que se apruebe como un documento no vinculante</w:t>
      </w:r>
      <w:r w:rsidRPr="002070F8">
        <w:t>.</w:t>
      </w:r>
    </w:p>
    <w:p w14:paraId="73855843" w14:textId="10A96C61" w:rsidR="00582F17" w:rsidRPr="002070F8" w:rsidRDefault="00582F17" w:rsidP="00582F17">
      <w:pPr>
        <w:spacing w:after="200"/>
        <w:ind w:right="49"/>
        <w:jc w:val="both"/>
      </w:pPr>
      <w:r w:rsidRPr="002070F8">
        <w:t>Julio Alfonso Santaella Castell comentó que debe vigilarse la congruencia entre las dos guías presentadas el día de hoy</w:t>
      </w:r>
      <w:r w:rsidR="001C7EFB">
        <w:t>.</w:t>
      </w:r>
      <w:r w:rsidRPr="002070F8">
        <w:t xml:space="preserve"> </w:t>
      </w:r>
      <w:r w:rsidR="001C7EFB">
        <w:t>A</w:t>
      </w:r>
      <w:r w:rsidRPr="002070F8">
        <w:t xml:space="preserve">l respecto, Nuria Torroja Mateu señaló que sí se ha revisado la consistencia entre ambos documentos y que es </w:t>
      </w:r>
      <w:r w:rsidR="00227919">
        <w:t>prácticamente</w:t>
      </w:r>
      <w:r w:rsidRPr="002070F8">
        <w:t xml:space="preserve"> el mismo equipo el que ha participado en el desarrollo de los dos.</w:t>
      </w:r>
    </w:p>
    <w:p w14:paraId="5D9800EE" w14:textId="1A6244B6" w:rsidR="0035553F" w:rsidRPr="00582F17" w:rsidRDefault="009047D6" w:rsidP="0035553F">
      <w:pPr>
        <w:spacing w:after="200"/>
        <w:ind w:right="49"/>
        <w:jc w:val="both"/>
      </w:pPr>
      <w:r>
        <w:t xml:space="preserve">Sin más comentarios, </w:t>
      </w:r>
      <w:r w:rsidR="00BE536A" w:rsidRPr="00582F17">
        <w:t>se</w:t>
      </w:r>
      <w:r>
        <w:t xml:space="preserve"> tomó el siguiente acuerdo</w:t>
      </w:r>
      <w:r w:rsidR="00BE536A" w:rsidRPr="00582F17">
        <w:t xml:space="preserve"> con los 1</w:t>
      </w:r>
      <w:r w:rsidR="00A41A22">
        <w:t>1</w:t>
      </w:r>
      <w:r w:rsidR="00BE536A" w:rsidRPr="00582F17">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BE5007" w14:paraId="047860DA" w14:textId="77777777" w:rsidTr="00286177">
        <w:trPr>
          <w:trHeight w:val="340"/>
        </w:trPr>
        <w:tc>
          <w:tcPr>
            <w:tcW w:w="1701" w:type="dxa"/>
            <w:shd w:val="clear" w:color="auto" w:fill="808080" w:themeFill="background1" w:themeFillShade="80"/>
          </w:tcPr>
          <w:p w14:paraId="2B6892FD"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 xml:space="preserve">Número </w:t>
            </w:r>
          </w:p>
        </w:tc>
        <w:tc>
          <w:tcPr>
            <w:tcW w:w="6521" w:type="dxa"/>
            <w:shd w:val="clear" w:color="auto" w:fill="808080" w:themeFill="background1" w:themeFillShade="80"/>
          </w:tcPr>
          <w:p w14:paraId="65DBB64B"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Acuerdo</w:t>
            </w:r>
          </w:p>
        </w:tc>
        <w:tc>
          <w:tcPr>
            <w:tcW w:w="1740" w:type="dxa"/>
            <w:shd w:val="clear" w:color="auto" w:fill="808080" w:themeFill="background1" w:themeFillShade="80"/>
          </w:tcPr>
          <w:p w14:paraId="38ED58E7" w14:textId="77777777" w:rsidR="004446B0" w:rsidRPr="00BE5007" w:rsidRDefault="004446B0" w:rsidP="00071B2F">
            <w:pPr>
              <w:pStyle w:val="Evento-Negrita"/>
              <w:spacing w:after="200"/>
              <w:jc w:val="center"/>
              <w:rPr>
                <w:rFonts w:cstheme="minorHAnsi"/>
                <w:sz w:val="20"/>
                <w:lang w:val="es-MX"/>
              </w:rPr>
            </w:pPr>
            <w:r w:rsidRPr="00BE5007">
              <w:rPr>
                <w:rFonts w:cstheme="minorHAnsi"/>
                <w:sz w:val="20"/>
                <w:lang w:val="es-MX"/>
              </w:rPr>
              <w:t>Fundamento</w:t>
            </w:r>
          </w:p>
        </w:tc>
      </w:tr>
      <w:tr w:rsidR="004446B0" w:rsidRPr="00BE5007" w14:paraId="1DD72FA7" w14:textId="77777777" w:rsidTr="00286177">
        <w:tc>
          <w:tcPr>
            <w:tcW w:w="1701" w:type="dxa"/>
          </w:tcPr>
          <w:p w14:paraId="192830E3" w14:textId="77777777" w:rsidR="004446B0" w:rsidRPr="00582F17" w:rsidRDefault="004446B0" w:rsidP="00071B2F">
            <w:pPr>
              <w:pStyle w:val="Evento-Negrita"/>
              <w:spacing w:after="200"/>
              <w:rPr>
                <w:rFonts w:cstheme="minorHAnsi"/>
                <w:b w:val="0"/>
                <w:sz w:val="20"/>
                <w:lang w:val="es-MX"/>
              </w:rPr>
            </w:pPr>
            <w:r w:rsidRPr="00582F17">
              <w:rPr>
                <w:rFonts w:cstheme="minorHAnsi"/>
                <w:b w:val="0"/>
                <w:sz w:val="20"/>
                <w:lang w:val="es-MX"/>
              </w:rPr>
              <w:t>CAC-0</w:t>
            </w:r>
            <w:r w:rsidR="009A0186" w:rsidRPr="00582F17">
              <w:rPr>
                <w:rFonts w:cstheme="minorHAnsi"/>
                <w:b w:val="0"/>
                <w:sz w:val="20"/>
                <w:lang w:val="es-MX"/>
              </w:rPr>
              <w:t>0</w:t>
            </w:r>
            <w:r w:rsidR="003D2F9A" w:rsidRPr="00582F17">
              <w:rPr>
                <w:rFonts w:cstheme="minorHAnsi"/>
                <w:b w:val="0"/>
                <w:sz w:val="20"/>
                <w:lang w:val="es-MX"/>
              </w:rPr>
              <w:t>7</w:t>
            </w:r>
            <w:r w:rsidRPr="00582F17">
              <w:rPr>
                <w:rFonts w:cstheme="minorHAnsi"/>
                <w:b w:val="0"/>
                <w:sz w:val="20"/>
                <w:lang w:val="es-MX"/>
              </w:rPr>
              <w:t>/0</w:t>
            </w:r>
            <w:r w:rsidR="004036C0" w:rsidRPr="00582F17">
              <w:rPr>
                <w:rFonts w:cstheme="minorHAnsi"/>
                <w:b w:val="0"/>
                <w:sz w:val="20"/>
                <w:lang w:val="es-MX"/>
              </w:rPr>
              <w:t>3</w:t>
            </w:r>
            <w:r w:rsidRPr="00582F17">
              <w:rPr>
                <w:rFonts w:cstheme="minorHAnsi"/>
                <w:b w:val="0"/>
                <w:sz w:val="20"/>
                <w:lang w:val="es-MX"/>
              </w:rPr>
              <w:t>/202</w:t>
            </w:r>
            <w:r w:rsidR="00BE536A" w:rsidRPr="00582F17">
              <w:rPr>
                <w:rFonts w:cstheme="minorHAnsi"/>
                <w:b w:val="0"/>
                <w:sz w:val="20"/>
                <w:lang w:val="es-MX"/>
              </w:rPr>
              <w:t>1</w:t>
            </w:r>
          </w:p>
        </w:tc>
        <w:tc>
          <w:tcPr>
            <w:tcW w:w="6521" w:type="dxa"/>
          </w:tcPr>
          <w:p w14:paraId="35E835F4" w14:textId="77777777" w:rsidR="004446B0" w:rsidRPr="00582F17" w:rsidRDefault="009047D6" w:rsidP="00B34A96">
            <w:pPr>
              <w:pStyle w:val="Evento-Negrita"/>
              <w:spacing w:after="200"/>
              <w:jc w:val="both"/>
              <w:rPr>
                <w:rFonts w:cstheme="minorHAnsi"/>
                <w:b w:val="0"/>
                <w:sz w:val="20"/>
                <w:lang w:val="es-MX"/>
              </w:rPr>
            </w:pPr>
            <w:r>
              <w:rPr>
                <w:rFonts w:cstheme="minorHAnsi"/>
                <w:b w:val="0"/>
                <w:sz w:val="20"/>
                <w:lang w:val="es-MX"/>
              </w:rPr>
              <w:t>El Comité toma conocimiento de los avances en la Guía de Diseño de la Muestra, la cual se presentará para aprobación e</w:t>
            </w:r>
            <w:r w:rsidR="004036C0" w:rsidRPr="00582F17">
              <w:rPr>
                <w:rFonts w:cstheme="minorHAnsi"/>
                <w:b w:val="0"/>
                <w:sz w:val="20"/>
                <w:lang w:val="es-MX"/>
              </w:rPr>
              <w:t>n la siguiente sesión del CoAC</w:t>
            </w:r>
            <w:r w:rsidR="00B34A96" w:rsidRPr="00582F17">
              <w:rPr>
                <w:rFonts w:cstheme="minorHAnsi"/>
                <w:b w:val="0"/>
                <w:sz w:val="20"/>
                <w:lang w:val="es-MX"/>
              </w:rPr>
              <w:t>.</w:t>
            </w:r>
          </w:p>
        </w:tc>
        <w:tc>
          <w:tcPr>
            <w:tcW w:w="1740" w:type="dxa"/>
          </w:tcPr>
          <w:p w14:paraId="286AA20A" w14:textId="77777777" w:rsidR="004446B0" w:rsidRPr="00582F17" w:rsidRDefault="004446B0" w:rsidP="00286177">
            <w:pPr>
              <w:pStyle w:val="Evento-Negrita"/>
              <w:numPr>
                <w:ilvl w:val="0"/>
                <w:numId w:val="4"/>
              </w:numPr>
              <w:spacing w:after="200"/>
              <w:ind w:left="315" w:hanging="284"/>
              <w:rPr>
                <w:rFonts w:cstheme="minorHAnsi"/>
                <w:b w:val="0"/>
                <w:sz w:val="20"/>
                <w:lang w:val="es-MX"/>
              </w:rPr>
            </w:pPr>
            <w:r w:rsidRPr="00582F17">
              <w:rPr>
                <w:rFonts w:ascii="Calibri" w:hAnsi="Calibri" w:cs="Calibri"/>
                <w:b w:val="0"/>
                <w:sz w:val="20"/>
                <w:szCs w:val="20"/>
                <w:lang w:val="es-MX"/>
              </w:rPr>
              <w:t xml:space="preserve">Norma: </w:t>
            </w:r>
            <w:r w:rsidR="003D24FE" w:rsidRPr="00582F17">
              <w:rPr>
                <w:rFonts w:ascii="Calibri" w:hAnsi="Calibri" w:cs="Calibri"/>
                <w:b w:val="0"/>
                <w:sz w:val="20"/>
                <w:szCs w:val="20"/>
                <w:lang w:val="es-MX"/>
              </w:rPr>
              <w:t>a</w:t>
            </w:r>
            <w:r w:rsidR="00C02DA1" w:rsidRPr="00582F17">
              <w:rPr>
                <w:rFonts w:ascii="Calibri" w:hAnsi="Calibri" w:cs="Calibri"/>
                <w:b w:val="0"/>
                <w:sz w:val="20"/>
                <w:szCs w:val="20"/>
                <w:lang w:val="es-MX"/>
              </w:rPr>
              <w:t>rt.</w:t>
            </w:r>
            <w:r w:rsidR="003D24FE" w:rsidRPr="00582F17">
              <w:rPr>
                <w:rFonts w:ascii="Calibri" w:hAnsi="Calibri" w:cs="Calibri"/>
                <w:b w:val="0"/>
                <w:sz w:val="20"/>
                <w:szCs w:val="20"/>
                <w:lang w:val="es-MX"/>
              </w:rPr>
              <w:t xml:space="preserve"> </w:t>
            </w:r>
            <w:r w:rsidR="00B87AA2" w:rsidRPr="00582F17">
              <w:rPr>
                <w:rFonts w:ascii="Calibri" w:hAnsi="Calibri" w:cs="Calibri"/>
                <w:b w:val="0"/>
                <w:sz w:val="20"/>
                <w:szCs w:val="20"/>
                <w:lang w:val="es-MX"/>
              </w:rPr>
              <w:t>26 fracc</w:t>
            </w:r>
            <w:r w:rsidR="00286177" w:rsidRPr="00582F17">
              <w:rPr>
                <w:rFonts w:ascii="Calibri" w:hAnsi="Calibri" w:cs="Calibri"/>
                <w:b w:val="0"/>
                <w:sz w:val="20"/>
                <w:szCs w:val="20"/>
                <w:lang w:val="es-MX"/>
              </w:rPr>
              <w:t>ión</w:t>
            </w:r>
            <w:r w:rsidR="00B87AA2" w:rsidRPr="00582F17">
              <w:rPr>
                <w:rFonts w:ascii="Calibri" w:hAnsi="Calibri" w:cs="Calibri"/>
                <w:b w:val="0"/>
                <w:sz w:val="20"/>
                <w:szCs w:val="20"/>
                <w:lang w:val="es-MX"/>
              </w:rPr>
              <w:t xml:space="preserve"> IV</w:t>
            </w:r>
          </w:p>
        </w:tc>
      </w:tr>
    </w:tbl>
    <w:p w14:paraId="634BE139" w14:textId="77777777" w:rsidR="00F239BC" w:rsidRPr="00BE5007" w:rsidRDefault="00F239BC" w:rsidP="00071B2F">
      <w:pPr>
        <w:spacing w:after="200"/>
        <w:jc w:val="both"/>
      </w:pPr>
    </w:p>
    <w:p w14:paraId="710C3374" w14:textId="2E5BB830" w:rsidR="002630DD" w:rsidRDefault="00831DA0" w:rsidP="00FA49AF">
      <w:pPr>
        <w:spacing w:after="200"/>
        <w:jc w:val="both"/>
        <w:rPr>
          <w:bCs/>
        </w:rPr>
      </w:pPr>
      <w:r w:rsidRPr="00E87606">
        <w:rPr>
          <w:b/>
          <w:bCs/>
        </w:rPr>
        <w:t xml:space="preserve">8. </w:t>
      </w:r>
      <w:r w:rsidR="005153A8" w:rsidRPr="00E87606">
        <w:rPr>
          <w:b/>
          <w:bCs/>
        </w:rPr>
        <w:t>PROPUESTA DE MODIFICACIONES A LA NORMA TÉCNICA DEL PROCESO DE INFORMACIÓN ESTADÍSTICA Y GEOGRÁFICA</w:t>
      </w:r>
      <w:r w:rsidR="00B829CD" w:rsidRPr="00E87606">
        <w:rPr>
          <w:b/>
          <w:bCs/>
          <w:caps/>
        </w:rPr>
        <w:t>.</w:t>
      </w:r>
      <w:r w:rsidR="00B829CD" w:rsidRPr="00E87606">
        <w:rPr>
          <w:b/>
          <w:bCs/>
        </w:rPr>
        <w:t xml:space="preserve"> </w:t>
      </w:r>
      <w:r w:rsidR="007C32B8" w:rsidRPr="00E87606">
        <w:rPr>
          <w:bCs/>
        </w:rPr>
        <w:t xml:space="preserve">Sergio Carrera Riva Palacio señaló que se han recibido 31 comentarios </w:t>
      </w:r>
      <w:r w:rsidR="00C91EB0">
        <w:rPr>
          <w:bCs/>
        </w:rPr>
        <w:t>en</w:t>
      </w:r>
      <w:r w:rsidR="007C32B8" w:rsidRPr="00E87606">
        <w:rPr>
          <w:bCs/>
        </w:rPr>
        <w:t xml:space="preserve"> relación </w:t>
      </w:r>
      <w:r w:rsidR="00C91EB0">
        <w:rPr>
          <w:bCs/>
        </w:rPr>
        <w:t>con</w:t>
      </w:r>
      <w:r w:rsidR="007C32B8" w:rsidRPr="00E87606">
        <w:rPr>
          <w:bCs/>
        </w:rPr>
        <w:t xml:space="preserve"> la actualización </w:t>
      </w:r>
      <w:r w:rsidR="008F6233" w:rsidRPr="00E87606">
        <w:rPr>
          <w:bCs/>
        </w:rPr>
        <w:t>d</w:t>
      </w:r>
      <w:r w:rsidR="007C32B8" w:rsidRPr="00E87606">
        <w:rPr>
          <w:bCs/>
        </w:rPr>
        <w:t xml:space="preserve">e la Norma Técnica, de los cuales 29 fueron aceptados y </w:t>
      </w:r>
      <w:r w:rsidR="008F6233" w:rsidRPr="00E87606">
        <w:rPr>
          <w:bCs/>
        </w:rPr>
        <w:t>2</w:t>
      </w:r>
      <w:r w:rsidR="007C32B8" w:rsidRPr="00E87606">
        <w:rPr>
          <w:bCs/>
        </w:rPr>
        <w:t xml:space="preserve"> están pendientes de </w:t>
      </w:r>
      <w:r w:rsidR="001C7EFB">
        <w:rPr>
          <w:bCs/>
        </w:rPr>
        <w:t>consensuar</w:t>
      </w:r>
      <w:r w:rsidR="007C32B8" w:rsidRPr="00E87606">
        <w:rPr>
          <w:bCs/>
        </w:rPr>
        <w:t xml:space="preserve"> con las Unidades </w:t>
      </w:r>
      <w:r w:rsidR="008F6233" w:rsidRPr="00E87606">
        <w:rPr>
          <w:bCs/>
        </w:rPr>
        <w:t>A</w:t>
      </w:r>
      <w:r w:rsidR="007C32B8" w:rsidRPr="00E87606">
        <w:rPr>
          <w:bCs/>
        </w:rPr>
        <w:t>dministrativas</w:t>
      </w:r>
      <w:r w:rsidR="008F36F9">
        <w:rPr>
          <w:bCs/>
        </w:rPr>
        <w:t xml:space="preserve">. </w:t>
      </w:r>
      <w:r w:rsidR="007C32B8" w:rsidRPr="00E87606">
        <w:rPr>
          <w:bCs/>
        </w:rPr>
        <w:t xml:space="preserve"> </w:t>
      </w:r>
      <w:r w:rsidR="002630DD">
        <w:rPr>
          <w:bCs/>
        </w:rPr>
        <w:t>Comentó también</w:t>
      </w:r>
      <w:r w:rsidR="00DF0CAE">
        <w:rPr>
          <w:bCs/>
        </w:rPr>
        <w:t xml:space="preserve"> que</w:t>
      </w:r>
      <w:r w:rsidR="002630DD">
        <w:rPr>
          <w:bCs/>
        </w:rPr>
        <w:t xml:space="preserve"> se estableció un subgrupo </w:t>
      </w:r>
      <w:r w:rsidR="00DF0CAE">
        <w:rPr>
          <w:bCs/>
        </w:rPr>
        <w:t>cuyo objetivo es</w:t>
      </w:r>
      <w:r w:rsidR="002630DD">
        <w:rPr>
          <w:bCs/>
        </w:rPr>
        <w:t xml:space="preserve"> realizar propuestas enfocadas a que la Norma Técnica </w:t>
      </w:r>
      <w:r w:rsidR="002630DD" w:rsidRPr="002630DD">
        <w:rPr>
          <w:bCs/>
        </w:rPr>
        <w:t xml:space="preserve">represente de mejor manera la producción cartográfica y geográfica, </w:t>
      </w:r>
      <w:r w:rsidR="002630DD">
        <w:rPr>
          <w:bCs/>
        </w:rPr>
        <w:t xml:space="preserve">las cuales se pondrán </w:t>
      </w:r>
      <w:r w:rsidR="002630DD" w:rsidRPr="002630DD">
        <w:rPr>
          <w:bCs/>
        </w:rPr>
        <w:t>a consideración del pleno del Grupo de Trabajo de Procesos</w:t>
      </w:r>
      <w:r w:rsidR="008F6233" w:rsidRPr="00E87606">
        <w:rPr>
          <w:bCs/>
        </w:rPr>
        <w:t>.</w:t>
      </w:r>
      <w:r w:rsidR="00FA49AF" w:rsidRPr="00E87606">
        <w:rPr>
          <w:bCs/>
        </w:rPr>
        <w:t xml:space="preserve"> </w:t>
      </w:r>
      <w:r w:rsidR="008F6233" w:rsidRPr="00E87606">
        <w:rPr>
          <w:bCs/>
        </w:rPr>
        <w:t>Manuel Cuéllar Río agregó que el grupo de trabajo ha llegado a un consenso en cuanto a</w:t>
      </w:r>
      <w:r w:rsidR="002630DD">
        <w:rPr>
          <w:bCs/>
        </w:rPr>
        <w:t xml:space="preserve"> varias </w:t>
      </w:r>
      <w:r w:rsidR="008F6233" w:rsidRPr="00E87606">
        <w:rPr>
          <w:bCs/>
        </w:rPr>
        <w:t xml:space="preserve">definiciones </w:t>
      </w:r>
      <w:r w:rsidR="002630DD">
        <w:rPr>
          <w:bCs/>
        </w:rPr>
        <w:t>(</w:t>
      </w:r>
      <w:r w:rsidR="008F6233" w:rsidRPr="00E87606">
        <w:rPr>
          <w:bCs/>
        </w:rPr>
        <w:t>Programa, Proceso</w:t>
      </w:r>
      <w:r w:rsidR="002630DD">
        <w:rPr>
          <w:bCs/>
        </w:rPr>
        <w:t>,</w:t>
      </w:r>
      <w:r w:rsidR="008F6233" w:rsidRPr="00E87606">
        <w:rPr>
          <w:bCs/>
        </w:rPr>
        <w:t xml:space="preserve"> Producto</w:t>
      </w:r>
      <w:r w:rsidR="002630DD">
        <w:rPr>
          <w:bCs/>
        </w:rPr>
        <w:t xml:space="preserve">, </w:t>
      </w:r>
      <w:r w:rsidR="002630DD" w:rsidRPr="002630DD">
        <w:rPr>
          <w:bCs/>
        </w:rPr>
        <w:t>Metadatos, Interoperabilidad,</w:t>
      </w:r>
      <w:r w:rsidR="002630DD">
        <w:rPr>
          <w:bCs/>
        </w:rPr>
        <w:t xml:space="preserve"> </w:t>
      </w:r>
      <w:r w:rsidR="002630DD" w:rsidRPr="002630DD">
        <w:rPr>
          <w:bCs/>
        </w:rPr>
        <w:t>Infraestructura de Información y Metodología científicamente sustentada o metodología</w:t>
      </w:r>
      <w:r w:rsidR="002630DD">
        <w:rPr>
          <w:bCs/>
        </w:rPr>
        <w:t xml:space="preserve">); ha incorporado </w:t>
      </w:r>
      <w:r w:rsidR="002630DD" w:rsidRPr="002630DD">
        <w:rPr>
          <w:bCs/>
        </w:rPr>
        <w:t>la partici</w:t>
      </w:r>
      <w:r w:rsidR="002630DD">
        <w:rPr>
          <w:bCs/>
        </w:rPr>
        <w:t>pa</w:t>
      </w:r>
      <w:r w:rsidR="002630DD" w:rsidRPr="002630DD">
        <w:rPr>
          <w:bCs/>
        </w:rPr>
        <w:t>ción de las Direcciones Regionales y Coordinaciones Estatales</w:t>
      </w:r>
      <w:r w:rsidR="002630DD">
        <w:rPr>
          <w:bCs/>
        </w:rPr>
        <w:t xml:space="preserve"> c</w:t>
      </w:r>
      <w:r w:rsidR="002630DD" w:rsidRPr="002630DD">
        <w:rPr>
          <w:bCs/>
        </w:rPr>
        <w:t>onforme a los Lineamientos de Coordinación Operativa</w:t>
      </w:r>
      <w:r w:rsidR="002630DD">
        <w:rPr>
          <w:bCs/>
        </w:rPr>
        <w:t>; ha agregado el</w:t>
      </w:r>
      <w:r w:rsidR="002630DD" w:rsidRPr="002630DD">
        <w:rPr>
          <w:bCs/>
        </w:rPr>
        <w:t xml:space="preserve"> fundamento a </w:t>
      </w:r>
      <w:r w:rsidR="00DF0CAE">
        <w:rPr>
          <w:bCs/>
        </w:rPr>
        <w:t xml:space="preserve">la existencia de </w:t>
      </w:r>
      <w:r w:rsidR="002630DD" w:rsidRPr="002630DD">
        <w:rPr>
          <w:bCs/>
        </w:rPr>
        <w:t>la plataforma informática para registrar las evidencias, designar responsables y documentar cambios</w:t>
      </w:r>
      <w:r w:rsidR="00DF0CAE">
        <w:rPr>
          <w:bCs/>
        </w:rPr>
        <w:t>,</w:t>
      </w:r>
      <w:r w:rsidR="002630DD">
        <w:rPr>
          <w:bCs/>
        </w:rPr>
        <w:t xml:space="preserve"> así como la </w:t>
      </w:r>
      <w:r w:rsidR="00DF0CAE">
        <w:rPr>
          <w:bCs/>
        </w:rPr>
        <w:t>responsabilidad</w:t>
      </w:r>
      <w:r w:rsidR="002630DD" w:rsidRPr="002630DD">
        <w:rPr>
          <w:bCs/>
        </w:rPr>
        <w:t xml:space="preserve"> de la DGIAI </w:t>
      </w:r>
      <w:r w:rsidR="00DF0CAE">
        <w:rPr>
          <w:bCs/>
        </w:rPr>
        <w:t>con respecto a</w:t>
      </w:r>
      <w:r w:rsidR="002630DD" w:rsidRPr="002630DD">
        <w:rPr>
          <w:bCs/>
        </w:rPr>
        <w:t xml:space="preserve"> la implementación, seguimiento y asesor</w:t>
      </w:r>
      <w:r w:rsidR="00DF0CAE">
        <w:rPr>
          <w:bCs/>
        </w:rPr>
        <w:t>ía</w:t>
      </w:r>
      <w:r w:rsidR="002630DD">
        <w:rPr>
          <w:bCs/>
        </w:rPr>
        <w:t xml:space="preserve"> </w:t>
      </w:r>
      <w:r w:rsidR="002630DD" w:rsidRPr="002630DD">
        <w:rPr>
          <w:bCs/>
        </w:rPr>
        <w:t>en</w:t>
      </w:r>
      <w:r w:rsidR="00DF0CAE">
        <w:rPr>
          <w:bCs/>
        </w:rPr>
        <w:t xml:space="preserve"> torno</w:t>
      </w:r>
      <w:r w:rsidR="002630DD" w:rsidRPr="002630DD">
        <w:rPr>
          <w:bCs/>
        </w:rPr>
        <w:t xml:space="preserve"> al MPEG</w:t>
      </w:r>
      <w:r w:rsidR="002630DD">
        <w:rPr>
          <w:bCs/>
        </w:rPr>
        <w:t>.</w:t>
      </w:r>
    </w:p>
    <w:p w14:paraId="7C1ECA9E" w14:textId="3F6DF3F0" w:rsidR="00BF7062" w:rsidRPr="00E87606" w:rsidRDefault="008F6233" w:rsidP="00FA49AF">
      <w:pPr>
        <w:spacing w:after="200"/>
        <w:jc w:val="both"/>
        <w:rPr>
          <w:bCs/>
        </w:rPr>
      </w:pPr>
      <w:r w:rsidRPr="00E87606">
        <w:rPr>
          <w:bCs/>
        </w:rPr>
        <w:lastRenderedPageBreak/>
        <w:t>Julio Alfonso Santaella Caste</w:t>
      </w:r>
      <w:r w:rsidR="002630DD">
        <w:rPr>
          <w:bCs/>
        </w:rPr>
        <w:t>l</w:t>
      </w:r>
      <w:r w:rsidRPr="00E87606">
        <w:rPr>
          <w:bCs/>
        </w:rPr>
        <w:t xml:space="preserve">l comentó que la versión 2.0 de la Norma Técnica ya está casi lista, por lo que </w:t>
      </w:r>
      <w:r w:rsidR="00D17BFD">
        <w:rPr>
          <w:bCs/>
        </w:rPr>
        <w:t>debe ser aprobada</w:t>
      </w:r>
      <w:r w:rsidRPr="00E87606">
        <w:rPr>
          <w:bCs/>
        </w:rPr>
        <w:t xml:space="preserve"> en octubre </w:t>
      </w:r>
      <w:r w:rsidR="00D17BFD">
        <w:rPr>
          <w:bCs/>
        </w:rPr>
        <w:t>próximo</w:t>
      </w:r>
      <w:r w:rsidR="00AA60CE">
        <w:rPr>
          <w:bCs/>
        </w:rPr>
        <w:t>.</w:t>
      </w:r>
      <w:r w:rsidR="00F331DE" w:rsidRPr="00E87606">
        <w:rPr>
          <w:bCs/>
        </w:rPr>
        <w:t xml:space="preserve"> </w:t>
      </w:r>
      <w:r w:rsidR="00AA60CE">
        <w:rPr>
          <w:bCs/>
        </w:rPr>
        <w:t>Para ello,</w:t>
      </w:r>
      <w:r w:rsidR="00F331DE" w:rsidRPr="00E87606">
        <w:rPr>
          <w:bCs/>
        </w:rPr>
        <w:t xml:space="preserve"> </w:t>
      </w:r>
      <w:r w:rsidR="00AA60CE">
        <w:rPr>
          <w:bCs/>
        </w:rPr>
        <w:t xml:space="preserve">solicitó que el grupo de trabajo responsable genere la versión final que </w:t>
      </w:r>
      <w:r w:rsidR="00F331DE" w:rsidRPr="00E87606">
        <w:rPr>
          <w:bCs/>
        </w:rPr>
        <w:t>se presentará en la siguiente sesión del Comité.</w:t>
      </w:r>
    </w:p>
    <w:p w14:paraId="44501BBD" w14:textId="1A8EE73C" w:rsidR="0035553F" w:rsidRPr="00E87606" w:rsidRDefault="0035553F" w:rsidP="0035553F">
      <w:pPr>
        <w:spacing w:after="200"/>
        <w:jc w:val="both"/>
      </w:pPr>
      <w:r w:rsidRPr="00E87606">
        <w:rPr>
          <w:bCs/>
        </w:rPr>
        <w:t xml:space="preserve">Sin más comentarios, se tomó el siguiente acuerdo </w:t>
      </w:r>
      <w:r w:rsidRPr="00E87606">
        <w:t>con los 1</w:t>
      </w:r>
      <w:r w:rsidR="00A41A22">
        <w:t>1</w:t>
      </w:r>
      <w:r w:rsidRPr="00E87606">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EA2EB4" w:rsidRPr="00BE5007" w14:paraId="014C9B69" w14:textId="77777777" w:rsidTr="00286177">
        <w:trPr>
          <w:trHeight w:val="340"/>
        </w:trPr>
        <w:tc>
          <w:tcPr>
            <w:tcW w:w="1701" w:type="dxa"/>
            <w:shd w:val="clear" w:color="auto" w:fill="808080" w:themeFill="background1" w:themeFillShade="80"/>
          </w:tcPr>
          <w:p w14:paraId="504503BE"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02AD60F3"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506D0459" w14:textId="77777777" w:rsidR="00B550C7" w:rsidRPr="00BE5007" w:rsidRDefault="00B550C7" w:rsidP="0027036A">
            <w:pPr>
              <w:pStyle w:val="Evento-Negrita"/>
              <w:spacing w:after="200"/>
              <w:jc w:val="center"/>
              <w:rPr>
                <w:rFonts w:cstheme="minorHAnsi"/>
                <w:sz w:val="20"/>
              </w:rPr>
            </w:pPr>
            <w:proofErr w:type="spellStart"/>
            <w:r w:rsidRPr="00BE5007">
              <w:rPr>
                <w:rFonts w:cstheme="minorHAnsi"/>
                <w:sz w:val="20"/>
              </w:rPr>
              <w:t>Fundamento</w:t>
            </w:r>
            <w:proofErr w:type="spellEnd"/>
          </w:p>
        </w:tc>
      </w:tr>
      <w:tr w:rsidR="00E87606" w:rsidRPr="00E87606" w14:paraId="303356A7" w14:textId="77777777" w:rsidTr="00286177">
        <w:tc>
          <w:tcPr>
            <w:tcW w:w="1701" w:type="dxa"/>
          </w:tcPr>
          <w:p w14:paraId="72F2C3CA" w14:textId="77777777" w:rsidR="00F331DE" w:rsidRPr="00E87606" w:rsidRDefault="00F331DE" w:rsidP="0027036A">
            <w:pPr>
              <w:pStyle w:val="Evento-Negrita"/>
              <w:spacing w:after="200"/>
              <w:rPr>
                <w:rFonts w:cstheme="minorHAnsi"/>
                <w:b w:val="0"/>
                <w:sz w:val="20"/>
              </w:rPr>
            </w:pPr>
            <w:r w:rsidRPr="00E87606">
              <w:rPr>
                <w:rFonts w:cstheme="minorHAnsi"/>
                <w:b w:val="0"/>
                <w:sz w:val="20"/>
              </w:rPr>
              <w:t>CAC-009/03/2021</w:t>
            </w:r>
          </w:p>
        </w:tc>
        <w:tc>
          <w:tcPr>
            <w:tcW w:w="6237" w:type="dxa"/>
          </w:tcPr>
          <w:p w14:paraId="664E0282" w14:textId="77777777" w:rsidR="00F331DE" w:rsidRPr="001B1015" w:rsidRDefault="002630DD" w:rsidP="0027036A">
            <w:pPr>
              <w:pStyle w:val="Evento-Negrita"/>
              <w:spacing w:after="200"/>
              <w:ind w:left="28"/>
              <w:jc w:val="both"/>
              <w:rPr>
                <w:rFonts w:cstheme="minorHAnsi"/>
                <w:b w:val="0"/>
                <w:sz w:val="20"/>
                <w:szCs w:val="20"/>
                <w:lang w:val="es-MX"/>
              </w:rPr>
            </w:pPr>
            <w:r w:rsidRPr="001B1015">
              <w:rPr>
                <w:rFonts w:cstheme="minorHAnsi"/>
                <w:b w:val="0"/>
                <w:sz w:val="20"/>
                <w:szCs w:val="20"/>
                <w:lang w:val="es-MX"/>
              </w:rPr>
              <w:t xml:space="preserve">El Comité toma conocimiento de los avances en la </w:t>
            </w:r>
            <w:r w:rsidR="001B1015" w:rsidRPr="001B1015">
              <w:rPr>
                <w:b w:val="0"/>
                <w:sz w:val="20"/>
                <w:szCs w:val="20"/>
                <w:lang w:val="es-MX"/>
              </w:rPr>
              <w:t xml:space="preserve">propuesta de modificaciones a la Norma técnica del proceso de </w:t>
            </w:r>
            <w:r w:rsidR="00AA60CE">
              <w:rPr>
                <w:b w:val="0"/>
                <w:sz w:val="20"/>
                <w:szCs w:val="20"/>
                <w:lang w:val="es-MX"/>
              </w:rPr>
              <w:t xml:space="preserve">producción de </w:t>
            </w:r>
            <w:r w:rsidR="001B1015" w:rsidRPr="001B1015">
              <w:rPr>
                <w:b w:val="0"/>
                <w:sz w:val="20"/>
                <w:szCs w:val="20"/>
                <w:lang w:val="es-MX"/>
              </w:rPr>
              <w:t xml:space="preserve">información estadística y geográfica, la cual se presentará en la siguiente sesión </w:t>
            </w:r>
            <w:r w:rsidR="001B1015">
              <w:rPr>
                <w:b w:val="0"/>
                <w:sz w:val="20"/>
                <w:szCs w:val="20"/>
                <w:lang w:val="es-MX"/>
              </w:rPr>
              <w:t>para su aprobación.</w:t>
            </w:r>
          </w:p>
        </w:tc>
        <w:tc>
          <w:tcPr>
            <w:tcW w:w="2024" w:type="dxa"/>
          </w:tcPr>
          <w:p w14:paraId="59C330C8" w14:textId="77777777" w:rsidR="00F331DE" w:rsidRPr="00E87606" w:rsidRDefault="00F331DE" w:rsidP="003D24FE">
            <w:pPr>
              <w:pStyle w:val="Evento-Negrita"/>
              <w:numPr>
                <w:ilvl w:val="0"/>
                <w:numId w:val="4"/>
              </w:numPr>
              <w:spacing w:after="200"/>
              <w:ind w:left="318" w:hanging="284"/>
              <w:rPr>
                <w:rFonts w:ascii="Calibri" w:hAnsi="Calibri" w:cs="Calibri"/>
                <w:b w:val="0"/>
                <w:sz w:val="20"/>
                <w:szCs w:val="20"/>
                <w:lang w:val="es-MX"/>
              </w:rPr>
            </w:pPr>
            <w:r w:rsidRPr="00E87606">
              <w:rPr>
                <w:rFonts w:ascii="Calibri" w:hAnsi="Calibri" w:cs="Calibri"/>
                <w:b w:val="0"/>
                <w:sz w:val="20"/>
                <w:szCs w:val="20"/>
                <w:lang w:val="es-MX"/>
              </w:rPr>
              <w:t>Norma: art. 28 fracción III</w:t>
            </w:r>
          </w:p>
        </w:tc>
      </w:tr>
    </w:tbl>
    <w:p w14:paraId="3C901105" w14:textId="77777777" w:rsidR="004F373A" w:rsidRPr="00BE5007" w:rsidRDefault="004F373A" w:rsidP="00071B2F">
      <w:pPr>
        <w:spacing w:after="200"/>
        <w:jc w:val="both"/>
        <w:rPr>
          <w:bCs/>
        </w:rPr>
      </w:pPr>
    </w:p>
    <w:p w14:paraId="7DE9CA2C" w14:textId="08B68338" w:rsidR="00F82EA2" w:rsidRPr="00F82EA2" w:rsidRDefault="00605E89" w:rsidP="00E92E5D">
      <w:pPr>
        <w:spacing w:after="200" w:line="254" w:lineRule="auto"/>
        <w:jc w:val="both"/>
        <w:rPr>
          <w:rFonts w:ascii="Calibri" w:eastAsia="Times New Roman" w:hAnsi="Calibri" w:cs="Calibri"/>
        </w:rPr>
      </w:pPr>
      <w:r w:rsidRPr="00F82EA2">
        <w:rPr>
          <w:b/>
          <w:bCs/>
          <w:caps/>
        </w:rPr>
        <w:t xml:space="preserve">9. </w:t>
      </w:r>
      <w:r w:rsidR="005153A8" w:rsidRPr="00F82EA2">
        <w:rPr>
          <w:b/>
          <w:bCs/>
          <w:caps/>
        </w:rPr>
        <w:t>AVANCE EN LAS PRINCIPALES ÁREAS DE OPORTUNIDAD DETECTADAS EN EL CUESTIONARIO DE CAPACIDADES OPERATIVAS</w:t>
      </w:r>
      <w:r w:rsidR="00A13A07" w:rsidRPr="00F82EA2">
        <w:rPr>
          <w:b/>
          <w:bCs/>
          <w:caps/>
        </w:rPr>
        <w:t xml:space="preserve">. </w:t>
      </w:r>
      <w:r w:rsidR="00FA04C2" w:rsidRPr="00F82EA2">
        <w:rPr>
          <w:rFonts w:ascii="Calibri" w:eastAsia="Times New Roman" w:hAnsi="Calibri" w:cs="Calibri"/>
        </w:rPr>
        <w:t xml:space="preserve"> </w:t>
      </w:r>
      <w:r w:rsidR="00582F17" w:rsidRPr="00E45524">
        <w:rPr>
          <w:rFonts w:ascii="Calibri" w:eastAsia="Times New Roman" w:hAnsi="Calibri" w:cs="Calibri"/>
        </w:rPr>
        <w:t xml:space="preserve">Óscar Gasca Brito presentó el reporte semestral de la evolución de las áreas de oportunidad detectadas con el </w:t>
      </w:r>
      <w:r w:rsidR="00254C16">
        <w:rPr>
          <w:rFonts w:ascii="Calibri" w:eastAsia="Times New Roman" w:hAnsi="Calibri" w:cs="Calibri"/>
        </w:rPr>
        <w:t>“</w:t>
      </w:r>
      <w:r w:rsidR="00933018">
        <w:rPr>
          <w:rFonts w:ascii="Calibri" w:eastAsia="Times New Roman" w:hAnsi="Calibri" w:cs="Calibri"/>
        </w:rPr>
        <w:t>C</w:t>
      </w:r>
      <w:r w:rsidR="00582F17" w:rsidRPr="00E45524">
        <w:rPr>
          <w:rFonts w:ascii="Calibri" w:eastAsia="Times New Roman" w:hAnsi="Calibri" w:cs="Calibri"/>
        </w:rPr>
        <w:t>uestionario de capacidades operativas en el ámbito territorial</w:t>
      </w:r>
      <w:r w:rsidR="00254C16">
        <w:rPr>
          <w:rFonts w:ascii="Calibri" w:eastAsia="Times New Roman" w:hAnsi="Calibri" w:cs="Calibri"/>
        </w:rPr>
        <w:t>”</w:t>
      </w:r>
      <w:r w:rsidR="006D6620">
        <w:rPr>
          <w:rFonts w:ascii="Calibri" w:eastAsia="Times New Roman" w:hAnsi="Calibri" w:cs="Calibri"/>
        </w:rPr>
        <w:t xml:space="preserve"> aplicado en</w:t>
      </w:r>
      <w:r w:rsidR="00582F17" w:rsidRPr="00E45524">
        <w:rPr>
          <w:rFonts w:ascii="Calibri" w:eastAsia="Times New Roman" w:hAnsi="Calibri" w:cs="Calibri"/>
        </w:rPr>
        <w:t xml:space="preserve"> 2018</w:t>
      </w:r>
      <w:r w:rsidR="006D6620">
        <w:rPr>
          <w:rFonts w:ascii="Calibri" w:eastAsia="Times New Roman" w:hAnsi="Calibri" w:cs="Calibri"/>
        </w:rPr>
        <w:t>.</w:t>
      </w:r>
      <w:r w:rsidR="00582F17">
        <w:rPr>
          <w:rFonts w:ascii="Calibri" w:eastAsia="Times New Roman" w:hAnsi="Calibri" w:cs="Calibri"/>
        </w:rPr>
        <w:t xml:space="preserve"> </w:t>
      </w:r>
      <w:r w:rsidR="006D6620">
        <w:rPr>
          <w:rFonts w:ascii="Calibri" w:eastAsia="Times New Roman" w:hAnsi="Calibri" w:cs="Calibri"/>
        </w:rPr>
        <w:t xml:space="preserve">Explicó </w:t>
      </w:r>
      <w:r w:rsidR="00F82EA2">
        <w:rPr>
          <w:rFonts w:ascii="Calibri" w:eastAsia="Times New Roman" w:hAnsi="Calibri" w:cs="Calibri"/>
        </w:rPr>
        <w:t xml:space="preserve">que el cuestionario considera 4 módulos y mostró las áreas de oportunidad detectadas a partir de </w:t>
      </w:r>
      <w:r w:rsidR="00451155">
        <w:rPr>
          <w:rFonts w:ascii="Calibri" w:eastAsia="Times New Roman" w:hAnsi="Calibri" w:cs="Calibri"/>
        </w:rPr>
        <w:t>ese año</w:t>
      </w:r>
      <w:r w:rsidR="00F82EA2">
        <w:rPr>
          <w:rFonts w:ascii="Calibri" w:eastAsia="Times New Roman" w:hAnsi="Calibri" w:cs="Calibri"/>
        </w:rPr>
        <w:t xml:space="preserve">, así como el avance logrado </w:t>
      </w:r>
      <w:r w:rsidR="00AA60CE">
        <w:rPr>
          <w:rFonts w:ascii="Calibri" w:eastAsia="Times New Roman" w:hAnsi="Calibri" w:cs="Calibri"/>
        </w:rPr>
        <w:t xml:space="preserve">a la fecha </w:t>
      </w:r>
      <w:r w:rsidR="006D6620">
        <w:rPr>
          <w:rFonts w:ascii="Calibri" w:eastAsia="Times New Roman" w:hAnsi="Calibri" w:cs="Calibri"/>
        </w:rPr>
        <w:t>y</w:t>
      </w:r>
      <w:r w:rsidR="00F82EA2">
        <w:rPr>
          <w:rFonts w:ascii="Calibri" w:eastAsia="Times New Roman" w:hAnsi="Calibri" w:cs="Calibri"/>
        </w:rPr>
        <w:t xml:space="preserve"> las acciones </w:t>
      </w:r>
      <w:r w:rsidR="001F5130">
        <w:rPr>
          <w:rFonts w:ascii="Calibri" w:eastAsia="Times New Roman" w:hAnsi="Calibri" w:cs="Calibri"/>
        </w:rPr>
        <w:t>por impulsar en 2021 y 2022</w:t>
      </w:r>
      <w:r w:rsidR="006D6620">
        <w:rPr>
          <w:rFonts w:ascii="Calibri" w:eastAsia="Times New Roman" w:hAnsi="Calibri" w:cs="Calibri"/>
        </w:rPr>
        <w:t>. Respecto al m</w:t>
      </w:r>
      <w:r w:rsidR="00F82EA2" w:rsidRPr="00E45524">
        <w:rPr>
          <w:rFonts w:ascii="Calibri" w:eastAsia="Times New Roman" w:hAnsi="Calibri" w:cs="Calibri"/>
        </w:rPr>
        <w:t xml:space="preserve">ódulo 1 </w:t>
      </w:r>
      <w:r w:rsidR="00254C16">
        <w:rPr>
          <w:rFonts w:ascii="Calibri" w:eastAsia="Times New Roman" w:hAnsi="Calibri" w:cs="Calibri"/>
        </w:rPr>
        <w:t>“</w:t>
      </w:r>
      <w:r w:rsidR="006D6620">
        <w:rPr>
          <w:rFonts w:ascii="Calibri" w:eastAsia="Times New Roman" w:hAnsi="Calibri" w:cs="Calibri"/>
        </w:rPr>
        <w:t>r</w:t>
      </w:r>
      <w:r w:rsidR="00F82EA2" w:rsidRPr="00E45524">
        <w:rPr>
          <w:rFonts w:ascii="Calibri" w:eastAsia="Times New Roman" w:hAnsi="Calibri" w:cs="Calibri"/>
        </w:rPr>
        <w:t>ecursos materiales e inmuebles</w:t>
      </w:r>
      <w:r w:rsidR="00254C16">
        <w:rPr>
          <w:rFonts w:ascii="Calibri" w:eastAsia="Times New Roman" w:hAnsi="Calibri" w:cs="Calibri"/>
        </w:rPr>
        <w:t>”</w:t>
      </w:r>
      <w:r w:rsidR="006D6620">
        <w:rPr>
          <w:rFonts w:ascii="Calibri" w:eastAsia="Times New Roman" w:hAnsi="Calibri" w:cs="Calibri"/>
        </w:rPr>
        <w:t xml:space="preserve">, se </w:t>
      </w:r>
      <w:r w:rsidR="001F5130">
        <w:rPr>
          <w:rFonts w:ascii="Calibri" w:eastAsia="Times New Roman" w:hAnsi="Calibri" w:cs="Calibri"/>
        </w:rPr>
        <w:t>trabajará en la documentación de</w:t>
      </w:r>
      <w:r w:rsidR="00F82EA2" w:rsidRPr="00E45524">
        <w:rPr>
          <w:rFonts w:ascii="Calibri" w:eastAsia="Times New Roman" w:hAnsi="Calibri" w:cs="Calibri"/>
        </w:rPr>
        <w:t xml:space="preserve"> las situaciones que resuelve</w:t>
      </w:r>
      <w:r w:rsidR="001F5130">
        <w:rPr>
          <w:rFonts w:ascii="Calibri" w:eastAsia="Times New Roman" w:hAnsi="Calibri" w:cs="Calibri"/>
        </w:rPr>
        <w:t>n las oficinas auxiliares instaladas</w:t>
      </w:r>
      <w:r w:rsidR="00F82EA2" w:rsidRPr="00E45524">
        <w:rPr>
          <w:rFonts w:ascii="Calibri" w:eastAsia="Times New Roman" w:hAnsi="Calibri" w:cs="Calibri"/>
        </w:rPr>
        <w:t xml:space="preserve"> (costo-beneficio) y </w:t>
      </w:r>
      <w:r w:rsidR="00CC0785">
        <w:rPr>
          <w:rFonts w:ascii="Calibri" w:eastAsia="Times New Roman" w:hAnsi="Calibri" w:cs="Calibri"/>
        </w:rPr>
        <w:t xml:space="preserve">se </w:t>
      </w:r>
      <w:r w:rsidR="006D6620">
        <w:rPr>
          <w:rFonts w:ascii="Calibri" w:eastAsia="Times New Roman" w:hAnsi="Calibri" w:cs="Calibri"/>
        </w:rPr>
        <w:t>p</w:t>
      </w:r>
      <w:r w:rsidR="00F82EA2" w:rsidRPr="00E45524">
        <w:rPr>
          <w:rFonts w:ascii="Calibri" w:eastAsia="Times New Roman" w:hAnsi="Calibri" w:cs="Calibri"/>
        </w:rPr>
        <w:t>resentar</w:t>
      </w:r>
      <w:r w:rsidR="00CC0785">
        <w:rPr>
          <w:rFonts w:ascii="Calibri" w:eastAsia="Times New Roman" w:hAnsi="Calibri" w:cs="Calibri"/>
        </w:rPr>
        <w:t>á</w:t>
      </w:r>
      <w:r w:rsidR="00F82EA2" w:rsidRPr="00E45524">
        <w:rPr>
          <w:rFonts w:ascii="Calibri" w:eastAsia="Times New Roman" w:hAnsi="Calibri" w:cs="Calibri"/>
        </w:rPr>
        <w:t xml:space="preserve"> a las </w:t>
      </w:r>
      <w:r w:rsidR="00254C16">
        <w:rPr>
          <w:rFonts w:ascii="Calibri" w:eastAsia="Times New Roman" w:hAnsi="Calibri" w:cs="Calibri"/>
        </w:rPr>
        <w:t>unidades administrativas (</w:t>
      </w:r>
      <w:r w:rsidR="00F82EA2" w:rsidRPr="00E45524">
        <w:rPr>
          <w:rFonts w:ascii="Calibri" w:eastAsia="Times New Roman" w:hAnsi="Calibri" w:cs="Calibri"/>
        </w:rPr>
        <w:t>UA</w:t>
      </w:r>
      <w:r w:rsidR="00254C16">
        <w:rPr>
          <w:rFonts w:ascii="Calibri" w:eastAsia="Times New Roman" w:hAnsi="Calibri" w:cs="Calibri"/>
        </w:rPr>
        <w:t>)</w:t>
      </w:r>
      <w:r w:rsidR="00F82EA2" w:rsidRPr="00E45524">
        <w:rPr>
          <w:rFonts w:ascii="Calibri" w:eastAsia="Times New Roman" w:hAnsi="Calibri" w:cs="Calibri"/>
        </w:rPr>
        <w:t xml:space="preserve"> centrales una propuesta de política para la instalación de oficinas auxiliares. </w:t>
      </w:r>
      <w:r w:rsidR="006D6620">
        <w:rPr>
          <w:rFonts w:ascii="Calibri" w:eastAsia="Times New Roman" w:hAnsi="Calibri" w:cs="Calibri"/>
        </w:rPr>
        <w:t xml:space="preserve"> En el m</w:t>
      </w:r>
      <w:r w:rsidR="00F82EA2" w:rsidRPr="00E45524">
        <w:rPr>
          <w:rFonts w:ascii="Calibri" w:eastAsia="Times New Roman" w:hAnsi="Calibri" w:cs="Calibri"/>
        </w:rPr>
        <w:t xml:space="preserve">ódulo 2 </w:t>
      </w:r>
      <w:r w:rsidR="00254C16">
        <w:rPr>
          <w:rFonts w:ascii="Calibri" w:eastAsia="Times New Roman" w:hAnsi="Calibri" w:cs="Calibri"/>
        </w:rPr>
        <w:t>“</w:t>
      </w:r>
      <w:r w:rsidR="006D6620">
        <w:rPr>
          <w:rFonts w:ascii="Calibri" w:eastAsia="Times New Roman" w:hAnsi="Calibri" w:cs="Calibri"/>
        </w:rPr>
        <w:t>r</w:t>
      </w:r>
      <w:r w:rsidR="00F82EA2" w:rsidRPr="00E45524">
        <w:rPr>
          <w:rFonts w:ascii="Calibri" w:eastAsia="Times New Roman" w:hAnsi="Calibri" w:cs="Calibri"/>
        </w:rPr>
        <w:t>ecursos humanos e institucionales</w:t>
      </w:r>
      <w:r w:rsidR="00254C16">
        <w:rPr>
          <w:rFonts w:ascii="Calibri" w:eastAsia="Times New Roman" w:hAnsi="Calibri" w:cs="Calibri"/>
        </w:rPr>
        <w:t>”</w:t>
      </w:r>
      <w:r w:rsidR="006D6620">
        <w:rPr>
          <w:rFonts w:ascii="Calibri" w:eastAsia="Times New Roman" w:hAnsi="Calibri" w:cs="Calibri"/>
        </w:rPr>
        <w:t>, se v</w:t>
      </w:r>
      <w:r w:rsidR="00F82EA2" w:rsidRPr="00E45524">
        <w:rPr>
          <w:rFonts w:ascii="Calibri" w:eastAsia="Times New Roman" w:hAnsi="Calibri" w:cs="Calibri"/>
        </w:rPr>
        <w:t>erificar</w:t>
      </w:r>
      <w:r w:rsidR="006D6620">
        <w:rPr>
          <w:rFonts w:ascii="Calibri" w:eastAsia="Times New Roman" w:hAnsi="Calibri" w:cs="Calibri"/>
        </w:rPr>
        <w:t>á</w:t>
      </w:r>
      <w:r w:rsidR="00F82EA2" w:rsidRPr="00E45524">
        <w:rPr>
          <w:rFonts w:ascii="Calibri" w:eastAsia="Times New Roman" w:hAnsi="Calibri" w:cs="Calibri"/>
        </w:rPr>
        <w:t xml:space="preserve"> con las UA que todos los procesos de capacitación que lo requieran concluyan con una práctica de campo</w:t>
      </w:r>
      <w:r w:rsidR="00E53DF1">
        <w:rPr>
          <w:rFonts w:ascii="Calibri" w:eastAsia="Times New Roman" w:hAnsi="Calibri" w:cs="Calibri"/>
        </w:rPr>
        <w:t>;</w:t>
      </w:r>
      <w:r w:rsidR="006D6620">
        <w:rPr>
          <w:rFonts w:ascii="Calibri" w:eastAsia="Times New Roman" w:hAnsi="Calibri" w:cs="Calibri"/>
        </w:rPr>
        <w:t xml:space="preserve"> se d</w:t>
      </w:r>
      <w:r w:rsidR="00F82EA2" w:rsidRPr="00E45524">
        <w:rPr>
          <w:rFonts w:ascii="Calibri" w:eastAsia="Times New Roman" w:hAnsi="Calibri" w:cs="Calibri"/>
        </w:rPr>
        <w:t>efinir</w:t>
      </w:r>
      <w:r w:rsidR="006D6620">
        <w:rPr>
          <w:rFonts w:ascii="Calibri" w:eastAsia="Times New Roman" w:hAnsi="Calibri" w:cs="Calibri"/>
        </w:rPr>
        <w:t>á</w:t>
      </w:r>
      <w:r w:rsidR="00F82EA2" w:rsidRPr="00E45524">
        <w:rPr>
          <w:rFonts w:ascii="Calibri" w:eastAsia="Times New Roman" w:hAnsi="Calibri" w:cs="Calibri"/>
        </w:rPr>
        <w:t xml:space="preserve"> la forma en que las </w:t>
      </w:r>
      <w:r w:rsidR="00254C16">
        <w:rPr>
          <w:rFonts w:ascii="Calibri" w:eastAsia="Times New Roman" w:hAnsi="Calibri" w:cs="Calibri"/>
        </w:rPr>
        <w:t>Coordinaciones Estatales (</w:t>
      </w:r>
      <w:r w:rsidR="00F82EA2" w:rsidRPr="00E45524">
        <w:rPr>
          <w:rFonts w:ascii="Calibri" w:eastAsia="Times New Roman" w:hAnsi="Calibri" w:cs="Calibri"/>
        </w:rPr>
        <w:t>CE</w:t>
      </w:r>
      <w:r w:rsidR="00254C16">
        <w:rPr>
          <w:rFonts w:ascii="Calibri" w:eastAsia="Times New Roman" w:hAnsi="Calibri" w:cs="Calibri"/>
        </w:rPr>
        <w:t>)</w:t>
      </w:r>
      <w:r w:rsidR="00F82EA2" w:rsidRPr="00E45524">
        <w:rPr>
          <w:rFonts w:ascii="Calibri" w:eastAsia="Times New Roman" w:hAnsi="Calibri" w:cs="Calibri"/>
        </w:rPr>
        <w:t xml:space="preserve"> y </w:t>
      </w:r>
      <w:r w:rsidR="00254C16">
        <w:rPr>
          <w:rFonts w:ascii="Calibri" w:eastAsia="Times New Roman" w:hAnsi="Calibri" w:cs="Calibri"/>
        </w:rPr>
        <w:t>Direcciones Regionales (</w:t>
      </w:r>
      <w:r w:rsidR="00F82EA2" w:rsidRPr="00E45524">
        <w:rPr>
          <w:rFonts w:ascii="Calibri" w:eastAsia="Times New Roman" w:hAnsi="Calibri" w:cs="Calibri"/>
        </w:rPr>
        <w:t>DR</w:t>
      </w:r>
      <w:r w:rsidR="00254C16">
        <w:rPr>
          <w:rFonts w:ascii="Calibri" w:eastAsia="Times New Roman" w:hAnsi="Calibri" w:cs="Calibri"/>
        </w:rPr>
        <w:t>)</w:t>
      </w:r>
      <w:r w:rsidR="00F82EA2" w:rsidRPr="00E45524">
        <w:rPr>
          <w:rFonts w:ascii="Calibri" w:eastAsia="Times New Roman" w:hAnsi="Calibri" w:cs="Calibri"/>
        </w:rPr>
        <w:t xml:space="preserve"> deben reportar la evidencia de capacitación</w:t>
      </w:r>
      <w:r w:rsidR="00CC0785">
        <w:rPr>
          <w:rFonts w:ascii="Calibri" w:eastAsia="Times New Roman" w:hAnsi="Calibri" w:cs="Calibri"/>
        </w:rPr>
        <w:t>,</w:t>
      </w:r>
      <w:r w:rsidR="006D6620">
        <w:rPr>
          <w:rFonts w:ascii="Calibri" w:eastAsia="Times New Roman" w:hAnsi="Calibri" w:cs="Calibri"/>
        </w:rPr>
        <w:t xml:space="preserve"> así como </w:t>
      </w:r>
      <w:r w:rsidR="00F82EA2" w:rsidRPr="00E45524">
        <w:rPr>
          <w:rFonts w:ascii="Calibri" w:eastAsia="Times New Roman" w:hAnsi="Calibri" w:cs="Calibri"/>
        </w:rPr>
        <w:t>la participación de las CE y DR en el proceso de evaluación, particularmente la evaluación de la capacitación</w:t>
      </w:r>
      <w:r w:rsidR="00CC0785">
        <w:rPr>
          <w:rFonts w:ascii="Calibri" w:eastAsia="Times New Roman" w:hAnsi="Calibri" w:cs="Calibri"/>
        </w:rPr>
        <w:t>,</w:t>
      </w:r>
      <w:r w:rsidR="006D6620">
        <w:rPr>
          <w:rFonts w:ascii="Calibri" w:eastAsia="Times New Roman" w:hAnsi="Calibri" w:cs="Calibri"/>
        </w:rPr>
        <w:t xml:space="preserve"> y se e</w:t>
      </w:r>
      <w:r w:rsidR="00F82EA2" w:rsidRPr="00E45524">
        <w:rPr>
          <w:rFonts w:ascii="Calibri" w:eastAsia="Times New Roman" w:hAnsi="Calibri" w:cs="Calibri"/>
        </w:rPr>
        <w:t>labora</w:t>
      </w:r>
      <w:r w:rsidR="006D6620">
        <w:rPr>
          <w:rFonts w:ascii="Calibri" w:eastAsia="Times New Roman" w:hAnsi="Calibri" w:cs="Calibri"/>
        </w:rPr>
        <w:t>rán</w:t>
      </w:r>
      <w:r w:rsidR="00F82EA2" w:rsidRPr="00E45524">
        <w:rPr>
          <w:rFonts w:ascii="Calibri" w:eastAsia="Times New Roman" w:hAnsi="Calibri" w:cs="Calibri"/>
        </w:rPr>
        <w:t xml:space="preserve"> infografías electrónicas que el personal pueda compartir con los informantes.</w:t>
      </w:r>
      <w:r w:rsidR="006D6620">
        <w:rPr>
          <w:rFonts w:ascii="Calibri" w:eastAsia="Times New Roman" w:hAnsi="Calibri" w:cs="Calibri"/>
        </w:rPr>
        <w:t xml:space="preserve"> Referente al m</w:t>
      </w:r>
      <w:r w:rsidR="00F82EA2" w:rsidRPr="00E45524">
        <w:rPr>
          <w:rFonts w:ascii="Calibri" w:eastAsia="Times New Roman" w:hAnsi="Calibri" w:cs="Calibri"/>
        </w:rPr>
        <w:t xml:space="preserve">ódulo 3 </w:t>
      </w:r>
      <w:r w:rsidR="00254C16">
        <w:rPr>
          <w:rFonts w:ascii="Calibri" w:eastAsia="Times New Roman" w:hAnsi="Calibri" w:cs="Calibri"/>
        </w:rPr>
        <w:t>“</w:t>
      </w:r>
      <w:r w:rsidR="006D6620">
        <w:rPr>
          <w:rFonts w:ascii="Calibri" w:eastAsia="Times New Roman" w:hAnsi="Calibri" w:cs="Calibri"/>
        </w:rPr>
        <w:t>p</w:t>
      </w:r>
      <w:r w:rsidR="00F82EA2" w:rsidRPr="00E45524">
        <w:rPr>
          <w:rFonts w:ascii="Calibri" w:eastAsia="Times New Roman" w:hAnsi="Calibri" w:cs="Calibri"/>
        </w:rPr>
        <w:t>laneación y seguimiento operativo</w:t>
      </w:r>
      <w:r w:rsidR="00254C16">
        <w:rPr>
          <w:rFonts w:ascii="Calibri" w:eastAsia="Times New Roman" w:hAnsi="Calibri" w:cs="Calibri"/>
        </w:rPr>
        <w:t>”</w:t>
      </w:r>
      <w:r w:rsidR="006D6620">
        <w:rPr>
          <w:rFonts w:ascii="Calibri" w:eastAsia="Times New Roman" w:hAnsi="Calibri" w:cs="Calibri"/>
        </w:rPr>
        <w:t>, se c</w:t>
      </w:r>
      <w:r w:rsidR="00F82EA2" w:rsidRPr="00E45524">
        <w:rPr>
          <w:rFonts w:ascii="Calibri" w:eastAsia="Times New Roman" w:hAnsi="Calibri" w:cs="Calibri"/>
        </w:rPr>
        <w:t>olabora</w:t>
      </w:r>
      <w:r w:rsidR="00CC0785">
        <w:rPr>
          <w:rFonts w:ascii="Calibri" w:eastAsia="Times New Roman" w:hAnsi="Calibri" w:cs="Calibri"/>
        </w:rPr>
        <w:t>rá</w:t>
      </w:r>
      <w:r w:rsidR="00F82EA2" w:rsidRPr="00E45524">
        <w:rPr>
          <w:rFonts w:ascii="Calibri" w:eastAsia="Times New Roman" w:hAnsi="Calibri" w:cs="Calibri"/>
        </w:rPr>
        <w:t xml:space="preserve"> con las UA para que en la fase de evaluación del proceso se reciba retroalimentación por parte del personal operativo</w:t>
      </w:r>
      <w:r w:rsidR="00CC0785">
        <w:rPr>
          <w:rFonts w:ascii="Calibri" w:eastAsia="Times New Roman" w:hAnsi="Calibri" w:cs="Calibri"/>
        </w:rPr>
        <w:t>, y</w:t>
      </w:r>
      <w:r w:rsidR="006D6620">
        <w:rPr>
          <w:rFonts w:ascii="Calibri" w:eastAsia="Times New Roman" w:hAnsi="Calibri" w:cs="Calibri"/>
        </w:rPr>
        <w:t xml:space="preserve"> se fomentará </w:t>
      </w:r>
      <w:r w:rsidR="00F82EA2" w:rsidRPr="00E45524">
        <w:rPr>
          <w:rFonts w:ascii="Calibri" w:eastAsia="Times New Roman" w:hAnsi="Calibri" w:cs="Calibri"/>
        </w:rPr>
        <w:t>qu</w:t>
      </w:r>
      <w:r w:rsidR="00451155">
        <w:rPr>
          <w:rFonts w:ascii="Calibri" w:eastAsia="Times New Roman" w:hAnsi="Calibri" w:cs="Calibri"/>
        </w:rPr>
        <w:t>e</w:t>
      </w:r>
      <w:r w:rsidR="00B37E13">
        <w:rPr>
          <w:rFonts w:ascii="Calibri" w:eastAsia="Times New Roman" w:hAnsi="Calibri" w:cs="Calibri"/>
        </w:rPr>
        <w:t>,</w:t>
      </w:r>
      <w:r w:rsidR="00F82EA2" w:rsidRPr="00E45524">
        <w:rPr>
          <w:rFonts w:ascii="Calibri" w:eastAsia="Times New Roman" w:hAnsi="Calibri" w:cs="Calibri"/>
        </w:rPr>
        <w:t xml:space="preserve"> en la evidencia </w:t>
      </w:r>
      <w:r w:rsidR="00F82EA2">
        <w:rPr>
          <w:rFonts w:ascii="Calibri" w:eastAsia="Times New Roman" w:hAnsi="Calibri" w:cs="Calibri"/>
        </w:rPr>
        <w:t>generada en</w:t>
      </w:r>
      <w:r w:rsidR="00F82EA2" w:rsidRPr="00E45524">
        <w:rPr>
          <w:rFonts w:ascii="Calibri" w:eastAsia="Times New Roman" w:hAnsi="Calibri" w:cs="Calibri"/>
        </w:rPr>
        <w:t xml:space="preserve"> el ámbito territorial prevista en los L</w:t>
      </w:r>
      <w:r w:rsidR="00CC0785">
        <w:rPr>
          <w:rFonts w:ascii="Calibri" w:eastAsia="Times New Roman" w:hAnsi="Calibri" w:cs="Calibri"/>
        </w:rPr>
        <w:t xml:space="preserve">ineamientos de </w:t>
      </w:r>
      <w:r w:rsidR="00F82EA2" w:rsidRPr="00E45524">
        <w:rPr>
          <w:rFonts w:ascii="Calibri" w:eastAsia="Times New Roman" w:hAnsi="Calibri" w:cs="Calibri"/>
        </w:rPr>
        <w:t>C</w:t>
      </w:r>
      <w:r w:rsidR="00CC0785">
        <w:rPr>
          <w:rFonts w:ascii="Calibri" w:eastAsia="Times New Roman" w:hAnsi="Calibri" w:cs="Calibri"/>
        </w:rPr>
        <w:t xml:space="preserve">oordinación </w:t>
      </w:r>
      <w:r w:rsidR="00F82EA2" w:rsidRPr="00E45524">
        <w:rPr>
          <w:rFonts w:ascii="Calibri" w:eastAsia="Times New Roman" w:hAnsi="Calibri" w:cs="Calibri"/>
        </w:rPr>
        <w:t>O</w:t>
      </w:r>
      <w:r w:rsidR="00CC0785">
        <w:rPr>
          <w:rFonts w:ascii="Calibri" w:eastAsia="Times New Roman" w:hAnsi="Calibri" w:cs="Calibri"/>
        </w:rPr>
        <w:t>perativa</w:t>
      </w:r>
      <w:r w:rsidR="00F82EA2" w:rsidRPr="00E45524">
        <w:rPr>
          <w:rFonts w:ascii="Calibri" w:eastAsia="Times New Roman" w:hAnsi="Calibri" w:cs="Calibri"/>
        </w:rPr>
        <w:t>, se incluya un apartado sobre la utilidad del material cartográfico.</w:t>
      </w:r>
      <w:r w:rsidR="006D6620">
        <w:rPr>
          <w:rFonts w:ascii="Calibri" w:eastAsia="Times New Roman" w:hAnsi="Calibri" w:cs="Calibri"/>
        </w:rPr>
        <w:t xml:space="preserve"> Por último, en el m</w:t>
      </w:r>
      <w:r w:rsidR="00F82EA2" w:rsidRPr="00E45524">
        <w:rPr>
          <w:rFonts w:ascii="Calibri" w:eastAsia="Times New Roman" w:hAnsi="Calibri" w:cs="Calibri"/>
        </w:rPr>
        <w:t>ódulo 4</w:t>
      </w:r>
      <w:r w:rsidR="006D6620">
        <w:rPr>
          <w:rFonts w:ascii="Calibri" w:eastAsia="Times New Roman" w:hAnsi="Calibri" w:cs="Calibri"/>
        </w:rPr>
        <w:t xml:space="preserve"> </w:t>
      </w:r>
      <w:r w:rsidR="00254C16">
        <w:rPr>
          <w:rFonts w:ascii="Calibri" w:eastAsia="Times New Roman" w:hAnsi="Calibri" w:cs="Calibri"/>
        </w:rPr>
        <w:t>“</w:t>
      </w:r>
      <w:r w:rsidR="006D6620">
        <w:rPr>
          <w:rFonts w:ascii="Calibri" w:eastAsia="Times New Roman" w:hAnsi="Calibri" w:cs="Calibri"/>
        </w:rPr>
        <w:t>c</w:t>
      </w:r>
      <w:r w:rsidR="00F82EA2" w:rsidRPr="00E45524">
        <w:rPr>
          <w:rFonts w:ascii="Calibri" w:eastAsia="Times New Roman" w:hAnsi="Calibri" w:cs="Calibri"/>
        </w:rPr>
        <w:t>alidad operativa</w:t>
      </w:r>
      <w:r w:rsidR="00254C16">
        <w:rPr>
          <w:rFonts w:ascii="Calibri" w:eastAsia="Times New Roman" w:hAnsi="Calibri" w:cs="Calibri"/>
        </w:rPr>
        <w:t>”</w:t>
      </w:r>
      <w:r w:rsidR="006D6620">
        <w:rPr>
          <w:rFonts w:ascii="Calibri" w:eastAsia="Times New Roman" w:hAnsi="Calibri" w:cs="Calibri"/>
        </w:rPr>
        <w:t xml:space="preserve">, se </w:t>
      </w:r>
      <w:r w:rsidR="001F5130">
        <w:rPr>
          <w:rFonts w:ascii="Calibri" w:eastAsia="Times New Roman" w:hAnsi="Calibri" w:cs="Calibri"/>
        </w:rPr>
        <w:t>buscará definir</w:t>
      </w:r>
      <w:r w:rsidR="006D6620">
        <w:rPr>
          <w:rFonts w:ascii="Calibri" w:eastAsia="Times New Roman" w:hAnsi="Calibri" w:cs="Calibri"/>
        </w:rPr>
        <w:t xml:space="preserve"> los </w:t>
      </w:r>
      <w:r w:rsidR="00F82EA2" w:rsidRPr="00E45524">
        <w:rPr>
          <w:rFonts w:ascii="Calibri" w:eastAsia="Times New Roman" w:hAnsi="Calibri" w:cs="Calibri"/>
        </w:rPr>
        <w:t>esquemas de supervisión en campo</w:t>
      </w:r>
      <w:r w:rsidR="0025362E">
        <w:rPr>
          <w:rFonts w:ascii="Calibri" w:eastAsia="Times New Roman" w:hAnsi="Calibri" w:cs="Calibri"/>
        </w:rPr>
        <w:t>,</w:t>
      </w:r>
      <w:r w:rsidR="00F82EA2" w:rsidRPr="00E45524">
        <w:rPr>
          <w:rFonts w:ascii="Calibri" w:eastAsia="Times New Roman" w:hAnsi="Calibri" w:cs="Calibri"/>
        </w:rPr>
        <w:t xml:space="preserve"> la responsabilidad y el papel de las DR en el proceso de captación</w:t>
      </w:r>
      <w:r w:rsidR="0025362E">
        <w:rPr>
          <w:rFonts w:ascii="Calibri" w:eastAsia="Times New Roman" w:hAnsi="Calibri" w:cs="Calibri"/>
        </w:rPr>
        <w:t>,</w:t>
      </w:r>
      <w:r w:rsidR="006D6620">
        <w:rPr>
          <w:rFonts w:ascii="Calibri" w:eastAsia="Times New Roman" w:hAnsi="Calibri" w:cs="Calibri"/>
        </w:rPr>
        <w:t xml:space="preserve"> así como el análisis</w:t>
      </w:r>
      <w:r w:rsidR="001F5130">
        <w:rPr>
          <w:rFonts w:ascii="Calibri" w:eastAsia="Times New Roman" w:hAnsi="Calibri" w:cs="Calibri"/>
        </w:rPr>
        <w:t xml:space="preserve"> de las actividades de supervisión para verificar su suficiencia en el marco de la calidad operativa junto con las UA centrales</w:t>
      </w:r>
      <w:r w:rsidR="0025362E">
        <w:rPr>
          <w:rFonts w:ascii="Calibri" w:eastAsia="Times New Roman" w:hAnsi="Calibri" w:cs="Calibri"/>
        </w:rPr>
        <w:t>;</w:t>
      </w:r>
      <w:r w:rsidR="00F82EA2" w:rsidRPr="00E45524">
        <w:rPr>
          <w:rFonts w:ascii="Calibri" w:eastAsia="Times New Roman" w:hAnsi="Calibri" w:cs="Calibri"/>
        </w:rPr>
        <w:t xml:space="preserve"> </w:t>
      </w:r>
      <w:r w:rsidR="0025362E">
        <w:rPr>
          <w:rFonts w:ascii="Calibri" w:eastAsia="Times New Roman" w:hAnsi="Calibri" w:cs="Calibri"/>
        </w:rPr>
        <w:t>finalmente, se trabajará en el establecimiento de</w:t>
      </w:r>
      <w:r w:rsidR="00E92E5D">
        <w:rPr>
          <w:rFonts w:ascii="Calibri" w:eastAsia="Times New Roman" w:hAnsi="Calibri" w:cs="Calibri"/>
        </w:rPr>
        <w:t xml:space="preserve"> </w:t>
      </w:r>
      <w:r w:rsidR="00F82EA2" w:rsidRPr="00F82EA2">
        <w:rPr>
          <w:rFonts w:ascii="Calibri" w:eastAsia="Times New Roman" w:hAnsi="Calibri" w:cs="Calibri"/>
        </w:rPr>
        <w:t>un marco para la explotación de paradatos generando información útil para afinar estrategias operativas de captación de información.</w:t>
      </w:r>
    </w:p>
    <w:p w14:paraId="0CFE06A1" w14:textId="237C823A" w:rsidR="00F82EA2" w:rsidRPr="00F82EA2" w:rsidRDefault="00F82EA2" w:rsidP="00F82EA2">
      <w:pPr>
        <w:spacing w:after="200"/>
        <w:jc w:val="both"/>
        <w:rPr>
          <w:bCs/>
        </w:rPr>
      </w:pPr>
      <w:r w:rsidRPr="00F82EA2">
        <w:rPr>
          <w:rFonts w:ascii="Calibri" w:hAnsi="Calibri" w:cs="Calibri"/>
        </w:rPr>
        <w:t xml:space="preserve">Julio Alfonso Santaella Castell resaltó el trabajo realizado en los últimos años para mejorar los procesos </w:t>
      </w:r>
      <w:r w:rsidR="0085625E">
        <w:rPr>
          <w:rFonts w:ascii="Calibri" w:hAnsi="Calibri" w:cs="Calibri"/>
        </w:rPr>
        <w:t>de captación de</w:t>
      </w:r>
      <w:r w:rsidRPr="00F82EA2">
        <w:rPr>
          <w:rFonts w:ascii="Calibri" w:hAnsi="Calibri" w:cs="Calibri"/>
        </w:rPr>
        <w:t xml:space="preserve"> información.</w:t>
      </w:r>
    </w:p>
    <w:p w14:paraId="0850FFB8" w14:textId="607D10B0" w:rsidR="0035553F" w:rsidRDefault="009C5AE8" w:rsidP="0035553F">
      <w:pPr>
        <w:spacing w:after="200"/>
        <w:jc w:val="both"/>
      </w:pPr>
      <w:r w:rsidRPr="00F82EA2">
        <w:rPr>
          <w:bCs/>
        </w:rPr>
        <w:t xml:space="preserve">No hubo comentarios adicionales, por lo que </w:t>
      </w:r>
      <w:r w:rsidR="0035553F" w:rsidRPr="00F82EA2">
        <w:rPr>
          <w:bCs/>
        </w:rPr>
        <w:t xml:space="preserve">se tomó el siguiente acuerdo </w:t>
      </w:r>
      <w:r w:rsidR="0035553F" w:rsidRPr="00F82EA2">
        <w:t>con los 1</w:t>
      </w:r>
      <w:r w:rsidR="00A41A22">
        <w:t>1</w:t>
      </w:r>
      <w:r w:rsidR="0035553F" w:rsidRPr="00F82EA2">
        <w:t xml:space="preserve"> votos a favor:</w:t>
      </w:r>
    </w:p>
    <w:p w14:paraId="687126DF" w14:textId="38F6079B" w:rsidR="0025362E" w:rsidRDefault="0025362E" w:rsidP="0035553F">
      <w:pPr>
        <w:spacing w:after="200"/>
        <w:jc w:val="both"/>
      </w:pPr>
    </w:p>
    <w:p w14:paraId="518E8CB7" w14:textId="77777777" w:rsidR="00A41A22" w:rsidRDefault="00A41A22" w:rsidP="0035553F">
      <w:pPr>
        <w:spacing w:after="200"/>
        <w:jc w:val="both"/>
      </w:pP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0C19E1" w14:paraId="1DC80D48" w14:textId="77777777" w:rsidTr="00286177">
        <w:trPr>
          <w:trHeight w:val="340"/>
        </w:trPr>
        <w:tc>
          <w:tcPr>
            <w:tcW w:w="1701" w:type="dxa"/>
            <w:shd w:val="clear" w:color="auto" w:fill="808080" w:themeFill="background1" w:themeFillShade="80"/>
          </w:tcPr>
          <w:p w14:paraId="266EF649" w14:textId="77777777" w:rsidR="00B550C7" w:rsidRPr="00F82EA2" w:rsidRDefault="00B550C7" w:rsidP="0027036A">
            <w:pPr>
              <w:pStyle w:val="Evento-Negrita"/>
              <w:spacing w:after="200"/>
              <w:jc w:val="center"/>
              <w:rPr>
                <w:rFonts w:cstheme="minorHAnsi"/>
                <w:sz w:val="20"/>
              </w:rPr>
            </w:pPr>
            <w:proofErr w:type="spellStart"/>
            <w:r w:rsidRPr="00F82EA2">
              <w:rPr>
                <w:rFonts w:cstheme="minorHAnsi"/>
                <w:sz w:val="20"/>
              </w:rPr>
              <w:lastRenderedPageBreak/>
              <w:t>Número</w:t>
            </w:r>
            <w:proofErr w:type="spellEnd"/>
            <w:r w:rsidRPr="00F82EA2">
              <w:rPr>
                <w:rFonts w:cstheme="minorHAnsi"/>
                <w:sz w:val="20"/>
              </w:rPr>
              <w:t xml:space="preserve"> </w:t>
            </w:r>
          </w:p>
        </w:tc>
        <w:tc>
          <w:tcPr>
            <w:tcW w:w="6521" w:type="dxa"/>
            <w:shd w:val="clear" w:color="auto" w:fill="808080" w:themeFill="background1" w:themeFillShade="80"/>
          </w:tcPr>
          <w:p w14:paraId="09EB0A17" w14:textId="77777777" w:rsidR="00B550C7" w:rsidRPr="00F82EA2" w:rsidRDefault="00B550C7" w:rsidP="0027036A">
            <w:pPr>
              <w:pStyle w:val="Evento-Negrita"/>
              <w:spacing w:after="200"/>
              <w:jc w:val="center"/>
              <w:rPr>
                <w:rFonts w:cstheme="minorHAnsi"/>
                <w:sz w:val="20"/>
              </w:rPr>
            </w:pPr>
            <w:proofErr w:type="spellStart"/>
            <w:r w:rsidRPr="00F82EA2">
              <w:rPr>
                <w:rFonts w:cstheme="minorHAnsi"/>
                <w:sz w:val="20"/>
              </w:rPr>
              <w:t>Acuerdo</w:t>
            </w:r>
            <w:proofErr w:type="spellEnd"/>
          </w:p>
        </w:tc>
        <w:tc>
          <w:tcPr>
            <w:tcW w:w="1740" w:type="dxa"/>
            <w:shd w:val="clear" w:color="auto" w:fill="808080" w:themeFill="background1" w:themeFillShade="80"/>
          </w:tcPr>
          <w:p w14:paraId="18EED758" w14:textId="77777777" w:rsidR="00B550C7" w:rsidRPr="00F82EA2" w:rsidRDefault="00B550C7" w:rsidP="0027036A">
            <w:pPr>
              <w:pStyle w:val="Evento-Negrita"/>
              <w:spacing w:after="200"/>
              <w:jc w:val="center"/>
              <w:rPr>
                <w:rFonts w:cstheme="minorHAnsi"/>
                <w:sz w:val="20"/>
              </w:rPr>
            </w:pPr>
            <w:proofErr w:type="spellStart"/>
            <w:r w:rsidRPr="00F82EA2">
              <w:rPr>
                <w:rFonts w:cstheme="minorHAnsi"/>
                <w:sz w:val="20"/>
              </w:rPr>
              <w:t>Fundamento</w:t>
            </w:r>
            <w:proofErr w:type="spellEnd"/>
          </w:p>
        </w:tc>
      </w:tr>
      <w:tr w:rsidR="00EA2EB4" w:rsidRPr="000C19E1" w14:paraId="3FA17AD4" w14:textId="77777777" w:rsidTr="00286177">
        <w:tc>
          <w:tcPr>
            <w:tcW w:w="1701" w:type="dxa"/>
          </w:tcPr>
          <w:p w14:paraId="1EB2537B" w14:textId="77777777" w:rsidR="00B550C7" w:rsidRPr="00F82EA2" w:rsidRDefault="00B550C7" w:rsidP="0027036A">
            <w:pPr>
              <w:pStyle w:val="Evento-Negrita"/>
              <w:spacing w:after="200"/>
              <w:rPr>
                <w:rFonts w:cstheme="minorHAnsi"/>
                <w:b w:val="0"/>
                <w:sz w:val="20"/>
              </w:rPr>
            </w:pPr>
            <w:r w:rsidRPr="00F82EA2">
              <w:rPr>
                <w:rFonts w:cstheme="minorHAnsi"/>
                <w:b w:val="0"/>
                <w:sz w:val="20"/>
              </w:rPr>
              <w:t>CAC-0</w:t>
            </w:r>
            <w:r w:rsidR="003D2F9A" w:rsidRPr="00F82EA2">
              <w:rPr>
                <w:rFonts w:cstheme="minorHAnsi"/>
                <w:b w:val="0"/>
                <w:sz w:val="20"/>
              </w:rPr>
              <w:t>10</w:t>
            </w:r>
            <w:r w:rsidRPr="00F82EA2">
              <w:rPr>
                <w:rFonts w:cstheme="minorHAnsi"/>
                <w:b w:val="0"/>
                <w:sz w:val="20"/>
              </w:rPr>
              <w:t>/0</w:t>
            </w:r>
            <w:r w:rsidR="009C5AE8" w:rsidRPr="00F82EA2">
              <w:rPr>
                <w:rFonts w:cstheme="minorHAnsi"/>
                <w:b w:val="0"/>
                <w:sz w:val="20"/>
              </w:rPr>
              <w:t>3</w:t>
            </w:r>
            <w:r w:rsidRPr="00F82EA2">
              <w:rPr>
                <w:rFonts w:cstheme="minorHAnsi"/>
                <w:b w:val="0"/>
                <w:sz w:val="20"/>
              </w:rPr>
              <w:t>/202</w:t>
            </w:r>
            <w:r w:rsidR="00EE163D" w:rsidRPr="00F82EA2">
              <w:rPr>
                <w:rFonts w:cstheme="minorHAnsi"/>
                <w:b w:val="0"/>
                <w:sz w:val="20"/>
              </w:rPr>
              <w:t>1</w:t>
            </w:r>
          </w:p>
        </w:tc>
        <w:tc>
          <w:tcPr>
            <w:tcW w:w="6521" w:type="dxa"/>
          </w:tcPr>
          <w:p w14:paraId="3A3964BC" w14:textId="77777777" w:rsidR="00B550C7" w:rsidRPr="00F82EA2" w:rsidRDefault="009C5AE8" w:rsidP="00667248">
            <w:pPr>
              <w:pStyle w:val="Evento-Negrita"/>
              <w:spacing w:after="200"/>
              <w:ind w:left="28"/>
              <w:jc w:val="both"/>
              <w:rPr>
                <w:rFonts w:cstheme="minorHAnsi"/>
                <w:b w:val="0"/>
                <w:sz w:val="20"/>
                <w:lang w:val="es-MX"/>
              </w:rPr>
            </w:pPr>
            <w:r w:rsidRPr="00F82EA2">
              <w:rPr>
                <w:rFonts w:cstheme="minorHAnsi"/>
                <w:b w:val="0"/>
                <w:sz w:val="20"/>
                <w:lang w:val="es-MX"/>
              </w:rPr>
              <w:t xml:space="preserve">El Comité toma conocimiento de lo </w:t>
            </w:r>
            <w:r w:rsidR="00CC0785">
              <w:rPr>
                <w:rFonts w:cstheme="minorHAnsi"/>
                <w:b w:val="0"/>
                <w:sz w:val="20"/>
                <w:lang w:val="es-MX"/>
              </w:rPr>
              <w:t>contenido</w:t>
            </w:r>
            <w:r w:rsidR="00CC0785" w:rsidRPr="00F82EA2">
              <w:rPr>
                <w:rFonts w:cstheme="minorHAnsi"/>
                <w:b w:val="0"/>
                <w:sz w:val="20"/>
                <w:lang w:val="es-MX"/>
              </w:rPr>
              <w:t xml:space="preserve"> </w:t>
            </w:r>
            <w:r w:rsidRPr="00F82EA2">
              <w:rPr>
                <w:rFonts w:cstheme="minorHAnsi"/>
                <w:b w:val="0"/>
                <w:sz w:val="20"/>
                <w:lang w:val="es-MX"/>
              </w:rPr>
              <w:t xml:space="preserve">en el reporte semestral </w:t>
            </w:r>
            <w:r w:rsidR="00CC0785">
              <w:rPr>
                <w:rFonts w:cstheme="minorHAnsi"/>
                <w:b w:val="0"/>
                <w:sz w:val="20"/>
                <w:lang w:val="es-MX"/>
              </w:rPr>
              <w:t>sobre</w:t>
            </w:r>
            <w:r w:rsidR="00CC0785" w:rsidRPr="00F82EA2">
              <w:rPr>
                <w:rFonts w:cstheme="minorHAnsi"/>
                <w:b w:val="0"/>
                <w:sz w:val="20"/>
                <w:lang w:val="es-MX"/>
              </w:rPr>
              <w:t xml:space="preserve"> </w:t>
            </w:r>
            <w:r w:rsidRPr="00F82EA2">
              <w:rPr>
                <w:rFonts w:cstheme="minorHAnsi"/>
                <w:b w:val="0"/>
                <w:sz w:val="20"/>
                <w:lang w:val="es-MX"/>
              </w:rPr>
              <w:t>la evolución de las áreas de oportunidad detectadas en el cuestionario de capacidades operativas en el ámbito territorial.</w:t>
            </w:r>
          </w:p>
        </w:tc>
        <w:tc>
          <w:tcPr>
            <w:tcW w:w="1740" w:type="dxa"/>
          </w:tcPr>
          <w:p w14:paraId="46DA4BF9" w14:textId="77777777" w:rsidR="00B550C7" w:rsidRPr="00F82EA2" w:rsidRDefault="000D7FF5" w:rsidP="00EE163D">
            <w:pPr>
              <w:pStyle w:val="Evento-Negrita"/>
              <w:numPr>
                <w:ilvl w:val="0"/>
                <w:numId w:val="4"/>
              </w:numPr>
              <w:spacing w:after="200"/>
              <w:ind w:left="318" w:right="-68" w:hanging="284"/>
              <w:rPr>
                <w:rFonts w:cstheme="minorHAnsi"/>
                <w:b w:val="0"/>
                <w:sz w:val="20"/>
                <w:lang w:val="es-MX"/>
              </w:rPr>
            </w:pPr>
            <w:r w:rsidRPr="00F82EA2">
              <w:rPr>
                <w:rFonts w:ascii="Calibri" w:hAnsi="Calibri" w:cs="Calibri"/>
                <w:b w:val="0"/>
                <w:sz w:val="20"/>
                <w:szCs w:val="20"/>
                <w:lang w:val="es-MX"/>
              </w:rPr>
              <w:t>Norma: art. 2</w:t>
            </w:r>
            <w:r w:rsidR="000C19E1" w:rsidRPr="00F82EA2">
              <w:rPr>
                <w:rFonts w:ascii="Calibri" w:hAnsi="Calibri" w:cs="Calibri"/>
                <w:b w:val="0"/>
                <w:sz w:val="20"/>
                <w:szCs w:val="20"/>
                <w:lang w:val="es-MX"/>
              </w:rPr>
              <w:t>6</w:t>
            </w:r>
            <w:r w:rsidRPr="00F82EA2">
              <w:rPr>
                <w:rFonts w:ascii="Calibri" w:hAnsi="Calibri" w:cs="Calibri"/>
                <w:b w:val="0"/>
                <w:sz w:val="20"/>
                <w:szCs w:val="20"/>
                <w:lang w:val="es-MX"/>
              </w:rPr>
              <w:t xml:space="preserve"> fracc</w:t>
            </w:r>
            <w:r w:rsidR="00286177" w:rsidRPr="00F82EA2">
              <w:rPr>
                <w:rFonts w:ascii="Calibri" w:hAnsi="Calibri" w:cs="Calibri"/>
                <w:b w:val="0"/>
                <w:sz w:val="20"/>
                <w:szCs w:val="20"/>
                <w:lang w:val="es-MX"/>
              </w:rPr>
              <w:t>ión</w:t>
            </w:r>
            <w:r w:rsidRPr="00F82EA2">
              <w:rPr>
                <w:rFonts w:ascii="Calibri" w:hAnsi="Calibri" w:cs="Calibri"/>
                <w:b w:val="0"/>
                <w:sz w:val="20"/>
                <w:szCs w:val="20"/>
                <w:lang w:val="es-MX"/>
              </w:rPr>
              <w:t xml:space="preserve"> </w:t>
            </w:r>
            <w:r w:rsidR="000C19E1" w:rsidRPr="00F82EA2">
              <w:rPr>
                <w:rFonts w:ascii="Calibri" w:hAnsi="Calibri" w:cs="Calibri"/>
                <w:b w:val="0"/>
                <w:sz w:val="20"/>
                <w:szCs w:val="20"/>
                <w:lang w:val="es-MX"/>
              </w:rPr>
              <w:t>II</w:t>
            </w:r>
            <w:r w:rsidRPr="00F82EA2">
              <w:rPr>
                <w:rFonts w:ascii="Calibri" w:hAnsi="Calibri" w:cs="Calibri"/>
                <w:b w:val="0"/>
                <w:sz w:val="20"/>
                <w:szCs w:val="20"/>
                <w:lang w:val="es-MX"/>
              </w:rPr>
              <w:t>I</w:t>
            </w:r>
          </w:p>
        </w:tc>
      </w:tr>
    </w:tbl>
    <w:p w14:paraId="30F1FC05" w14:textId="77777777" w:rsidR="00F54753" w:rsidRPr="00E87606" w:rsidRDefault="00291710" w:rsidP="00071B2F">
      <w:pPr>
        <w:spacing w:after="200"/>
        <w:jc w:val="both"/>
        <w:rPr>
          <w:bCs/>
        </w:rPr>
      </w:pPr>
      <w:r w:rsidRPr="00E87606">
        <w:rPr>
          <w:bCs/>
        </w:rPr>
        <w:t xml:space="preserve"> </w:t>
      </w:r>
    </w:p>
    <w:p w14:paraId="4E5E1FF6" w14:textId="0E10C64C" w:rsidR="008C687D" w:rsidRPr="00E87606" w:rsidRDefault="00C631B4" w:rsidP="00007911">
      <w:pPr>
        <w:spacing w:line="254" w:lineRule="auto"/>
        <w:jc w:val="both"/>
        <w:rPr>
          <w:rFonts w:ascii="Calibri" w:eastAsia="Times New Roman" w:hAnsi="Calibri" w:cs="Calibri"/>
        </w:rPr>
      </w:pPr>
      <w:r w:rsidRPr="00E87606">
        <w:rPr>
          <w:b/>
          <w:bCs/>
          <w:caps/>
        </w:rPr>
        <w:t xml:space="preserve">10.  </w:t>
      </w:r>
      <w:r w:rsidR="005153A8" w:rsidRPr="00E87606">
        <w:rPr>
          <w:b/>
          <w:bCs/>
          <w:caps/>
        </w:rPr>
        <w:t>REVELACIÓN DE ARQUITECTURAS</w:t>
      </w:r>
      <w:r w:rsidR="00F54753" w:rsidRPr="00E87606">
        <w:rPr>
          <w:b/>
          <w:bCs/>
          <w:caps/>
        </w:rPr>
        <w:t>.</w:t>
      </w:r>
      <w:r w:rsidR="00CA6580" w:rsidRPr="00E87606">
        <w:rPr>
          <w:b/>
          <w:bCs/>
          <w:caps/>
        </w:rPr>
        <w:t xml:space="preserve"> </w:t>
      </w:r>
      <w:r w:rsidR="000C19E1" w:rsidRPr="00E87606">
        <w:rPr>
          <w:rFonts w:ascii="Calibri" w:eastAsia="Times New Roman" w:hAnsi="Calibri" w:cs="Calibri"/>
        </w:rPr>
        <w:t>Sergio Carrera Riva Palacio</w:t>
      </w:r>
      <w:r w:rsidR="00C84626" w:rsidRPr="00E87606">
        <w:rPr>
          <w:rFonts w:ascii="Calibri" w:eastAsia="Times New Roman" w:hAnsi="Calibri" w:cs="Calibri"/>
        </w:rPr>
        <w:t xml:space="preserve"> </w:t>
      </w:r>
      <w:r w:rsidR="000C19E1" w:rsidRPr="00E87606">
        <w:rPr>
          <w:rFonts w:ascii="Calibri" w:eastAsia="Times New Roman" w:hAnsi="Calibri" w:cs="Calibri"/>
        </w:rPr>
        <w:t xml:space="preserve">recordó el compromiso de revelar la arquitectura de datos </w:t>
      </w:r>
      <w:r w:rsidR="00CC0785">
        <w:rPr>
          <w:rFonts w:ascii="Calibri" w:eastAsia="Times New Roman" w:hAnsi="Calibri" w:cs="Calibri"/>
        </w:rPr>
        <w:t>para por lo</w:t>
      </w:r>
      <w:r w:rsidR="000C19E1" w:rsidRPr="00E87606">
        <w:rPr>
          <w:rFonts w:ascii="Calibri" w:eastAsia="Times New Roman" w:hAnsi="Calibri" w:cs="Calibri"/>
        </w:rPr>
        <w:t xml:space="preserve"> menos 60% de los programas.</w:t>
      </w:r>
      <w:r w:rsidR="00C84626" w:rsidRPr="00E87606">
        <w:rPr>
          <w:rFonts w:ascii="Calibri" w:eastAsia="Times New Roman" w:hAnsi="Calibri" w:cs="Calibri"/>
        </w:rPr>
        <w:t xml:space="preserve"> </w:t>
      </w:r>
      <w:r w:rsidR="000C19E1" w:rsidRPr="00E87606">
        <w:rPr>
          <w:rFonts w:ascii="Calibri" w:eastAsia="Times New Roman" w:hAnsi="Calibri" w:cs="Calibri"/>
        </w:rPr>
        <w:t>Manuel Cuéllar Río informó que se tiene un avance global del 49.9% y que el registro se actualiza diariamente</w:t>
      </w:r>
      <w:r w:rsidR="00CC0785">
        <w:rPr>
          <w:rFonts w:ascii="Calibri" w:eastAsia="Times New Roman" w:hAnsi="Calibri" w:cs="Calibri"/>
        </w:rPr>
        <w:t>;</w:t>
      </w:r>
      <w:r w:rsidR="000C19E1" w:rsidRPr="00E87606">
        <w:rPr>
          <w:rFonts w:ascii="Calibri" w:eastAsia="Times New Roman" w:hAnsi="Calibri" w:cs="Calibri"/>
        </w:rPr>
        <w:t xml:space="preserve"> además, </w:t>
      </w:r>
      <w:r w:rsidR="00CC0785">
        <w:rPr>
          <w:rFonts w:ascii="Calibri" w:eastAsia="Times New Roman" w:hAnsi="Calibri" w:cs="Calibri"/>
        </w:rPr>
        <w:t xml:space="preserve">que </w:t>
      </w:r>
      <w:r w:rsidR="000C19E1" w:rsidRPr="00E87606">
        <w:rPr>
          <w:rFonts w:ascii="Calibri" w:eastAsia="Times New Roman" w:hAnsi="Calibri" w:cs="Calibri"/>
        </w:rPr>
        <w:t xml:space="preserve">es posible </w:t>
      </w:r>
      <w:r w:rsidR="00CC0785">
        <w:rPr>
          <w:rFonts w:ascii="Calibri" w:eastAsia="Times New Roman" w:hAnsi="Calibri" w:cs="Calibri"/>
        </w:rPr>
        <w:t>revisar</w:t>
      </w:r>
      <w:r w:rsidR="00CC0785" w:rsidRPr="00E87606">
        <w:rPr>
          <w:rFonts w:ascii="Calibri" w:eastAsia="Times New Roman" w:hAnsi="Calibri" w:cs="Calibri"/>
        </w:rPr>
        <w:t xml:space="preserve"> </w:t>
      </w:r>
      <w:r w:rsidR="000C19E1" w:rsidRPr="00E87606">
        <w:rPr>
          <w:rFonts w:ascii="Calibri" w:eastAsia="Times New Roman" w:hAnsi="Calibri" w:cs="Calibri"/>
        </w:rPr>
        <w:t>los avances por cada Dirección General Adjunta</w:t>
      </w:r>
      <w:r w:rsidR="00CC0785">
        <w:rPr>
          <w:rFonts w:ascii="Calibri" w:eastAsia="Times New Roman" w:hAnsi="Calibri" w:cs="Calibri"/>
        </w:rPr>
        <w:t xml:space="preserve"> y programa de información</w:t>
      </w:r>
      <w:r w:rsidR="00E53DF1">
        <w:rPr>
          <w:rFonts w:ascii="Calibri" w:eastAsia="Times New Roman" w:hAnsi="Calibri" w:cs="Calibri"/>
        </w:rPr>
        <w:t>.</w:t>
      </w:r>
      <w:r w:rsidR="000C19E1" w:rsidRPr="00E87606">
        <w:rPr>
          <w:rFonts w:ascii="Calibri" w:eastAsia="Times New Roman" w:hAnsi="Calibri" w:cs="Calibri"/>
        </w:rPr>
        <w:t xml:space="preserve"> </w:t>
      </w:r>
      <w:r w:rsidR="00E53DF1">
        <w:rPr>
          <w:rFonts w:ascii="Calibri" w:eastAsia="Times New Roman" w:hAnsi="Calibri" w:cs="Calibri"/>
        </w:rPr>
        <w:t>A</w:t>
      </w:r>
      <w:r w:rsidR="000C19E1" w:rsidRPr="00E87606">
        <w:rPr>
          <w:rFonts w:ascii="Calibri" w:eastAsia="Times New Roman" w:hAnsi="Calibri" w:cs="Calibri"/>
        </w:rPr>
        <w:t xml:space="preserve">simismo, </w:t>
      </w:r>
      <w:r w:rsidR="00CC0785">
        <w:rPr>
          <w:rFonts w:ascii="Calibri" w:eastAsia="Times New Roman" w:hAnsi="Calibri" w:cs="Calibri"/>
        </w:rPr>
        <w:t>recordó</w:t>
      </w:r>
      <w:r w:rsidR="00CC0785" w:rsidRPr="00E87606">
        <w:rPr>
          <w:rFonts w:ascii="Calibri" w:eastAsia="Times New Roman" w:hAnsi="Calibri" w:cs="Calibri"/>
        </w:rPr>
        <w:t xml:space="preserve"> </w:t>
      </w:r>
      <w:r w:rsidR="000C19E1" w:rsidRPr="00E87606">
        <w:rPr>
          <w:rFonts w:ascii="Calibri" w:eastAsia="Times New Roman" w:hAnsi="Calibri" w:cs="Calibri"/>
        </w:rPr>
        <w:t xml:space="preserve">que el compromiso es alcanzar la meta a </w:t>
      </w:r>
      <w:r w:rsidR="00CC0785">
        <w:rPr>
          <w:rFonts w:ascii="Calibri" w:eastAsia="Times New Roman" w:hAnsi="Calibri" w:cs="Calibri"/>
        </w:rPr>
        <w:t xml:space="preserve">más tardar </w:t>
      </w:r>
      <w:r w:rsidR="00E97C07">
        <w:rPr>
          <w:rFonts w:ascii="Calibri" w:eastAsia="Times New Roman" w:hAnsi="Calibri" w:cs="Calibri"/>
        </w:rPr>
        <w:t>a</w:t>
      </w:r>
      <w:r w:rsidR="00CC0785">
        <w:rPr>
          <w:rFonts w:ascii="Calibri" w:eastAsia="Times New Roman" w:hAnsi="Calibri" w:cs="Calibri"/>
        </w:rPr>
        <w:t xml:space="preserve"> </w:t>
      </w:r>
      <w:r w:rsidR="000C19E1" w:rsidRPr="00E87606">
        <w:rPr>
          <w:rFonts w:ascii="Calibri" w:eastAsia="Times New Roman" w:hAnsi="Calibri" w:cs="Calibri"/>
        </w:rPr>
        <w:t xml:space="preserve">fin de </w:t>
      </w:r>
      <w:r w:rsidR="00CC0785">
        <w:rPr>
          <w:rFonts w:ascii="Calibri" w:eastAsia="Times New Roman" w:hAnsi="Calibri" w:cs="Calibri"/>
        </w:rPr>
        <w:t>año</w:t>
      </w:r>
      <w:r w:rsidR="00E97C07">
        <w:rPr>
          <w:rFonts w:ascii="Calibri" w:eastAsia="Times New Roman" w:hAnsi="Calibri" w:cs="Calibri"/>
        </w:rPr>
        <w:t>,</w:t>
      </w:r>
      <w:r w:rsidR="0088681F" w:rsidRPr="00E87606">
        <w:rPr>
          <w:rFonts w:ascii="Calibri" w:eastAsia="Times New Roman" w:hAnsi="Calibri" w:cs="Calibri"/>
        </w:rPr>
        <w:t xml:space="preserve"> </w:t>
      </w:r>
      <w:r w:rsidR="00E97C07">
        <w:rPr>
          <w:rFonts w:ascii="Calibri" w:eastAsia="Times New Roman" w:hAnsi="Calibri" w:cs="Calibri"/>
        </w:rPr>
        <w:t>subrayando que</w:t>
      </w:r>
      <w:r w:rsidR="00BE55D9">
        <w:rPr>
          <w:rFonts w:ascii="Calibri" w:eastAsia="Times New Roman" w:hAnsi="Calibri" w:cs="Calibri"/>
        </w:rPr>
        <w:t xml:space="preserve"> los responsables de los procesos deberán completar el diagnóstico de madurez </w:t>
      </w:r>
      <w:r w:rsidR="0088681F" w:rsidRPr="00E87606">
        <w:rPr>
          <w:rFonts w:ascii="Calibri" w:eastAsia="Times New Roman" w:hAnsi="Calibri" w:cs="Calibri"/>
        </w:rPr>
        <w:t>de interoperabilidad</w:t>
      </w:r>
      <w:r w:rsidR="00BE55D9">
        <w:rPr>
          <w:rFonts w:ascii="Calibri" w:eastAsia="Times New Roman" w:hAnsi="Calibri" w:cs="Calibri"/>
        </w:rPr>
        <w:t>.</w:t>
      </w:r>
    </w:p>
    <w:p w14:paraId="0BFCF989" w14:textId="77777777" w:rsidR="00C84626" w:rsidRPr="00E87606" w:rsidRDefault="0088681F" w:rsidP="00007911">
      <w:pPr>
        <w:spacing w:line="254" w:lineRule="auto"/>
        <w:jc w:val="both"/>
        <w:rPr>
          <w:rFonts w:ascii="Calibri" w:eastAsia="Times New Roman" w:hAnsi="Calibri" w:cs="Calibri"/>
        </w:rPr>
      </w:pPr>
      <w:r w:rsidRPr="00E87606">
        <w:rPr>
          <w:rFonts w:ascii="Calibri" w:eastAsia="Times New Roman" w:hAnsi="Calibri" w:cs="Calibri"/>
        </w:rPr>
        <w:t>Julio Alfonso Santaella Castell comentó la importancia de evitar que al final del año se acumule el trabajo, por lo que será importante avanzar en este compromiso</w:t>
      </w:r>
      <w:r w:rsidR="00C84626" w:rsidRPr="00E87606">
        <w:rPr>
          <w:rFonts w:ascii="Calibri" w:eastAsia="Times New Roman" w:hAnsi="Calibri" w:cs="Calibri"/>
        </w:rPr>
        <w:t>.</w:t>
      </w:r>
    </w:p>
    <w:p w14:paraId="02FDB618" w14:textId="2348F577" w:rsidR="00F54753" w:rsidRPr="00E87606" w:rsidRDefault="0035553F" w:rsidP="00F54753">
      <w:pPr>
        <w:spacing w:after="200"/>
        <w:jc w:val="both"/>
        <w:rPr>
          <w:bCs/>
        </w:rPr>
      </w:pPr>
      <w:r w:rsidRPr="00E87606">
        <w:rPr>
          <w:bCs/>
        </w:rPr>
        <w:t>A partir de la exposición y los comentarios, se tom</w:t>
      </w:r>
      <w:r w:rsidR="00BF633A" w:rsidRPr="00E87606">
        <w:rPr>
          <w:bCs/>
        </w:rPr>
        <w:t>aron los</w:t>
      </w:r>
      <w:r w:rsidRPr="00E87606">
        <w:rPr>
          <w:bCs/>
        </w:rPr>
        <w:t xml:space="preserve"> siguiente</w:t>
      </w:r>
      <w:r w:rsidR="00BF633A" w:rsidRPr="00E87606">
        <w:rPr>
          <w:bCs/>
        </w:rPr>
        <w:t>s</w:t>
      </w:r>
      <w:r w:rsidRPr="00E87606">
        <w:rPr>
          <w:bCs/>
        </w:rPr>
        <w:t xml:space="preserve"> acuerdo</w:t>
      </w:r>
      <w:r w:rsidR="00BF633A" w:rsidRPr="00E87606">
        <w:rPr>
          <w:bCs/>
        </w:rPr>
        <w:t>s</w:t>
      </w:r>
      <w:r w:rsidRPr="00E87606">
        <w:rPr>
          <w:bCs/>
        </w:rPr>
        <w:t xml:space="preserve"> </w:t>
      </w:r>
      <w:r w:rsidRPr="00E87606">
        <w:t>con los 1</w:t>
      </w:r>
      <w:r w:rsidR="00A41A22">
        <w:t>1</w:t>
      </w:r>
      <w:r w:rsidRPr="00E87606">
        <w:t xml:space="preserve"> votos a favor:</w:t>
      </w:r>
      <w:r w:rsidR="00F54753" w:rsidRPr="00E87606">
        <w:rPr>
          <w:bCs/>
        </w:rPr>
        <w:t xml:space="preserve"> </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521"/>
        <w:gridCol w:w="1740"/>
      </w:tblGrid>
      <w:tr w:rsidR="00EA2EB4" w:rsidRPr="0088681F" w14:paraId="3B2EA236" w14:textId="77777777" w:rsidTr="00A6515A">
        <w:trPr>
          <w:trHeight w:val="340"/>
        </w:trPr>
        <w:tc>
          <w:tcPr>
            <w:tcW w:w="1701" w:type="dxa"/>
            <w:shd w:val="clear" w:color="auto" w:fill="808080" w:themeFill="background1" w:themeFillShade="80"/>
          </w:tcPr>
          <w:p w14:paraId="5A3F6878" w14:textId="77777777" w:rsidR="00B550C7" w:rsidRPr="00CF58A2" w:rsidRDefault="00B550C7" w:rsidP="0027036A">
            <w:pPr>
              <w:pStyle w:val="Evento-Negrita"/>
              <w:spacing w:after="200"/>
              <w:jc w:val="center"/>
              <w:rPr>
                <w:rFonts w:cstheme="minorHAnsi"/>
                <w:sz w:val="20"/>
              </w:rPr>
            </w:pPr>
            <w:proofErr w:type="spellStart"/>
            <w:r w:rsidRPr="00CF58A2">
              <w:rPr>
                <w:rFonts w:cstheme="minorHAnsi"/>
                <w:sz w:val="20"/>
              </w:rPr>
              <w:t>Número</w:t>
            </w:r>
            <w:proofErr w:type="spellEnd"/>
            <w:r w:rsidRPr="00CF58A2">
              <w:rPr>
                <w:rFonts w:cstheme="minorHAnsi"/>
                <w:sz w:val="20"/>
              </w:rPr>
              <w:t xml:space="preserve"> </w:t>
            </w:r>
          </w:p>
        </w:tc>
        <w:tc>
          <w:tcPr>
            <w:tcW w:w="6521" w:type="dxa"/>
            <w:shd w:val="clear" w:color="auto" w:fill="808080" w:themeFill="background1" w:themeFillShade="80"/>
          </w:tcPr>
          <w:p w14:paraId="4D97B4D0" w14:textId="77777777" w:rsidR="00B550C7" w:rsidRPr="00CF58A2" w:rsidRDefault="00B550C7" w:rsidP="0027036A">
            <w:pPr>
              <w:pStyle w:val="Evento-Negrita"/>
              <w:spacing w:after="200"/>
              <w:jc w:val="center"/>
              <w:rPr>
                <w:rFonts w:cstheme="minorHAnsi"/>
                <w:sz w:val="20"/>
              </w:rPr>
            </w:pPr>
            <w:proofErr w:type="spellStart"/>
            <w:r w:rsidRPr="00CF58A2">
              <w:rPr>
                <w:rFonts w:cstheme="minorHAnsi"/>
                <w:sz w:val="20"/>
              </w:rPr>
              <w:t>Acuerdo</w:t>
            </w:r>
            <w:proofErr w:type="spellEnd"/>
          </w:p>
        </w:tc>
        <w:tc>
          <w:tcPr>
            <w:tcW w:w="1740" w:type="dxa"/>
            <w:shd w:val="clear" w:color="auto" w:fill="808080" w:themeFill="background1" w:themeFillShade="80"/>
          </w:tcPr>
          <w:p w14:paraId="50006BA6" w14:textId="77777777" w:rsidR="00B550C7" w:rsidRPr="00CF58A2" w:rsidRDefault="00B550C7" w:rsidP="0027036A">
            <w:pPr>
              <w:pStyle w:val="Evento-Negrita"/>
              <w:spacing w:after="200"/>
              <w:jc w:val="center"/>
              <w:rPr>
                <w:rFonts w:cstheme="minorHAnsi"/>
                <w:sz w:val="20"/>
              </w:rPr>
            </w:pPr>
            <w:proofErr w:type="spellStart"/>
            <w:r w:rsidRPr="00CF58A2">
              <w:rPr>
                <w:rFonts w:cstheme="minorHAnsi"/>
                <w:sz w:val="20"/>
              </w:rPr>
              <w:t>Fundamento</w:t>
            </w:r>
            <w:proofErr w:type="spellEnd"/>
          </w:p>
        </w:tc>
      </w:tr>
      <w:tr w:rsidR="00B550C7" w:rsidRPr="0088681F" w14:paraId="0223048F" w14:textId="77777777" w:rsidTr="00A6515A">
        <w:tc>
          <w:tcPr>
            <w:tcW w:w="1701" w:type="dxa"/>
          </w:tcPr>
          <w:p w14:paraId="0711C278" w14:textId="77777777" w:rsidR="00B550C7" w:rsidRPr="00E87606" w:rsidRDefault="00B550C7" w:rsidP="0027036A">
            <w:pPr>
              <w:pStyle w:val="Evento-Negrita"/>
              <w:spacing w:after="200"/>
              <w:rPr>
                <w:rFonts w:cstheme="minorHAnsi"/>
                <w:b w:val="0"/>
                <w:sz w:val="20"/>
              </w:rPr>
            </w:pPr>
            <w:r w:rsidRPr="00E87606">
              <w:rPr>
                <w:rFonts w:cstheme="minorHAnsi"/>
                <w:b w:val="0"/>
                <w:sz w:val="20"/>
              </w:rPr>
              <w:t>CAC-0</w:t>
            </w:r>
            <w:r w:rsidR="003D2F9A" w:rsidRPr="00E87606">
              <w:rPr>
                <w:rFonts w:cstheme="minorHAnsi"/>
                <w:b w:val="0"/>
                <w:sz w:val="20"/>
              </w:rPr>
              <w:t>1</w:t>
            </w:r>
            <w:r w:rsidR="0088681F" w:rsidRPr="00E87606">
              <w:rPr>
                <w:rFonts w:cstheme="minorHAnsi"/>
                <w:b w:val="0"/>
                <w:sz w:val="20"/>
              </w:rPr>
              <w:t>1</w:t>
            </w:r>
            <w:r w:rsidRPr="00E87606">
              <w:rPr>
                <w:rFonts w:cstheme="minorHAnsi"/>
                <w:b w:val="0"/>
                <w:sz w:val="20"/>
              </w:rPr>
              <w:t>/0</w:t>
            </w:r>
            <w:r w:rsidR="0088681F" w:rsidRPr="00E87606">
              <w:rPr>
                <w:rFonts w:cstheme="minorHAnsi"/>
                <w:b w:val="0"/>
                <w:sz w:val="20"/>
              </w:rPr>
              <w:t>3</w:t>
            </w:r>
            <w:r w:rsidRPr="00E87606">
              <w:rPr>
                <w:rFonts w:cstheme="minorHAnsi"/>
                <w:b w:val="0"/>
                <w:sz w:val="20"/>
              </w:rPr>
              <w:t>/202</w:t>
            </w:r>
            <w:r w:rsidR="008C6036" w:rsidRPr="00E87606">
              <w:rPr>
                <w:rFonts w:cstheme="minorHAnsi"/>
                <w:b w:val="0"/>
                <w:sz w:val="20"/>
              </w:rPr>
              <w:t>1</w:t>
            </w:r>
          </w:p>
        </w:tc>
        <w:tc>
          <w:tcPr>
            <w:tcW w:w="6521" w:type="dxa"/>
          </w:tcPr>
          <w:p w14:paraId="4F5E28B2" w14:textId="77777777" w:rsidR="00B550C7" w:rsidRPr="00E87606" w:rsidRDefault="0088681F" w:rsidP="003D2F9A">
            <w:pPr>
              <w:rPr>
                <w:rFonts w:cstheme="minorHAnsi"/>
                <w:b/>
                <w:sz w:val="20"/>
              </w:rPr>
            </w:pPr>
            <w:r w:rsidRPr="00E87606">
              <w:rPr>
                <w:rFonts w:cstheme="minorHAnsi"/>
                <w:sz w:val="20"/>
              </w:rPr>
              <w:t>El Comité toma conocimiento de los avances referidos a la revelación de arquitecturas y</w:t>
            </w:r>
            <w:r w:rsidR="00E53DF1">
              <w:rPr>
                <w:rFonts w:cstheme="minorHAnsi"/>
                <w:sz w:val="20"/>
              </w:rPr>
              <w:t xml:space="preserve"> se reitera el compromiso de </w:t>
            </w:r>
            <w:r w:rsidRPr="00E87606">
              <w:rPr>
                <w:rFonts w:cstheme="minorHAnsi"/>
                <w:sz w:val="20"/>
              </w:rPr>
              <w:t xml:space="preserve">continuar con </w:t>
            </w:r>
            <w:r w:rsidR="00E53DF1">
              <w:rPr>
                <w:rFonts w:cstheme="minorHAnsi"/>
                <w:sz w:val="20"/>
              </w:rPr>
              <w:t>las actividades</w:t>
            </w:r>
            <w:r w:rsidRPr="00E87606">
              <w:rPr>
                <w:rFonts w:cstheme="minorHAnsi"/>
                <w:sz w:val="20"/>
              </w:rPr>
              <w:t xml:space="preserve"> para cumplir con la meta.</w:t>
            </w:r>
            <w:r w:rsidR="003D2F9A" w:rsidRPr="00E87606">
              <w:rPr>
                <w:rFonts w:cstheme="minorHAnsi"/>
                <w:sz w:val="20"/>
              </w:rPr>
              <w:t xml:space="preserve"> </w:t>
            </w:r>
          </w:p>
        </w:tc>
        <w:tc>
          <w:tcPr>
            <w:tcW w:w="1740" w:type="dxa"/>
          </w:tcPr>
          <w:p w14:paraId="6A4C09DB" w14:textId="77777777" w:rsidR="00B550C7" w:rsidRPr="00E87606" w:rsidRDefault="00B550C7" w:rsidP="003D24FE">
            <w:pPr>
              <w:pStyle w:val="Evento-Negrita"/>
              <w:numPr>
                <w:ilvl w:val="0"/>
                <w:numId w:val="22"/>
              </w:numPr>
              <w:spacing w:after="200"/>
              <w:ind w:left="318" w:hanging="284"/>
              <w:rPr>
                <w:rFonts w:cstheme="minorHAnsi"/>
                <w:b w:val="0"/>
                <w:sz w:val="20"/>
                <w:lang w:val="es-MX"/>
              </w:rPr>
            </w:pPr>
            <w:r w:rsidRPr="00E87606">
              <w:rPr>
                <w:rFonts w:ascii="Calibri" w:hAnsi="Calibri" w:cs="Calibri"/>
                <w:b w:val="0"/>
                <w:sz w:val="20"/>
                <w:szCs w:val="20"/>
                <w:lang w:val="es-MX"/>
              </w:rPr>
              <w:t xml:space="preserve">Norma: </w:t>
            </w:r>
            <w:r w:rsidR="003D24FE" w:rsidRPr="00E87606">
              <w:rPr>
                <w:rFonts w:ascii="Calibri" w:hAnsi="Calibri" w:cs="Calibri"/>
                <w:b w:val="0"/>
                <w:sz w:val="20"/>
                <w:szCs w:val="20"/>
                <w:lang w:val="es-MX"/>
              </w:rPr>
              <w:t>a</w:t>
            </w:r>
            <w:r w:rsidR="00491728" w:rsidRPr="00E87606">
              <w:rPr>
                <w:rFonts w:ascii="Calibri" w:hAnsi="Calibri" w:cs="Calibri"/>
                <w:b w:val="0"/>
                <w:sz w:val="20"/>
                <w:szCs w:val="20"/>
                <w:lang w:val="es-MX"/>
              </w:rPr>
              <w:t>rt.</w:t>
            </w:r>
            <w:r w:rsidR="000D7FF5" w:rsidRPr="00E87606">
              <w:rPr>
                <w:rFonts w:ascii="Calibri" w:hAnsi="Calibri" w:cs="Calibri"/>
                <w:b w:val="0"/>
                <w:sz w:val="20"/>
                <w:szCs w:val="20"/>
                <w:lang w:val="es-MX"/>
              </w:rPr>
              <w:t>2</w:t>
            </w:r>
            <w:r w:rsidR="00AE2863" w:rsidRPr="00E87606">
              <w:rPr>
                <w:rFonts w:ascii="Calibri" w:hAnsi="Calibri" w:cs="Calibri"/>
                <w:b w:val="0"/>
                <w:sz w:val="20"/>
                <w:szCs w:val="20"/>
                <w:lang w:val="es-MX"/>
              </w:rPr>
              <w:t>6</w:t>
            </w:r>
            <w:r w:rsidR="000D7FF5" w:rsidRPr="00E87606">
              <w:rPr>
                <w:rFonts w:ascii="Calibri" w:hAnsi="Calibri" w:cs="Calibri"/>
                <w:b w:val="0"/>
                <w:sz w:val="20"/>
                <w:szCs w:val="20"/>
                <w:lang w:val="es-MX"/>
              </w:rPr>
              <w:t xml:space="preserve"> fracc</w:t>
            </w:r>
            <w:r w:rsidR="00286177" w:rsidRPr="00E87606">
              <w:rPr>
                <w:rFonts w:ascii="Calibri" w:hAnsi="Calibri" w:cs="Calibri"/>
                <w:b w:val="0"/>
                <w:sz w:val="20"/>
                <w:szCs w:val="20"/>
                <w:lang w:val="es-MX"/>
              </w:rPr>
              <w:t>ión</w:t>
            </w:r>
            <w:r w:rsidR="000D7FF5" w:rsidRPr="00E87606">
              <w:rPr>
                <w:rFonts w:ascii="Calibri" w:hAnsi="Calibri" w:cs="Calibri"/>
                <w:b w:val="0"/>
                <w:sz w:val="20"/>
                <w:szCs w:val="20"/>
                <w:lang w:val="es-MX"/>
              </w:rPr>
              <w:t xml:space="preserve"> </w:t>
            </w:r>
            <w:r w:rsidR="0088681F" w:rsidRPr="00E87606">
              <w:rPr>
                <w:rFonts w:ascii="Calibri" w:hAnsi="Calibri" w:cs="Calibri"/>
                <w:b w:val="0"/>
                <w:sz w:val="20"/>
                <w:szCs w:val="20"/>
                <w:lang w:val="es-MX"/>
              </w:rPr>
              <w:t>II</w:t>
            </w:r>
            <w:r w:rsidR="00AE2863" w:rsidRPr="00E87606">
              <w:rPr>
                <w:rFonts w:ascii="Calibri" w:hAnsi="Calibri" w:cs="Calibri"/>
                <w:b w:val="0"/>
                <w:sz w:val="20"/>
                <w:szCs w:val="20"/>
                <w:lang w:val="es-MX"/>
              </w:rPr>
              <w:t>I</w:t>
            </w:r>
            <w:r w:rsidR="00491728" w:rsidRPr="00E87606">
              <w:rPr>
                <w:rFonts w:ascii="Calibri" w:hAnsi="Calibri" w:cs="Calibri"/>
                <w:b w:val="0"/>
                <w:sz w:val="20"/>
                <w:szCs w:val="20"/>
                <w:lang w:val="es-MX"/>
              </w:rPr>
              <w:t>.</w:t>
            </w:r>
          </w:p>
        </w:tc>
      </w:tr>
    </w:tbl>
    <w:p w14:paraId="147287F1" w14:textId="77777777" w:rsidR="00F54753" w:rsidRPr="00BE5007" w:rsidRDefault="00F54753" w:rsidP="00071B2F">
      <w:pPr>
        <w:spacing w:after="200"/>
        <w:jc w:val="both"/>
        <w:rPr>
          <w:bCs/>
        </w:rPr>
      </w:pPr>
    </w:p>
    <w:p w14:paraId="08D5DF8E" w14:textId="77777777" w:rsidR="00A97208" w:rsidRPr="00E87606" w:rsidRDefault="00A13A07" w:rsidP="00A13A07">
      <w:pPr>
        <w:spacing w:after="200"/>
        <w:jc w:val="both"/>
        <w:rPr>
          <w:rFonts w:ascii="Calibri" w:hAnsi="Calibri" w:cs="Calibri"/>
        </w:rPr>
      </w:pPr>
      <w:r w:rsidRPr="00E87606">
        <w:rPr>
          <w:rFonts w:ascii="Calibri" w:hAnsi="Calibri" w:cs="Calibri"/>
          <w:b/>
        </w:rPr>
        <w:t xml:space="preserve">11.  </w:t>
      </w:r>
      <w:r w:rsidR="005153A8" w:rsidRPr="00E87606">
        <w:rPr>
          <w:rFonts w:ascii="Calibri" w:hAnsi="Calibri" w:cs="Calibri"/>
          <w:b/>
        </w:rPr>
        <w:t>AVANCES PTRACKING Y SISTEMA DE SEGUIMIENTO DE CAMBIOS</w:t>
      </w:r>
      <w:r w:rsidRPr="00E87606">
        <w:rPr>
          <w:rFonts w:ascii="Calibri" w:hAnsi="Calibri" w:cs="Calibri"/>
          <w:b/>
        </w:rPr>
        <w:t xml:space="preserve">. </w:t>
      </w:r>
    </w:p>
    <w:p w14:paraId="0FEDFB25" w14:textId="271C5E8E" w:rsidR="00CD12CB" w:rsidRPr="00CD12CB" w:rsidRDefault="00CD12CB" w:rsidP="00CD12CB">
      <w:pPr>
        <w:spacing w:after="200"/>
        <w:jc w:val="both"/>
        <w:rPr>
          <w:rFonts w:ascii="Calibri" w:hAnsi="Calibri" w:cs="Calibri"/>
        </w:rPr>
      </w:pPr>
      <w:r w:rsidRPr="00CD12CB">
        <w:rPr>
          <w:rFonts w:ascii="Calibri" w:hAnsi="Calibri" w:cs="Calibri"/>
          <w:b/>
        </w:rPr>
        <w:t>Avances Ptracking</w:t>
      </w:r>
      <w:r>
        <w:rPr>
          <w:rFonts w:ascii="Calibri" w:hAnsi="Calibri" w:cs="Calibri"/>
          <w:b/>
        </w:rPr>
        <w:t xml:space="preserve">.- </w:t>
      </w:r>
      <w:r w:rsidRPr="00CD12CB">
        <w:rPr>
          <w:rFonts w:ascii="Calibri" w:hAnsi="Calibri" w:cs="Calibri"/>
        </w:rPr>
        <w:t xml:space="preserve">Manuel Cuéllar Río comentó </w:t>
      </w:r>
      <w:r>
        <w:rPr>
          <w:rFonts w:ascii="Calibri" w:hAnsi="Calibri" w:cs="Calibri"/>
        </w:rPr>
        <w:t>que se está trabajando en las nuevas funcionalidades</w:t>
      </w:r>
      <w:r w:rsidRPr="00CD12CB">
        <w:rPr>
          <w:rFonts w:ascii="Calibri" w:hAnsi="Calibri" w:cs="Calibri"/>
        </w:rPr>
        <w:t xml:space="preserve"> del Ptracking, mismas que se estarán liberando en el mes de noviembre del presente año;</w:t>
      </w:r>
      <w:r>
        <w:rPr>
          <w:rFonts w:ascii="Calibri" w:hAnsi="Calibri" w:cs="Calibri"/>
        </w:rPr>
        <w:t xml:space="preserve"> asimismo, describió esas funcionalidades:</w:t>
      </w:r>
      <w:r w:rsidRPr="00CD12CB">
        <w:rPr>
          <w:rFonts w:ascii="Calibri" w:hAnsi="Calibri" w:cs="Calibri"/>
        </w:rPr>
        <w:t xml:space="preserve"> 1. Calendarización de ciclos; 2. </w:t>
      </w:r>
      <w:r w:rsidR="00BE55D9">
        <w:rPr>
          <w:rFonts w:ascii="Calibri" w:hAnsi="Calibri" w:cs="Calibri"/>
        </w:rPr>
        <w:t>Vigencia</w:t>
      </w:r>
      <w:r w:rsidRPr="00CD12CB">
        <w:rPr>
          <w:rFonts w:ascii="Calibri" w:hAnsi="Calibri" w:cs="Calibri"/>
        </w:rPr>
        <w:t xml:space="preserve"> de responsabilidad del rol responsable de proceso y responsable de fase; 3. Reportes de apoyo a la gestión; 4. Reutilización de evidencias; 5. Mejoras a la interfaz del Inventario de Programas de información</w:t>
      </w:r>
      <w:r w:rsidR="00650516">
        <w:rPr>
          <w:rFonts w:ascii="Calibri" w:hAnsi="Calibri" w:cs="Calibri"/>
        </w:rPr>
        <w:t>;</w:t>
      </w:r>
      <w:r w:rsidRPr="00CD12CB">
        <w:rPr>
          <w:rFonts w:ascii="Calibri" w:hAnsi="Calibri" w:cs="Calibri"/>
        </w:rPr>
        <w:t xml:space="preserve"> 6. Inicio de la conceptualización e implementación </w:t>
      </w:r>
      <w:r w:rsidR="00BE55D9">
        <w:rPr>
          <w:rFonts w:ascii="Calibri" w:hAnsi="Calibri" w:cs="Calibri"/>
        </w:rPr>
        <w:t xml:space="preserve">de </w:t>
      </w:r>
      <w:r w:rsidRPr="00CD12CB">
        <w:rPr>
          <w:rFonts w:ascii="Calibri" w:hAnsi="Calibri" w:cs="Calibri"/>
        </w:rPr>
        <w:t>formatos o plantillas de registro de evidencias</w:t>
      </w:r>
      <w:r w:rsidR="00363D76">
        <w:rPr>
          <w:rFonts w:ascii="Calibri" w:hAnsi="Calibri" w:cs="Calibri"/>
        </w:rPr>
        <w:t xml:space="preserve">. </w:t>
      </w:r>
      <w:r>
        <w:rPr>
          <w:rFonts w:ascii="Calibri" w:hAnsi="Calibri" w:cs="Calibri"/>
        </w:rPr>
        <w:t xml:space="preserve">Agregó que el </w:t>
      </w:r>
      <w:r w:rsidRPr="00CD12CB">
        <w:rPr>
          <w:rFonts w:ascii="Calibri" w:hAnsi="Calibri" w:cs="Calibri"/>
        </w:rPr>
        <w:t>avance en el desarrollo de las funcionalidades se ha logrado gracias a la conformación de un equipo de trabajo reforzado</w:t>
      </w:r>
      <w:r w:rsidR="00BE55D9">
        <w:rPr>
          <w:rFonts w:ascii="Calibri" w:hAnsi="Calibri" w:cs="Calibri"/>
        </w:rPr>
        <w:t xml:space="preserve">, compuesto por la CGI y la </w:t>
      </w:r>
      <w:r w:rsidR="00CE7AB5">
        <w:rPr>
          <w:rFonts w:ascii="Calibri" w:hAnsi="Calibri" w:cs="Calibri"/>
        </w:rPr>
        <w:t>D</w:t>
      </w:r>
      <w:r w:rsidR="00BE55D9">
        <w:rPr>
          <w:rFonts w:ascii="Calibri" w:hAnsi="Calibri" w:cs="Calibri"/>
        </w:rPr>
        <w:t xml:space="preserve">irección de </w:t>
      </w:r>
      <w:r w:rsidR="00CE7AB5">
        <w:rPr>
          <w:rFonts w:ascii="Calibri" w:hAnsi="Calibri" w:cs="Calibri"/>
        </w:rPr>
        <w:t>I</w:t>
      </w:r>
      <w:r w:rsidR="00BE55D9">
        <w:rPr>
          <w:rFonts w:ascii="Calibri" w:hAnsi="Calibri" w:cs="Calibri"/>
        </w:rPr>
        <w:t>nformática de la DGIAI.</w:t>
      </w:r>
      <w:r w:rsidRPr="00CD12CB">
        <w:rPr>
          <w:rFonts w:ascii="Calibri" w:hAnsi="Calibri" w:cs="Calibri"/>
        </w:rPr>
        <w:t xml:space="preserve"> </w:t>
      </w:r>
      <w:r w:rsidR="00BE55D9">
        <w:rPr>
          <w:rFonts w:ascii="Calibri" w:hAnsi="Calibri" w:cs="Calibri"/>
        </w:rPr>
        <w:t>P</w:t>
      </w:r>
      <w:r>
        <w:rPr>
          <w:rFonts w:ascii="Calibri" w:hAnsi="Calibri" w:cs="Calibri"/>
        </w:rPr>
        <w:t xml:space="preserve">or último, </w:t>
      </w:r>
      <w:r w:rsidR="00BE55D9">
        <w:rPr>
          <w:rFonts w:ascii="Calibri" w:hAnsi="Calibri" w:cs="Calibri"/>
        </w:rPr>
        <w:t>subrayó</w:t>
      </w:r>
      <w:r w:rsidRPr="00CD12CB">
        <w:rPr>
          <w:rFonts w:ascii="Calibri" w:hAnsi="Calibri" w:cs="Calibri"/>
        </w:rPr>
        <w:t xml:space="preserve"> su reconocimiento al trabajo realizado por la CGI.</w:t>
      </w:r>
    </w:p>
    <w:p w14:paraId="37C86287" w14:textId="2E027078" w:rsidR="00A97208" w:rsidRPr="00E87606" w:rsidRDefault="003320A6" w:rsidP="00A13A07">
      <w:pPr>
        <w:spacing w:after="200"/>
        <w:jc w:val="both"/>
        <w:rPr>
          <w:rFonts w:ascii="Calibri" w:hAnsi="Calibri" w:cs="Calibri"/>
        </w:rPr>
      </w:pPr>
      <w:r w:rsidRPr="00451155">
        <w:rPr>
          <w:rFonts w:ascii="Calibri" w:hAnsi="Calibri" w:cs="Calibri"/>
          <w:b/>
        </w:rPr>
        <w:t>Sistema de seguimiento de cambios (SSC</w:t>
      </w:r>
      <w:proofErr w:type="gramStart"/>
      <w:r w:rsidRPr="00451155">
        <w:rPr>
          <w:rFonts w:ascii="Calibri" w:hAnsi="Calibri" w:cs="Calibri"/>
          <w:b/>
        </w:rPr>
        <w:t>)</w:t>
      </w:r>
      <w:r>
        <w:rPr>
          <w:rFonts w:ascii="Calibri" w:hAnsi="Calibri" w:cs="Calibri"/>
        </w:rPr>
        <w:t>.-</w:t>
      </w:r>
      <w:proofErr w:type="gramEnd"/>
      <w:r>
        <w:rPr>
          <w:rFonts w:ascii="Calibri" w:hAnsi="Calibri" w:cs="Calibri"/>
        </w:rPr>
        <w:t xml:space="preserve"> </w:t>
      </w:r>
      <w:r w:rsidR="00375CBF" w:rsidRPr="00E87606">
        <w:rPr>
          <w:rFonts w:ascii="Calibri" w:hAnsi="Calibri" w:cs="Calibri"/>
        </w:rPr>
        <w:t xml:space="preserve">Nuria Torroja Mateu informó sobre los </w:t>
      </w:r>
      <w:r w:rsidR="00BE55D9">
        <w:rPr>
          <w:rFonts w:ascii="Calibri" w:hAnsi="Calibri" w:cs="Calibri"/>
        </w:rPr>
        <w:t>p</w:t>
      </w:r>
      <w:r w:rsidR="00375CBF" w:rsidRPr="00E87606">
        <w:rPr>
          <w:rFonts w:ascii="Calibri" w:hAnsi="Calibri" w:cs="Calibri"/>
        </w:rPr>
        <w:t xml:space="preserve">rogramas que han registrado cambios en el sistema, </w:t>
      </w:r>
      <w:r w:rsidR="00DC183B">
        <w:rPr>
          <w:rFonts w:ascii="Calibri" w:hAnsi="Calibri" w:cs="Calibri"/>
        </w:rPr>
        <w:t>enfatizando que seis de ellos</w:t>
      </w:r>
      <w:r w:rsidR="00375CBF" w:rsidRPr="00E87606">
        <w:rPr>
          <w:rFonts w:ascii="Calibri" w:hAnsi="Calibri" w:cs="Calibri"/>
        </w:rPr>
        <w:t xml:space="preserve"> ha</w:t>
      </w:r>
      <w:r w:rsidR="00955D38" w:rsidRPr="00E87606">
        <w:rPr>
          <w:rFonts w:ascii="Calibri" w:hAnsi="Calibri" w:cs="Calibri"/>
        </w:rPr>
        <w:t>n registrado cambios respecto a lo mostrado en la sesión anterior</w:t>
      </w:r>
      <w:r w:rsidR="00363D76">
        <w:rPr>
          <w:rFonts w:ascii="Calibri" w:hAnsi="Calibri" w:cs="Calibri"/>
        </w:rPr>
        <w:t xml:space="preserve">. </w:t>
      </w:r>
      <w:r w:rsidR="00955D38" w:rsidRPr="00E87606">
        <w:rPr>
          <w:rFonts w:ascii="Calibri" w:hAnsi="Calibri" w:cs="Calibri"/>
        </w:rPr>
        <w:t xml:space="preserve"> </w:t>
      </w:r>
      <w:r w:rsidR="00BE55D9">
        <w:rPr>
          <w:rFonts w:ascii="Calibri" w:hAnsi="Calibri" w:cs="Calibri"/>
        </w:rPr>
        <w:t>A</w:t>
      </w:r>
      <w:r w:rsidR="00955D38" w:rsidRPr="00E87606">
        <w:rPr>
          <w:rFonts w:ascii="Calibri" w:hAnsi="Calibri" w:cs="Calibri"/>
        </w:rPr>
        <w:t xml:space="preserve">simismo, </w:t>
      </w:r>
      <w:r w:rsidR="00375CBF" w:rsidRPr="00E87606">
        <w:rPr>
          <w:rFonts w:ascii="Calibri" w:hAnsi="Calibri" w:cs="Calibri"/>
        </w:rPr>
        <w:t xml:space="preserve">mostró gráficas con los orígenes del cambio y principios de calidad afectados </w:t>
      </w:r>
      <w:r w:rsidR="00BE55D9">
        <w:rPr>
          <w:rFonts w:ascii="Calibri" w:hAnsi="Calibri" w:cs="Calibri"/>
        </w:rPr>
        <w:t>por</w:t>
      </w:r>
      <w:r w:rsidR="00375CBF" w:rsidRPr="00E87606">
        <w:rPr>
          <w:rFonts w:ascii="Calibri" w:hAnsi="Calibri" w:cs="Calibri"/>
        </w:rPr>
        <w:t xml:space="preserve"> los cambios previstos</w:t>
      </w:r>
      <w:r w:rsidR="00955D38" w:rsidRPr="00E87606">
        <w:rPr>
          <w:rFonts w:ascii="Calibri" w:hAnsi="Calibri" w:cs="Calibri"/>
        </w:rPr>
        <w:t xml:space="preserve">; adicionalmente, mostró </w:t>
      </w:r>
      <w:r w:rsidR="00BE55D9">
        <w:rPr>
          <w:rFonts w:ascii="Calibri" w:hAnsi="Calibri" w:cs="Calibri"/>
        </w:rPr>
        <w:t xml:space="preserve">una </w:t>
      </w:r>
      <w:r w:rsidR="00955D38" w:rsidRPr="00E87606">
        <w:rPr>
          <w:rFonts w:ascii="Calibri" w:hAnsi="Calibri" w:cs="Calibri"/>
        </w:rPr>
        <w:t>tabla con las evidencias de</w:t>
      </w:r>
      <w:r w:rsidR="00BE55D9">
        <w:rPr>
          <w:rFonts w:ascii="Calibri" w:hAnsi="Calibri" w:cs="Calibri"/>
        </w:rPr>
        <w:t xml:space="preserve"> la fase de</w:t>
      </w:r>
      <w:r w:rsidR="00955D38" w:rsidRPr="00E87606">
        <w:rPr>
          <w:rFonts w:ascii="Calibri" w:hAnsi="Calibri" w:cs="Calibri"/>
        </w:rPr>
        <w:t xml:space="preserve"> diseño </w:t>
      </w:r>
      <w:r w:rsidR="00BE55D9">
        <w:rPr>
          <w:rFonts w:ascii="Calibri" w:hAnsi="Calibri" w:cs="Calibri"/>
        </w:rPr>
        <w:t xml:space="preserve">que se vieron </w:t>
      </w:r>
      <w:r w:rsidR="00955D38" w:rsidRPr="00E87606">
        <w:rPr>
          <w:rFonts w:ascii="Calibri" w:hAnsi="Calibri" w:cs="Calibri"/>
        </w:rPr>
        <w:t>modificadas</w:t>
      </w:r>
      <w:r w:rsidR="00BE55D9">
        <w:rPr>
          <w:rFonts w:ascii="Calibri" w:hAnsi="Calibri" w:cs="Calibri"/>
        </w:rPr>
        <w:t>.</w:t>
      </w:r>
      <w:r w:rsidR="00955D38" w:rsidRPr="00E87606">
        <w:rPr>
          <w:rFonts w:ascii="Calibri" w:hAnsi="Calibri" w:cs="Calibri"/>
        </w:rPr>
        <w:t xml:space="preserve"> </w:t>
      </w:r>
      <w:r w:rsidR="00BE55D9">
        <w:rPr>
          <w:rFonts w:ascii="Calibri" w:hAnsi="Calibri" w:cs="Calibri"/>
        </w:rPr>
        <w:t>P</w:t>
      </w:r>
      <w:r w:rsidR="00955D38" w:rsidRPr="00E87606">
        <w:rPr>
          <w:rFonts w:ascii="Calibri" w:hAnsi="Calibri" w:cs="Calibri"/>
        </w:rPr>
        <w:t xml:space="preserve">or último, mostró otra tabla </w:t>
      </w:r>
      <w:r w:rsidR="00BE55D9">
        <w:rPr>
          <w:rFonts w:ascii="Calibri" w:hAnsi="Calibri" w:cs="Calibri"/>
        </w:rPr>
        <w:t>en la que</w:t>
      </w:r>
      <w:r w:rsidR="00955D38" w:rsidRPr="00E87606">
        <w:rPr>
          <w:rFonts w:ascii="Calibri" w:hAnsi="Calibri" w:cs="Calibri"/>
        </w:rPr>
        <w:t xml:space="preserve"> se describen las pruebas aplicadas por programa e hizo énfasis en que la mayoría de los programas no ha registrado pruebas</w:t>
      </w:r>
      <w:r w:rsidR="00743A78" w:rsidRPr="00E87606">
        <w:rPr>
          <w:rFonts w:ascii="Calibri" w:hAnsi="Calibri" w:cs="Calibri"/>
        </w:rPr>
        <w:t>.</w:t>
      </w:r>
    </w:p>
    <w:p w14:paraId="1D78B5B4" w14:textId="77777777" w:rsidR="006279FB" w:rsidRPr="00EE161E" w:rsidRDefault="006279FB" w:rsidP="006279FB">
      <w:pPr>
        <w:spacing w:after="200"/>
        <w:jc w:val="both"/>
        <w:rPr>
          <w:rFonts w:ascii="Calibri" w:hAnsi="Calibri" w:cs="Calibri"/>
        </w:rPr>
      </w:pPr>
      <w:r w:rsidRPr="00EE161E">
        <w:rPr>
          <w:rFonts w:ascii="Calibri" w:hAnsi="Calibri" w:cs="Calibri"/>
        </w:rPr>
        <w:lastRenderedPageBreak/>
        <w:t>Edgar Vielma Orozco señaló que el Censo de Población y Vivienda 2020 sí realizó pruebas</w:t>
      </w:r>
      <w:r w:rsidR="00FE7964">
        <w:rPr>
          <w:rFonts w:ascii="Calibri" w:hAnsi="Calibri" w:cs="Calibri"/>
        </w:rPr>
        <w:t>, por lo que resulta e</w:t>
      </w:r>
      <w:r>
        <w:rPr>
          <w:rFonts w:ascii="Calibri" w:hAnsi="Calibri" w:cs="Calibri"/>
        </w:rPr>
        <w:t>xtraño que no se hayan</w:t>
      </w:r>
      <w:r w:rsidR="00FE7964">
        <w:rPr>
          <w:rFonts w:ascii="Calibri" w:hAnsi="Calibri" w:cs="Calibri"/>
        </w:rPr>
        <w:t xml:space="preserve"> incluido en el </w:t>
      </w:r>
      <w:r w:rsidR="003320A6">
        <w:rPr>
          <w:rFonts w:ascii="Calibri" w:hAnsi="Calibri" w:cs="Calibri"/>
        </w:rPr>
        <w:t>SSC</w:t>
      </w:r>
      <w:r w:rsidR="00FE7964">
        <w:rPr>
          <w:rFonts w:ascii="Calibri" w:hAnsi="Calibri" w:cs="Calibri"/>
        </w:rPr>
        <w:t>.  Al respecto</w:t>
      </w:r>
      <w:r w:rsidRPr="00EE161E">
        <w:rPr>
          <w:rFonts w:ascii="Calibri" w:hAnsi="Calibri" w:cs="Calibri"/>
        </w:rPr>
        <w:t>, Nuria Torroja Mateu señaló que</w:t>
      </w:r>
      <w:r w:rsidR="00FE7964">
        <w:rPr>
          <w:rFonts w:ascii="Calibri" w:hAnsi="Calibri" w:cs="Calibri"/>
        </w:rPr>
        <w:t xml:space="preserve"> efectivamente</w:t>
      </w:r>
      <w:r w:rsidRPr="00EE161E">
        <w:rPr>
          <w:rFonts w:ascii="Calibri" w:hAnsi="Calibri" w:cs="Calibri"/>
        </w:rPr>
        <w:t xml:space="preserve"> no se encuentra</w:t>
      </w:r>
      <w:r>
        <w:rPr>
          <w:rFonts w:ascii="Calibri" w:hAnsi="Calibri" w:cs="Calibri"/>
        </w:rPr>
        <w:t>n</w:t>
      </w:r>
      <w:r w:rsidRPr="00EE161E">
        <w:rPr>
          <w:rFonts w:ascii="Calibri" w:hAnsi="Calibri" w:cs="Calibri"/>
        </w:rPr>
        <w:t xml:space="preserve"> registradas al momento en el </w:t>
      </w:r>
      <w:r w:rsidR="003320A6">
        <w:rPr>
          <w:rFonts w:ascii="Calibri" w:hAnsi="Calibri" w:cs="Calibri"/>
        </w:rPr>
        <w:t>SSC, por lo</w:t>
      </w:r>
      <w:r w:rsidR="00FE7964">
        <w:rPr>
          <w:rFonts w:ascii="Calibri" w:hAnsi="Calibri" w:cs="Calibri"/>
        </w:rPr>
        <w:t xml:space="preserve"> que se verificará con los responsables</w:t>
      </w:r>
      <w:r w:rsidRPr="00EE161E">
        <w:rPr>
          <w:rFonts w:ascii="Calibri" w:hAnsi="Calibri" w:cs="Calibri"/>
        </w:rPr>
        <w:t xml:space="preserve">.  </w:t>
      </w:r>
    </w:p>
    <w:p w14:paraId="3ADF7A01" w14:textId="4FBEB626" w:rsidR="00EE161E" w:rsidRPr="00EE161E" w:rsidRDefault="00EE161E" w:rsidP="00EE161E">
      <w:pPr>
        <w:spacing w:after="200"/>
        <w:jc w:val="both"/>
        <w:rPr>
          <w:rFonts w:ascii="Calibri" w:hAnsi="Calibri" w:cs="Calibri"/>
        </w:rPr>
      </w:pPr>
      <w:r w:rsidRPr="00EE161E">
        <w:rPr>
          <w:rFonts w:ascii="Calibri" w:hAnsi="Calibri" w:cs="Calibri"/>
        </w:rPr>
        <w:t xml:space="preserve">Julio Alfonso Santaella Castell comentó sobre la relevancia de contar con plantillas o formatos amigables para documentar los procesos </w:t>
      </w:r>
      <w:r>
        <w:rPr>
          <w:rFonts w:ascii="Calibri" w:hAnsi="Calibri" w:cs="Calibri"/>
        </w:rPr>
        <w:t xml:space="preserve">y </w:t>
      </w:r>
      <w:r w:rsidRPr="00EE161E">
        <w:rPr>
          <w:rFonts w:ascii="Calibri" w:hAnsi="Calibri" w:cs="Calibri"/>
        </w:rPr>
        <w:t xml:space="preserve">resaltó la relevancia de las </w:t>
      </w:r>
      <w:r w:rsidR="003320A6">
        <w:rPr>
          <w:rFonts w:ascii="Calibri" w:hAnsi="Calibri" w:cs="Calibri"/>
        </w:rPr>
        <w:t>g</w:t>
      </w:r>
      <w:r w:rsidRPr="00EE161E">
        <w:rPr>
          <w:rFonts w:ascii="Calibri" w:hAnsi="Calibri" w:cs="Calibri"/>
        </w:rPr>
        <w:t xml:space="preserve">uías discutidas al inicio de esta sesión. </w:t>
      </w:r>
    </w:p>
    <w:p w14:paraId="2A585A5F" w14:textId="34DCCCF6" w:rsidR="003B4AE4" w:rsidRPr="00EE161E" w:rsidRDefault="003B4AE4" w:rsidP="00A13A07">
      <w:pPr>
        <w:spacing w:after="200"/>
        <w:jc w:val="both"/>
        <w:rPr>
          <w:rFonts w:ascii="Calibri" w:hAnsi="Calibri" w:cs="Calibri"/>
          <w:b/>
        </w:rPr>
      </w:pPr>
      <w:r w:rsidRPr="00EE161E">
        <w:rPr>
          <w:bCs/>
        </w:rPr>
        <w:t xml:space="preserve">A partir de la exposición y los comentarios, se tomó el siguiente acuerdo </w:t>
      </w:r>
      <w:r w:rsidRPr="00EE161E">
        <w:t>con los 1</w:t>
      </w:r>
      <w:r w:rsidR="00A41A22">
        <w:t>1</w:t>
      </w:r>
      <w:r w:rsidRPr="00EE161E">
        <w:t xml:space="preserve">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6237"/>
        <w:gridCol w:w="2024"/>
      </w:tblGrid>
      <w:tr w:rsidR="003B4AE4" w:rsidRPr="00BE5007" w14:paraId="4E7E0A5F" w14:textId="77777777" w:rsidTr="00286177">
        <w:trPr>
          <w:trHeight w:val="340"/>
        </w:trPr>
        <w:tc>
          <w:tcPr>
            <w:tcW w:w="1701" w:type="dxa"/>
            <w:shd w:val="clear" w:color="auto" w:fill="808080" w:themeFill="background1" w:themeFillShade="80"/>
          </w:tcPr>
          <w:p w14:paraId="1A8FB878"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Número</w:t>
            </w:r>
            <w:proofErr w:type="spellEnd"/>
            <w:r w:rsidRPr="00BE5007">
              <w:rPr>
                <w:rFonts w:cstheme="minorHAnsi"/>
                <w:sz w:val="20"/>
              </w:rPr>
              <w:t xml:space="preserve"> </w:t>
            </w:r>
          </w:p>
        </w:tc>
        <w:tc>
          <w:tcPr>
            <w:tcW w:w="6237" w:type="dxa"/>
            <w:shd w:val="clear" w:color="auto" w:fill="808080" w:themeFill="background1" w:themeFillShade="80"/>
          </w:tcPr>
          <w:p w14:paraId="16A491C9"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Acuerdo</w:t>
            </w:r>
            <w:proofErr w:type="spellEnd"/>
          </w:p>
        </w:tc>
        <w:tc>
          <w:tcPr>
            <w:tcW w:w="2024" w:type="dxa"/>
            <w:shd w:val="clear" w:color="auto" w:fill="808080" w:themeFill="background1" w:themeFillShade="80"/>
          </w:tcPr>
          <w:p w14:paraId="42799CB8" w14:textId="77777777" w:rsidR="003B4AE4" w:rsidRPr="00BE5007" w:rsidRDefault="003B4AE4" w:rsidP="00680D64">
            <w:pPr>
              <w:pStyle w:val="Evento-Negrita"/>
              <w:spacing w:after="200"/>
              <w:jc w:val="center"/>
              <w:rPr>
                <w:rFonts w:cstheme="minorHAnsi"/>
                <w:sz w:val="20"/>
              </w:rPr>
            </w:pPr>
            <w:proofErr w:type="spellStart"/>
            <w:r w:rsidRPr="00BE5007">
              <w:rPr>
                <w:rFonts w:cstheme="minorHAnsi"/>
                <w:sz w:val="20"/>
              </w:rPr>
              <w:t>Fundamento</w:t>
            </w:r>
            <w:proofErr w:type="spellEnd"/>
          </w:p>
        </w:tc>
      </w:tr>
      <w:tr w:rsidR="003B4AE4" w:rsidRPr="00BE5007" w14:paraId="54942F17" w14:textId="77777777" w:rsidTr="00286177">
        <w:tc>
          <w:tcPr>
            <w:tcW w:w="1701" w:type="dxa"/>
          </w:tcPr>
          <w:p w14:paraId="5460BBF2" w14:textId="77777777" w:rsidR="003B4AE4" w:rsidRPr="00EE161E" w:rsidRDefault="003B4AE4" w:rsidP="00680D64">
            <w:pPr>
              <w:pStyle w:val="Evento-Negrita"/>
              <w:spacing w:after="200"/>
              <w:rPr>
                <w:rFonts w:cstheme="minorHAnsi"/>
                <w:b w:val="0"/>
                <w:sz w:val="20"/>
              </w:rPr>
            </w:pPr>
            <w:r w:rsidRPr="00EE161E">
              <w:rPr>
                <w:rFonts w:cstheme="minorHAnsi"/>
                <w:b w:val="0"/>
                <w:sz w:val="20"/>
              </w:rPr>
              <w:t>CAC-01</w:t>
            </w:r>
            <w:r w:rsidR="009F4B0F" w:rsidRPr="00EE161E">
              <w:rPr>
                <w:rFonts w:cstheme="minorHAnsi"/>
                <w:b w:val="0"/>
                <w:sz w:val="20"/>
              </w:rPr>
              <w:t>2</w:t>
            </w:r>
            <w:r w:rsidRPr="00EE161E">
              <w:rPr>
                <w:rFonts w:cstheme="minorHAnsi"/>
                <w:b w:val="0"/>
                <w:sz w:val="20"/>
              </w:rPr>
              <w:t>/0</w:t>
            </w:r>
            <w:r w:rsidR="009F4B0F" w:rsidRPr="00EE161E">
              <w:rPr>
                <w:rFonts w:cstheme="minorHAnsi"/>
                <w:b w:val="0"/>
                <w:sz w:val="20"/>
              </w:rPr>
              <w:t>3</w:t>
            </w:r>
            <w:r w:rsidRPr="00EE161E">
              <w:rPr>
                <w:rFonts w:cstheme="minorHAnsi"/>
                <w:b w:val="0"/>
                <w:sz w:val="20"/>
              </w:rPr>
              <w:t>/2021</w:t>
            </w:r>
          </w:p>
        </w:tc>
        <w:tc>
          <w:tcPr>
            <w:tcW w:w="6237" w:type="dxa"/>
          </w:tcPr>
          <w:p w14:paraId="1E172029" w14:textId="77777777" w:rsidR="003B4AE4" w:rsidRPr="00EE161E" w:rsidRDefault="009F4B0F" w:rsidP="00680D64">
            <w:pPr>
              <w:pStyle w:val="Evento-Negrita"/>
              <w:spacing w:after="200"/>
              <w:ind w:left="28"/>
              <w:jc w:val="both"/>
              <w:rPr>
                <w:rFonts w:cstheme="minorHAnsi"/>
                <w:b w:val="0"/>
                <w:sz w:val="20"/>
                <w:lang w:val="es-MX"/>
              </w:rPr>
            </w:pPr>
            <w:r w:rsidRPr="000C6B22">
              <w:rPr>
                <w:rFonts w:cstheme="minorHAnsi"/>
                <w:b w:val="0"/>
                <w:sz w:val="20"/>
                <w:lang w:val="es-MX"/>
              </w:rPr>
              <w:t>El Comité toma conocimiento de los avances en las nuevas funcionalidades del Ptracking y lo</w:t>
            </w:r>
            <w:r w:rsidR="006279FB">
              <w:rPr>
                <w:rFonts w:cstheme="minorHAnsi"/>
                <w:b w:val="0"/>
                <w:sz w:val="20"/>
                <w:lang w:val="es-MX"/>
              </w:rPr>
              <w:t>s cambios</w:t>
            </w:r>
            <w:r w:rsidRPr="000C6B22">
              <w:rPr>
                <w:rFonts w:cstheme="minorHAnsi"/>
                <w:b w:val="0"/>
                <w:sz w:val="20"/>
                <w:lang w:val="es-MX"/>
              </w:rPr>
              <w:t xml:space="preserve"> registrado</w:t>
            </w:r>
            <w:r w:rsidR="006279FB">
              <w:rPr>
                <w:rFonts w:cstheme="minorHAnsi"/>
                <w:b w:val="0"/>
                <w:sz w:val="20"/>
                <w:lang w:val="es-MX"/>
              </w:rPr>
              <w:t>s</w:t>
            </w:r>
            <w:r w:rsidRPr="000C6B22">
              <w:rPr>
                <w:rFonts w:cstheme="minorHAnsi"/>
                <w:b w:val="0"/>
                <w:sz w:val="20"/>
                <w:lang w:val="es-MX"/>
              </w:rPr>
              <w:t xml:space="preserve"> en el SSC</w:t>
            </w:r>
            <w:r w:rsidR="003320A6">
              <w:rPr>
                <w:rFonts w:cstheme="minorHAnsi"/>
                <w:b w:val="0"/>
                <w:sz w:val="20"/>
                <w:lang w:val="es-MX"/>
              </w:rPr>
              <w:t>.</w:t>
            </w:r>
          </w:p>
        </w:tc>
        <w:tc>
          <w:tcPr>
            <w:tcW w:w="2024" w:type="dxa"/>
          </w:tcPr>
          <w:p w14:paraId="78399849" w14:textId="77777777" w:rsidR="003B4AE4" w:rsidRPr="00EE161E" w:rsidRDefault="003B4AE4" w:rsidP="00680D64">
            <w:pPr>
              <w:pStyle w:val="Evento-Negrita"/>
              <w:numPr>
                <w:ilvl w:val="0"/>
                <w:numId w:val="22"/>
              </w:numPr>
              <w:spacing w:after="200"/>
              <w:ind w:left="318" w:hanging="284"/>
              <w:rPr>
                <w:rFonts w:cstheme="minorHAnsi"/>
                <w:b w:val="0"/>
                <w:sz w:val="20"/>
                <w:lang w:val="es-MX"/>
              </w:rPr>
            </w:pPr>
            <w:r w:rsidRPr="00EE161E">
              <w:rPr>
                <w:rFonts w:ascii="Calibri" w:hAnsi="Calibri" w:cs="Calibri"/>
                <w:b w:val="0"/>
                <w:sz w:val="20"/>
                <w:szCs w:val="20"/>
                <w:lang w:val="es-MX"/>
              </w:rPr>
              <w:t>Norma: art. 2</w:t>
            </w:r>
            <w:r w:rsidR="009F4B0F" w:rsidRPr="00EE161E">
              <w:rPr>
                <w:rFonts w:ascii="Calibri" w:hAnsi="Calibri" w:cs="Calibri"/>
                <w:b w:val="0"/>
                <w:sz w:val="20"/>
                <w:szCs w:val="20"/>
                <w:lang w:val="es-MX"/>
              </w:rPr>
              <w:t>6</w:t>
            </w:r>
            <w:r w:rsidRPr="00EE161E">
              <w:rPr>
                <w:rFonts w:ascii="Calibri" w:hAnsi="Calibri" w:cs="Calibri"/>
                <w:b w:val="0"/>
                <w:sz w:val="20"/>
                <w:szCs w:val="20"/>
                <w:lang w:val="es-MX"/>
              </w:rPr>
              <w:t xml:space="preserve"> fracción I</w:t>
            </w:r>
            <w:r w:rsidR="009F4B0F" w:rsidRPr="00EE161E">
              <w:rPr>
                <w:rFonts w:ascii="Calibri" w:hAnsi="Calibri" w:cs="Calibri"/>
                <w:b w:val="0"/>
                <w:sz w:val="20"/>
                <w:szCs w:val="20"/>
                <w:lang w:val="es-MX"/>
              </w:rPr>
              <w:t>II</w:t>
            </w:r>
            <w:r w:rsidRPr="00EE161E">
              <w:rPr>
                <w:rFonts w:ascii="Calibri" w:hAnsi="Calibri" w:cs="Calibri"/>
                <w:b w:val="0"/>
                <w:sz w:val="20"/>
                <w:szCs w:val="20"/>
                <w:lang w:val="es-MX"/>
              </w:rPr>
              <w:t>.</w:t>
            </w:r>
          </w:p>
        </w:tc>
      </w:tr>
    </w:tbl>
    <w:p w14:paraId="53DF67E3" w14:textId="77777777" w:rsidR="003B4AE4" w:rsidRPr="00BE5007" w:rsidRDefault="003B4AE4" w:rsidP="00A13A07">
      <w:pPr>
        <w:spacing w:after="200"/>
        <w:jc w:val="both"/>
        <w:rPr>
          <w:bCs/>
        </w:rPr>
      </w:pPr>
    </w:p>
    <w:p w14:paraId="3CA143D6" w14:textId="0A3EEA16" w:rsidR="00E87606" w:rsidRPr="00932422" w:rsidRDefault="00311805" w:rsidP="00374E73">
      <w:pPr>
        <w:spacing w:after="200"/>
        <w:jc w:val="both"/>
        <w:rPr>
          <w:rFonts w:ascii="Calibri" w:hAnsi="Calibri" w:cs="Calibri"/>
          <w:bCs/>
        </w:rPr>
      </w:pPr>
      <w:r w:rsidRPr="00E87606">
        <w:rPr>
          <w:rFonts w:ascii="Calibri" w:hAnsi="Calibri" w:cs="Calibri"/>
          <w:b/>
        </w:rPr>
        <w:t>1</w:t>
      </w:r>
      <w:r w:rsidR="005153A8" w:rsidRPr="00E87606">
        <w:rPr>
          <w:rFonts w:ascii="Calibri" w:hAnsi="Calibri" w:cs="Calibri"/>
          <w:b/>
        </w:rPr>
        <w:t>2</w:t>
      </w:r>
      <w:r w:rsidRPr="00E87606">
        <w:rPr>
          <w:rFonts w:ascii="Calibri" w:hAnsi="Calibri" w:cs="Calibri"/>
          <w:b/>
        </w:rPr>
        <w:t xml:space="preserve">. </w:t>
      </w:r>
      <w:r w:rsidR="008E0236" w:rsidRPr="00E87606">
        <w:rPr>
          <w:rFonts w:ascii="Calibri" w:hAnsi="Calibri" w:cs="Calibri"/>
          <w:b/>
        </w:rPr>
        <w:t xml:space="preserve"> </w:t>
      </w:r>
      <w:r w:rsidR="00B829CD" w:rsidRPr="00E87606">
        <w:rPr>
          <w:rFonts w:ascii="Calibri" w:hAnsi="Calibri" w:cs="Calibri"/>
          <w:b/>
        </w:rPr>
        <w:t>ASUNTOS GE</w:t>
      </w:r>
      <w:r w:rsidR="00E358D1" w:rsidRPr="00E87606">
        <w:rPr>
          <w:rFonts w:ascii="Calibri" w:hAnsi="Calibri" w:cs="Calibri"/>
          <w:b/>
        </w:rPr>
        <w:t>N</w:t>
      </w:r>
      <w:r w:rsidR="00DC7550" w:rsidRPr="00E87606">
        <w:rPr>
          <w:rFonts w:ascii="Calibri" w:hAnsi="Calibri" w:cs="Calibri"/>
          <w:b/>
        </w:rPr>
        <w:t>E</w:t>
      </w:r>
      <w:r w:rsidR="00B829CD" w:rsidRPr="00E87606">
        <w:rPr>
          <w:rFonts w:ascii="Calibri" w:hAnsi="Calibri" w:cs="Calibri"/>
          <w:b/>
        </w:rPr>
        <w:t>RALES.</w:t>
      </w:r>
      <w:r w:rsidR="008E0236" w:rsidRPr="00E87606">
        <w:rPr>
          <w:rFonts w:ascii="Calibri" w:hAnsi="Calibri" w:cs="Calibri"/>
          <w:b/>
        </w:rPr>
        <w:t xml:space="preserve"> </w:t>
      </w:r>
      <w:r w:rsidR="00EE161E" w:rsidRPr="00EE161E">
        <w:rPr>
          <w:rFonts w:ascii="Calibri" w:hAnsi="Calibri" w:cs="Calibri"/>
        </w:rPr>
        <w:t>José Arturo Blancas Espejo informó lo relacionado con el reporte de Observancia de Estándares y Códigos (ROSC, por sus siglas en inglés), coment</w:t>
      </w:r>
      <w:r w:rsidR="003320A6">
        <w:rPr>
          <w:rFonts w:ascii="Calibri" w:hAnsi="Calibri" w:cs="Calibri"/>
        </w:rPr>
        <w:t>ando</w:t>
      </w:r>
      <w:r w:rsidR="00EE161E" w:rsidRPr="00EE161E">
        <w:rPr>
          <w:rFonts w:ascii="Calibri" w:hAnsi="Calibri" w:cs="Calibri"/>
        </w:rPr>
        <w:t xml:space="preserve"> que el INEGI tuvo la presencia del Fondo Monetario Internacional (FMI) de manera virtual, </w:t>
      </w:r>
      <w:r w:rsidR="003320A6">
        <w:rPr>
          <w:rFonts w:ascii="Calibri" w:hAnsi="Calibri" w:cs="Calibri"/>
        </w:rPr>
        <w:t>el cual</w:t>
      </w:r>
      <w:r w:rsidR="00EE161E" w:rsidRPr="00EE161E">
        <w:rPr>
          <w:rFonts w:ascii="Calibri" w:hAnsi="Calibri" w:cs="Calibri"/>
        </w:rPr>
        <w:t xml:space="preserve"> reconoce 12 grupos de estándares para el trabajo operativo del F</w:t>
      </w:r>
      <w:r w:rsidR="003320A6">
        <w:rPr>
          <w:rFonts w:ascii="Calibri" w:hAnsi="Calibri" w:cs="Calibri"/>
        </w:rPr>
        <w:t>MI</w:t>
      </w:r>
      <w:r w:rsidR="00EE161E" w:rsidRPr="00EE161E">
        <w:rPr>
          <w:rFonts w:ascii="Calibri" w:hAnsi="Calibri" w:cs="Calibri"/>
        </w:rPr>
        <w:t xml:space="preserve"> y el Banco Mundial</w:t>
      </w:r>
      <w:r w:rsidR="00EE161E">
        <w:rPr>
          <w:rFonts w:ascii="Calibri" w:hAnsi="Calibri" w:cs="Calibri"/>
        </w:rPr>
        <w:t xml:space="preserve">, y que </w:t>
      </w:r>
      <w:r w:rsidR="00EE161E" w:rsidRPr="00EE161E">
        <w:rPr>
          <w:rFonts w:ascii="Calibri" w:hAnsi="Calibri" w:cs="Calibri"/>
        </w:rPr>
        <w:t xml:space="preserve">dentro de ellos se encuentra la Contabilidad Nacional, la Balanza de </w:t>
      </w:r>
      <w:r w:rsidR="00426B2A">
        <w:rPr>
          <w:rFonts w:ascii="Calibri" w:hAnsi="Calibri" w:cs="Calibri"/>
        </w:rPr>
        <w:t>P</w:t>
      </w:r>
      <w:r w:rsidR="00EE161E" w:rsidRPr="00EE161E">
        <w:rPr>
          <w:rFonts w:ascii="Calibri" w:hAnsi="Calibri" w:cs="Calibri"/>
        </w:rPr>
        <w:t>agos</w:t>
      </w:r>
      <w:r w:rsidR="00EE161E">
        <w:rPr>
          <w:rFonts w:ascii="Calibri" w:hAnsi="Calibri" w:cs="Calibri"/>
        </w:rPr>
        <w:t xml:space="preserve"> y</w:t>
      </w:r>
      <w:r w:rsidR="00EE161E" w:rsidRPr="00EE161E">
        <w:rPr>
          <w:rFonts w:ascii="Calibri" w:hAnsi="Calibri" w:cs="Calibri"/>
        </w:rPr>
        <w:t xml:space="preserve"> las Estadísticas de las Finanzas Públicas, entre otros.</w:t>
      </w:r>
      <w:r w:rsidR="00EE161E">
        <w:rPr>
          <w:rFonts w:ascii="Calibri" w:hAnsi="Calibri" w:cs="Calibri"/>
        </w:rPr>
        <w:t xml:space="preserve"> Agregó que l</w:t>
      </w:r>
      <w:r w:rsidR="00EE161E" w:rsidRPr="002E095F">
        <w:rPr>
          <w:rFonts w:ascii="Calibri" w:hAnsi="Calibri" w:cs="Calibri"/>
          <w:bCs/>
        </w:rPr>
        <w:t xml:space="preserve">os informes </w:t>
      </w:r>
      <w:r w:rsidR="00E83880">
        <w:rPr>
          <w:rFonts w:ascii="Calibri" w:hAnsi="Calibri" w:cs="Calibri"/>
          <w:bCs/>
        </w:rPr>
        <w:t>sobre</w:t>
      </w:r>
      <w:r w:rsidR="00E83880" w:rsidRPr="002E095F">
        <w:rPr>
          <w:rFonts w:ascii="Calibri" w:hAnsi="Calibri" w:cs="Calibri"/>
          <w:bCs/>
        </w:rPr>
        <w:t xml:space="preserve"> </w:t>
      </w:r>
      <w:r w:rsidR="00EE161E" w:rsidRPr="002E095F">
        <w:rPr>
          <w:rFonts w:ascii="Calibri" w:hAnsi="Calibri" w:cs="Calibri"/>
          <w:bCs/>
        </w:rPr>
        <w:t>la observancia de estas normas se publican a petición del país miembro</w:t>
      </w:r>
      <w:r w:rsidR="00EE161E" w:rsidRPr="002E095F">
        <w:rPr>
          <w:rFonts w:ascii="Calibri" w:hAnsi="Calibri" w:cs="Calibri"/>
        </w:rPr>
        <w:t xml:space="preserve">. </w:t>
      </w:r>
      <w:r w:rsidR="00E83880">
        <w:rPr>
          <w:rFonts w:ascii="Calibri" w:hAnsi="Calibri" w:cs="Calibri"/>
          <w:bCs/>
        </w:rPr>
        <w:t xml:space="preserve">Mencionó también </w:t>
      </w:r>
      <w:r w:rsidR="00E87606">
        <w:rPr>
          <w:rFonts w:ascii="Calibri" w:hAnsi="Calibri" w:cs="Calibri"/>
          <w:bCs/>
        </w:rPr>
        <w:t>que p</w:t>
      </w:r>
      <w:r w:rsidR="00EE161E" w:rsidRPr="00E87606">
        <w:rPr>
          <w:rFonts w:ascii="Calibri" w:hAnsi="Calibri" w:cs="Calibri"/>
          <w:bCs/>
        </w:rPr>
        <w:t xml:space="preserve">ara su evaluación se considera el </w:t>
      </w:r>
      <w:r w:rsidR="00E83880">
        <w:rPr>
          <w:rFonts w:ascii="Calibri" w:hAnsi="Calibri" w:cs="Calibri"/>
          <w:bCs/>
        </w:rPr>
        <w:t>“M</w:t>
      </w:r>
      <w:r w:rsidR="00EE161E" w:rsidRPr="00E87606">
        <w:rPr>
          <w:rFonts w:ascii="Calibri" w:hAnsi="Calibri" w:cs="Calibri"/>
          <w:bCs/>
        </w:rPr>
        <w:t>arco de evaluación de la calidad de los datos</w:t>
      </w:r>
      <w:r w:rsidR="00E83880">
        <w:rPr>
          <w:rFonts w:ascii="Calibri" w:hAnsi="Calibri" w:cs="Calibri"/>
          <w:bCs/>
        </w:rPr>
        <w:t>”</w:t>
      </w:r>
      <w:r w:rsidR="00EE161E" w:rsidRPr="00E87606">
        <w:rPr>
          <w:rFonts w:ascii="Calibri" w:hAnsi="Calibri" w:cs="Calibri"/>
          <w:bCs/>
        </w:rPr>
        <w:t xml:space="preserve"> (MECAD), </w:t>
      </w:r>
      <w:r w:rsidR="003320A6">
        <w:rPr>
          <w:rFonts w:ascii="Calibri" w:hAnsi="Calibri" w:cs="Calibri"/>
          <w:bCs/>
        </w:rPr>
        <w:t>que</w:t>
      </w:r>
      <w:r w:rsidR="00EE161E" w:rsidRPr="00E87606">
        <w:rPr>
          <w:rFonts w:ascii="Calibri" w:hAnsi="Calibri" w:cs="Calibri"/>
          <w:bCs/>
        </w:rPr>
        <w:t xml:space="preserve"> considera como primera dimensión </w:t>
      </w:r>
      <w:r w:rsidR="00E83880">
        <w:rPr>
          <w:rFonts w:ascii="Calibri" w:hAnsi="Calibri" w:cs="Calibri"/>
          <w:bCs/>
        </w:rPr>
        <w:t xml:space="preserve">a </w:t>
      </w:r>
      <w:r w:rsidR="00E87606">
        <w:rPr>
          <w:rFonts w:ascii="Calibri" w:hAnsi="Calibri" w:cs="Calibri"/>
          <w:bCs/>
        </w:rPr>
        <w:t>los</w:t>
      </w:r>
      <w:r w:rsidR="00EE161E" w:rsidRPr="00E87606">
        <w:rPr>
          <w:rFonts w:ascii="Calibri" w:hAnsi="Calibri" w:cs="Calibri"/>
          <w:bCs/>
        </w:rPr>
        <w:t xml:space="preserve"> requisitos previos a la calidad como son: entorno legal e institucional, recursos, relevancia</w:t>
      </w:r>
      <w:r w:rsidR="00E87606">
        <w:rPr>
          <w:rFonts w:ascii="Calibri" w:hAnsi="Calibri" w:cs="Calibri"/>
          <w:bCs/>
        </w:rPr>
        <w:t xml:space="preserve"> y</w:t>
      </w:r>
      <w:r w:rsidR="00EE161E" w:rsidRPr="00E87606">
        <w:rPr>
          <w:rFonts w:ascii="Calibri" w:hAnsi="Calibri" w:cs="Calibri"/>
          <w:bCs/>
        </w:rPr>
        <w:t xml:space="preserve"> gestión de la calidad</w:t>
      </w:r>
      <w:r w:rsidR="00E83880">
        <w:rPr>
          <w:rFonts w:ascii="Calibri" w:hAnsi="Calibri" w:cs="Calibri"/>
          <w:bCs/>
        </w:rPr>
        <w:t xml:space="preserve">; considerando también </w:t>
      </w:r>
      <w:r w:rsidR="00EE161E" w:rsidRPr="00E87606">
        <w:rPr>
          <w:rFonts w:ascii="Calibri" w:hAnsi="Calibri" w:cs="Calibri"/>
          <w:bCs/>
        </w:rPr>
        <w:t xml:space="preserve">las dimensiones de </w:t>
      </w:r>
      <w:r w:rsidR="00E87606">
        <w:rPr>
          <w:rFonts w:ascii="Calibri" w:hAnsi="Calibri" w:cs="Calibri"/>
          <w:bCs/>
        </w:rPr>
        <w:t>g</w:t>
      </w:r>
      <w:r w:rsidR="00EE161E" w:rsidRPr="00E87606">
        <w:rPr>
          <w:rFonts w:ascii="Calibri" w:hAnsi="Calibri" w:cs="Calibri"/>
          <w:bCs/>
        </w:rPr>
        <w:t xml:space="preserve">arantías de integridad, </w:t>
      </w:r>
      <w:r w:rsidR="00E87606">
        <w:rPr>
          <w:rFonts w:ascii="Calibri" w:hAnsi="Calibri" w:cs="Calibri"/>
          <w:bCs/>
        </w:rPr>
        <w:t>s</w:t>
      </w:r>
      <w:r w:rsidR="00EE161E" w:rsidRPr="00E87606">
        <w:rPr>
          <w:rFonts w:ascii="Calibri" w:hAnsi="Calibri" w:cs="Calibri"/>
          <w:bCs/>
        </w:rPr>
        <w:t xml:space="preserve">olidez </w:t>
      </w:r>
      <w:r w:rsidR="00E87606">
        <w:rPr>
          <w:rFonts w:ascii="Calibri" w:hAnsi="Calibri" w:cs="Calibri"/>
          <w:bCs/>
        </w:rPr>
        <w:t>m</w:t>
      </w:r>
      <w:r w:rsidR="00EE161E" w:rsidRPr="00E87606">
        <w:rPr>
          <w:rFonts w:ascii="Calibri" w:hAnsi="Calibri" w:cs="Calibri"/>
          <w:bCs/>
        </w:rPr>
        <w:t xml:space="preserve">etodológica, </w:t>
      </w:r>
      <w:r w:rsidR="00E87606">
        <w:rPr>
          <w:rFonts w:ascii="Calibri" w:hAnsi="Calibri" w:cs="Calibri"/>
          <w:bCs/>
        </w:rPr>
        <w:t>p</w:t>
      </w:r>
      <w:r w:rsidR="00EE161E" w:rsidRPr="00E87606">
        <w:rPr>
          <w:rFonts w:ascii="Calibri" w:hAnsi="Calibri" w:cs="Calibri"/>
          <w:bCs/>
        </w:rPr>
        <w:t>recisión y fiabilidad, facilidad de servicio y accesibilidad.</w:t>
      </w:r>
      <w:r w:rsidR="00E87606">
        <w:rPr>
          <w:rFonts w:ascii="Calibri" w:hAnsi="Calibri" w:cs="Calibri"/>
          <w:bCs/>
        </w:rPr>
        <w:t xml:space="preserve"> Además, comentó que e</w:t>
      </w:r>
      <w:r w:rsidR="00EE161E" w:rsidRPr="002E095F">
        <w:rPr>
          <w:rFonts w:ascii="Calibri" w:hAnsi="Calibri" w:cs="Calibri"/>
          <w:bCs/>
        </w:rPr>
        <w:t xml:space="preserve">l proceso para la realización del ROSC inició en diciembre </w:t>
      </w:r>
      <w:r w:rsidR="003320A6">
        <w:rPr>
          <w:rFonts w:ascii="Calibri" w:hAnsi="Calibri" w:cs="Calibri"/>
          <w:bCs/>
        </w:rPr>
        <w:t xml:space="preserve">de </w:t>
      </w:r>
      <w:r w:rsidR="00EE161E" w:rsidRPr="002E095F">
        <w:rPr>
          <w:rFonts w:ascii="Calibri" w:hAnsi="Calibri" w:cs="Calibri"/>
          <w:bCs/>
        </w:rPr>
        <w:t xml:space="preserve">2020 </w:t>
      </w:r>
      <w:r w:rsidR="00E87606">
        <w:rPr>
          <w:rFonts w:ascii="Calibri" w:hAnsi="Calibri" w:cs="Calibri"/>
          <w:bCs/>
        </w:rPr>
        <w:t xml:space="preserve">y </w:t>
      </w:r>
      <w:r w:rsidR="00EE161E" w:rsidRPr="002E095F">
        <w:rPr>
          <w:rFonts w:ascii="Calibri" w:hAnsi="Calibri" w:cs="Calibri"/>
          <w:bCs/>
        </w:rPr>
        <w:t>tras su aceptación por el FMI en enero de 2021, se prepar</w:t>
      </w:r>
      <w:r w:rsidR="00E83880">
        <w:rPr>
          <w:rFonts w:ascii="Calibri" w:hAnsi="Calibri" w:cs="Calibri"/>
          <w:bCs/>
        </w:rPr>
        <w:t>ó, entre febrero y junio de 2021,</w:t>
      </w:r>
      <w:r w:rsidR="00EE161E" w:rsidRPr="002E095F">
        <w:rPr>
          <w:rFonts w:ascii="Calibri" w:hAnsi="Calibri" w:cs="Calibri"/>
          <w:bCs/>
        </w:rPr>
        <w:t xml:space="preserve"> el MECAD</w:t>
      </w:r>
      <w:r w:rsidR="00E83880">
        <w:rPr>
          <w:rFonts w:ascii="Calibri" w:hAnsi="Calibri" w:cs="Calibri"/>
          <w:bCs/>
        </w:rPr>
        <w:t>,</w:t>
      </w:r>
      <w:r w:rsidR="00EE161E" w:rsidRPr="002E095F">
        <w:rPr>
          <w:rFonts w:ascii="Calibri" w:hAnsi="Calibri" w:cs="Calibri"/>
          <w:bCs/>
        </w:rPr>
        <w:t xml:space="preserve"> incluyendo </w:t>
      </w:r>
      <w:r w:rsidR="00E83880">
        <w:rPr>
          <w:rFonts w:ascii="Calibri" w:hAnsi="Calibri" w:cs="Calibri"/>
          <w:bCs/>
        </w:rPr>
        <w:t xml:space="preserve">a </w:t>
      </w:r>
      <w:r w:rsidR="00EE161E" w:rsidRPr="002E095F">
        <w:rPr>
          <w:rFonts w:ascii="Calibri" w:hAnsi="Calibri" w:cs="Calibri"/>
          <w:bCs/>
        </w:rPr>
        <w:t xml:space="preserve">todos los </w:t>
      </w:r>
      <w:r w:rsidR="003320A6">
        <w:rPr>
          <w:rFonts w:ascii="Calibri" w:hAnsi="Calibri" w:cs="Calibri"/>
          <w:bCs/>
        </w:rPr>
        <w:t>p</w:t>
      </w:r>
      <w:r w:rsidR="00EE161E" w:rsidRPr="002E095F">
        <w:rPr>
          <w:rFonts w:ascii="Calibri" w:hAnsi="Calibri" w:cs="Calibri"/>
          <w:bCs/>
        </w:rPr>
        <w:t>rogramas de información estadística que genera la DGEE y que son insumo y fortaleza de las Cuentas Nacionales.</w:t>
      </w:r>
      <w:r w:rsidR="00E87606">
        <w:rPr>
          <w:rFonts w:ascii="Calibri" w:hAnsi="Calibri" w:cs="Calibri"/>
          <w:bCs/>
        </w:rPr>
        <w:t xml:space="preserve"> </w:t>
      </w:r>
      <w:r w:rsidR="00E83880">
        <w:rPr>
          <w:rFonts w:ascii="Calibri" w:hAnsi="Calibri" w:cs="Calibri"/>
          <w:bCs/>
        </w:rPr>
        <w:t xml:space="preserve">Resaltó </w:t>
      </w:r>
      <w:r w:rsidR="00E87606">
        <w:rPr>
          <w:rFonts w:ascii="Calibri" w:hAnsi="Calibri" w:cs="Calibri"/>
          <w:bCs/>
        </w:rPr>
        <w:t>que e</w:t>
      </w:r>
      <w:r w:rsidR="00E87606" w:rsidRPr="00E87606">
        <w:rPr>
          <w:rFonts w:ascii="Calibri" w:hAnsi="Calibri" w:cs="Calibri"/>
          <w:bCs/>
        </w:rPr>
        <w:t>l MECAD contiene seis dimensiones de la calidad dividid</w:t>
      </w:r>
      <w:r w:rsidR="003320A6">
        <w:rPr>
          <w:rFonts w:ascii="Calibri" w:hAnsi="Calibri" w:cs="Calibri"/>
          <w:bCs/>
        </w:rPr>
        <w:t>a</w:t>
      </w:r>
      <w:r w:rsidR="00E87606" w:rsidRPr="00E87606">
        <w:rPr>
          <w:rFonts w:ascii="Calibri" w:hAnsi="Calibri" w:cs="Calibri"/>
          <w:bCs/>
        </w:rPr>
        <w:t xml:space="preserve">s en 22 elementos que se desagregan en 50 indicadores, </w:t>
      </w:r>
      <w:r w:rsidR="00E87606">
        <w:rPr>
          <w:rFonts w:ascii="Calibri" w:hAnsi="Calibri" w:cs="Calibri"/>
          <w:bCs/>
        </w:rPr>
        <w:t xml:space="preserve">y que </w:t>
      </w:r>
      <w:r w:rsidR="00E87606" w:rsidRPr="00E87606">
        <w:rPr>
          <w:rFonts w:ascii="Calibri" w:hAnsi="Calibri" w:cs="Calibri"/>
          <w:bCs/>
        </w:rPr>
        <w:t>de junio a septiembre se han llevado a cabo tanto las revisiones por parte del INEGI, como del FMI</w:t>
      </w:r>
      <w:r w:rsidR="003320A6">
        <w:rPr>
          <w:rFonts w:ascii="Calibri" w:hAnsi="Calibri" w:cs="Calibri"/>
          <w:bCs/>
        </w:rPr>
        <w:t>,</w:t>
      </w:r>
      <w:r w:rsidR="00E87606" w:rsidRPr="00E87606">
        <w:rPr>
          <w:rFonts w:ascii="Calibri" w:hAnsi="Calibri" w:cs="Calibri"/>
          <w:bCs/>
        </w:rPr>
        <w:t xml:space="preserve"> de los volúmenes I y II del ROSC.</w:t>
      </w:r>
      <w:r w:rsidR="00E87606">
        <w:rPr>
          <w:rFonts w:ascii="Calibri" w:hAnsi="Calibri" w:cs="Calibri"/>
          <w:bCs/>
        </w:rPr>
        <w:t xml:space="preserve"> </w:t>
      </w:r>
      <w:r w:rsidR="00E87606" w:rsidRPr="00E87606">
        <w:rPr>
          <w:rFonts w:ascii="Calibri" w:hAnsi="Calibri" w:cs="Calibri"/>
          <w:bCs/>
        </w:rPr>
        <w:t>Finalmente, mencionó las acciones que falta</w:t>
      </w:r>
      <w:r w:rsidR="00E87606">
        <w:rPr>
          <w:rFonts w:ascii="Calibri" w:hAnsi="Calibri" w:cs="Calibri"/>
          <w:bCs/>
        </w:rPr>
        <w:t>n</w:t>
      </w:r>
      <w:r w:rsidR="00E87606" w:rsidRPr="00E87606">
        <w:rPr>
          <w:rFonts w:ascii="Calibri" w:hAnsi="Calibri" w:cs="Calibri"/>
          <w:bCs/>
        </w:rPr>
        <w:t xml:space="preserve"> para concluir el proceso de evaluación y así publicar los resultados del ROSC en sus tres volúmenes en </w:t>
      </w:r>
      <w:r w:rsidR="00E83880">
        <w:rPr>
          <w:rFonts w:ascii="Calibri" w:hAnsi="Calibri" w:cs="Calibri"/>
          <w:bCs/>
        </w:rPr>
        <w:t xml:space="preserve">el próximo mes de </w:t>
      </w:r>
      <w:r w:rsidR="00E87606" w:rsidRPr="00E87606">
        <w:rPr>
          <w:rFonts w:ascii="Calibri" w:hAnsi="Calibri" w:cs="Calibri"/>
          <w:bCs/>
        </w:rPr>
        <w:t>octubre</w:t>
      </w:r>
      <w:r w:rsidR="00EC4F21">
        <w:rPr>
          <w:rFonts w:ascii="Calibri" w:hAnsi="Calibri" w:cs="Calibri"/>
          <w:bCs/>
        </w:rPr>
        <w:t>, una vez que el Fondo publique</w:t>
      </w:r>
      <w:r w:rsidR="00374E73">
        <w:rPr>
          <w:rFonts w:ascii="Calibri" w:hAnsi="Calibri" w:cs="Calibri"/>
          <w:bCs/>
        </w:rPr>
        <w:t>.</w:t>
      </w:r>
      <w:r w:rsidR="00E87606" w:rsidRPr="00932422">
        <w:rPr>
          <w:rFonts w:ascii="Calibri" w:hAnsi="Calibri" w:cs="Calibri"/>
          <w:bCs/>
        </w:rPr>
        <w:t xml:space="preserve"> </w:t>
      </w:r>
    </w:p>
    <w:p w14:paraId="11B43074" w14:textId="0933357F" w:rsidR="00E87606" w:rsidRPr="00E87606" w:rsidRDefault="00E87606" w:rsidP="00E87606">
      <w:pPr>
        <w:spacing w:after="200"/>
        <w:jc w:val="both"/>
        <w:rPr>
          <w:rFonts w:ascii="Calibri" w:hAnsi="Calibri" w:cs="Calibri"/>
          <w:bCs/>
        </w:rPr>
      </w:pPr>
      <w:r w:rsidRPr="00E87606">
        <w:rPr>
          <w:rFonts w:ascii="Calibri" w:hAnsi="Calibri" w:cs="Calibri"/>
          <w:bCs/>
        </w:rPr>
        <w:t xml:space="preserve">Julio Santaella Castell preguntó sobre la forma en que se realizará la publicación, a lo que </w:t>
      </w:r>
      <w:r>
        <w:rPr>
          <w:rFonts w:ascii="Calibri" w:hAnsi="Calibri" w:cs="Calibri"/>
          <w:bCs/>
        </w:rPr>
        <w:t xml:space="preserve">José </w:t>
      </w:r>
      <w:r w:rsidRPr="00E87606">
        <w:rPr>
          <w:rFonts w:ascii="Calibri" w:hAnsi="Calibri" w:cs="Calibri"/>
          <w:bCs/>
        </w:rPr>
        <w:t>Arturo Blancas</w:t>
      </w:r>
      <w:r>
        <w:rPr>
          <w:rFonts w:ascii="Calibri" w:hAnsi="Calibri" w:cs="Calibri"/>
          <w:bCs/>
        </w:rPr>
        <w:t xml:space="preserve"> Espejo</w:t>
      </w:r>
      <w:r w:rsidRPr="00E87606">
        <w:rPr>
          <w:rFonts w:ascii="Calibri" w:hAnsi="Calibri" w:cs="Calibri"/>
          <w:bCs/>
        </w:rPr>
        <w:t xml:space="preserve"> contestó que se publica</w:t>
      </w:r>
      <w:r w:rsidR="00FC45D8">
        <w:rPr>
          <w:rFonts w:ascii="Calibri" w:hAnsi="Calibri" w:cs="Calibri"/>
          <w:bCs/>
        </w:rPr>
        <w:t>rán</w:t>
      </w:r>
      <w:r w:rsidRPr="00E87606">
        <w:rPr>
          <w:rFonts w:ascii="Calibri" w:hAnsi="Calibri" w:cs="Calibri"/>
          <w:bCs/>
        </w:rPr>
        <w:t xml:space="preserve"> los tres volúmenes </w:t>
      </w:r>
      <w:r w:rsidR="003320A6">
        <w:rPr>
          <w:rFonts w:ascii="Calibri" w:hAnsi="Calibri" w:cs="Calibri"/>
          <w:bCs/>
        </w:rPr>
        <w:t>que contiene</w:t>
      </w:r>
      <w:r w:rsidR="00E026A3">
        <w:rPr>
          <w:rFonts w:ascii="Calibri" w:hAnsi="Calibri" w:cs="Calibri"/>
          <w:bCs/>
        </w:rPr>
        <w:t>n</w:t>
      </w:r>
      <w:r w:rsidR="003320A6">
        <w:rPr>
          <w:rFonts w:ascii="Calibri" w:hAnsi="Calibri" w:cs="Calibri"/>
          <w:bCs/>
        </w:rPr>
        <w:t xml:space="preserve"> los resultados atribuibles a la</w:t>
      </w:r>
      <w:r w:rsidR="00374E73">
        <w:rPr>
          <w:rFonts w:ascii="Calibri" w:hAnsi="Calibri" w:cs="Calibri"/>
          <w:bCs/>
        </w:rPr>
        <w:t xml:space="preserve"> Secretaría de</w:t>
      </w:r>
      <w:r w:rsidRPr="00E87606">
        <w:rPr>
          <w:rFonts w:ascii="Calibri" w:hAnsi="Calibri" w:cs="Calibri"/>
          <w:bCs/>
        </w:rPr>
        <w:t xml:space="preserve"> Hacienda y Crédito Público, el Banco de México y el INEGI.</w:t>
      </w:r>
    </w:p>
    <w:p w14:paraId="48B37F19" w14:textId="5BA6E659" w:rsidR="00CB7871" w:rsidRPr="00E87606" w:rsidRDefault="000D4075" w:rsidP="00071B2F">
      <w:pPr>
        <w:spacing w:after="200"/>
        <w:jc w:val="both"/>
      </w:pPr>
      <w:r w:rsidRPr="00E87606">
        <w:rPr>
          <w:b/>
        </w:rPr>
        <w:t>1</w:t>
      </w:r>
      <w:r w:rsidR="005153A8" w:rsidRPr="00E87606">
        <w:rPr>
          <w:b/>
        </w:rPr>
        <w:t>3</w:t>
      </w:r>
      <w:r w:rsidR="00D50D4A" w:rsidRPr="00E87606">
        <w:rPr>
          <w:b/>
        </w:rPr>
        <w:t xml:space="preserve">. CIERRE DE LA </w:t>
      </w:r>
      <w:r w:rsidR="0061554C" w:rsidRPr="00E87606">
        <w:rPr>
          <w:b/>
        </w:rPr>
        <w:t>SESIÓN</w:t>
      </w:r>
      <w:r w:rsidR="00F239BC" w:rsidRPr="00E87606">
        <w:t xml:space="preserve">. </w:t>
      </w:r>
      <w:r w:rsidR="001928A3" w:rsidRPr="00E87606">
        <w:t>E</w:t>
      </w:r>
      <w:r w:rsidR="00204D52" w:rsidRPr="00E87606">
        <w:t xml:space="preserve">l Presidente del Comité agradeció la asistencia </w:t>
      </w:r>
      <w:r w:rsidR="000174CE" w:rsidRPr="00E87606">
        <w:t>y participa</w:t>
      </w:r>
      <w:r w:rsidR="00E36338" w:rsidRPr="00E87606">
        <w:t xml:space="preserve">ción de </w:t>
      </w:r>
      <w:bookmarkStart w:id="0" w:name="_GoBack"/>
      <w:bookmarkEnd w:id="0"/>
      <w:r w:rsidR="00E36338" w:rsidRPr="00E87606">
        <w:t xml:space="preserve">los integrantes </w:t>
      </w:r>
      <w:r w:rsidR="000174CE" w:rsidRPr="00E87606">
        <w:t>del Comité e invitados</w:t>
      </w:r>
      <w:r w:rsidR="00810E2A" w:rsidRPr="00E87606">
        <w:t xml:space="preserve">, </w:t>
      </w:r>
      <w:r w:rsidR="004A12AC" w:rsidRPr="00E87606">
        <w:t>dando</w:t>
      </w:r>
      <w:r w:rsidR="00204D52" w:rsidRPr="00E87606">
        <w:t xml:space="preserve"> por concluida la </w:t>
      </w:r>
      <w:r w:rsidR="005153A8" w:rsidRPr="00E87606">
        <w:t>Tercera</w:t>
      </w:r>
      <w:r w:rsidR="00233E31" w:rsidRPr="00E87606">
        <w:t xml:space="preserve"> </w:t>
      </w:r>
      <w:r w:rsidR="00EE311F" w:rsidRPr="00E87606">
        <w:t>Sesión</w:t>
      </w:r>
      <w:r w:rsidR="00CE7AB5">
        <w:t xml:space="preserve"> del </w:t>
      </w:r>
      <w:r w:rsidR="00166256" w:rsidRPr="00E87606">
        <w:t>20</w:t>
      </w:r>
      <w:r w:rsidR="00501431" w:rsidRPr="00E87606">
        <w:t>2</w:t>
      </w:r>
      <w:r w:rsidR="00732AC4" w:rsidRPr="00E87606">
        <w:t>1</w:t>
      </w:r>
      <w:r w:rsidR="00C90B1C" w:rsidRPr="00E87606">
        <w:t xml:space="preserve"> </w:t>
      </w:r>
      <w:r w:rsidR="00204D52" w:rsidRPr="00E87606">
        <w:t xml:space="preserve">del Comité </w:t>
      </w:r>
      <w:r w:rsidR="00C90B1C" w:rsidRPr="00E87606">
        <w:t>de Aseguramiento de la Calidad del INEGI</w:t>
      </w:r>
      <w:r w:rsidR="00501431" w:rsidRPr="00E87606">
        <w:t xml:space="preserve"> </w:t>
      </w:r>
      <w:r w:rsidR="00204D52" w:rsidRPr="00E87606">
        <w:t>a las 1</w:t>
      </w:r>
      <w:r w:rsidR="00A13A07" w:rsidRPr="00E87606">
        <w:t>3</w:t>
      </w:r>
      <w:r w:rsidR="00204D52" w:rsidRPr="00E87606">
        <w:t>:</w:t>
      </w:r>
      <w:r w:rsidR="005153A8" w:rsidRPr="00E87606">
        <w:t>08</w:t>
      </w:r>
      <w:r w:rsidR="00204D52" w:rsidRPr="00E87606">
        <w:t xml:space="preserve"> horas</w:t>
      </w:r>
      <w:r w:rsidR="00E7646C" w:rsidRPr="00E87606">
        <w:t xml:space="preserve"> del </w:t>
      </w:r>
      <w:r w:rsidR="00227660" w:rsidRPr="00E87606">
        <w:t>día</w:t>
      </w:r>
      <w:r w:rsidR="00E7646C" w:rsidRPr="00E87606">
        <w:t xml:space="preserve"> de su inicio</w:t>
      </w:r>
      <w:r w:rsidR="00204D52" w:rsidRPr="00E87606">
        <w:t xml:space="preserve">, suscribiendo al margen y al calce </w:t>
      </w:r>
      <w:r w:rsidR="00A864E7" w:rsidRPr="00E87606">
        <w:t>quienes en ella intervinieron.</w:t>
      </w:r>
    </w:p>
    <w:p w14:paraId="291FBB53" w14:textId="77777777" w:rsidR="006B7AA3" w:rsidRPr="00BE5007" w:rsidRDefault="00204D52" w:rsidP="005E2D5E">
      <w:pPr>
        <w:spacing w:before="240" w:after="200" w:line="276" w:lineRule="auto"/>
        <w:jc w:val="right"/>
      </w:pPr>
      <w:r w:rsidRPr="00E87606">
        <w:t>México</w:t>
      </w:r>
      <w:r w:rsidR="00360BBA" w:rsidRPr="00E87606">
        <w:t>,</w:t>
      </w:r>
      <w:r w:rsidRPr="00E87606">
        <w:t xml:space="preserve"> a </w:t>
      </w:r>
      <w:r w:rsidR="002B7F3C" w:rsidRPr="00E87606">
        <w:t>1</w:t>
      </w:r>
      <w:r w:rsidR="005153A8" w:rsidRPr="00E87606">
        <w:t>3</w:t>
      </w:r>
      <w:r w:rsidR="004F373A" w:rsidRPr="00E87606">
        <w:t xml:space="preserve"> de </w:t>
      </w:r>
      <w:r w:rsidR="005153A8" w:rsidRPr="00E87606">
        <w:t>septiembre</w:t>
      </w:r>
      <w:r w:rsidR="004F373A" w:rsidRPr="00E87606">
        <w:t xml:space="preserve"> </w:t>
      </w:r>
      <w:r w:rsidR="00166256" w:rsidRPr="00E87606">
        <w:t>de 20</w:t>
      </w:r>
      <w:r w:rsidR="00ED09D0" w:rsidRPr="00E87606">
        <w:t>2</w:t>
      </w:r>
      <w:r w:rsidR="00732AC4" w:rsidRPr="00E87606">
        <w:t>1</w:t>
      </w:r>
      <w:r w:rsidR="00E93056" w:rsidRPr="00E87606">
        <w:t>.</w:t>
      </w:r>
      <w:r w:rsidR="006B7AA3" w:rsidRPr="00BE5007">
        <w:br w:type="page"/>
      </w:r>
    </w:p>
    <w:p w14:paraId="41621F71" w14:textId="77777777" w:rsidR="000579E0" w:rsidRPr="00BE5007" w:rsidRDefault="000579E0" w:rsidP="00071B2F">
      <w:pPr>
        <w:spacing w:before="240" w:after="200" w:line="276" w:lineRule="auto"/>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97"/>
      </w:tblGrid>
      <w:tr w:rsidR="00EA2EB4" w:rsidRPr="00BE5007" w14:paraId="09B69FD1" w14:textId="77777777" w:rsidTr="00C07655">
        <w:trPr>
          <w:cantSplit/>
          <w:trHeight w:val="2180"/>
          <w:jc w:val="center"/>
        </w:trPr>
        <w:tc>
          <w:tcPr>
            <w:tcW w:w="8828" w:type="dxa"/>
            <w:gridSpan w:val="2"/>
          </w:tcPr>
          <w:p w14:paraId="6C5D060B" w14:textId="77777777" w:rsidR="00594E2F" w:rsidRPr="00E87606" w:rsidRDefault="00594E2F" w:rsidP="00C07655">
            <w:pPr>
              <w:spacing w:after="0" w:line="240" w:lineRule="auto"/>
              <w:jc w:val="center"/>
              <w:rPr>
                <w:rFonts w:ascii="Arial Narrow" w:hAnsi="Arial Narrow"/>
                <w:noProof/>
                <w:sz w:val="20"/>
                <w:szCs w:val="20"/>
              </w:rPr>
            </w:pPr>
          </w:p>
          <w:p w14:paraId="47BDC596" w14:textId="77777777" w:rsidR="00594E2F" w:rsidRPr="00E87606" w:rsidRDefault="00594E2F" w:rsidP="00C07655">
            <w:pPr>
              <w:spacing w:after="0" w:line="240" w:lineRule="auto"/>
              <w:jc w:val="center"/>
              <w:rPr>
                <w:rFonts w:ascii="Arial Narrow" w:hAnsi="Arial Narrow"/>
                <w:noProof/>
                <w:sz w:val="20"/>
                <w:szCs w:val="20"/>
              </w:rPr>
            </w:pPr>
          </w:p>
          <w:p w14:paraId="5651F36B" w14:textId="77777777" w:rsidR="00594E2F" w:rsidRPr="00E87606" w:rsidRDefault="00594E2F" w:rsidP="00C07655">
            <w:pPr>
              <w:spacing w:after="0" w:line="240" w:lineRule="auto"/>
              <w:jc w:val="center"/>
              <w:rPr>
                <w:rFonts w:ascii="Arial Narrow" w:hAnsi="Arial Narrow"/>
                <w:noProof/>
                <w:sz w:val="20"/>
                <w:szCs w:val="20"/>
              </w:rPr>
            </w:pPr>
          </w:p>
          <w:p w14:paraId="20F4273D" w14:textId="77777777" w:rsidR="00594E2F" w:rsidRPr="00E87606" w:rsidRDefault="00594E2F" w:rsidP="00C07655">
            <w:pPr>
              <w:spacing w:after="0" w:line="240" w:lineRule="auto"/>
              <w:jc w:val="center"/>
              <w:rPr>
                <w:rFonts w:ascii="Arial Narrow" w:hAnsi="Arial Narrow"/>
                <w:noProof/>
                <w:sz w:val="20"/>
                <w:szCs w:val="20"/>
              </w:rPr>
            </w:pPr>
          </w:p>
          <w:p w14:paraId="5192210E" w14:textId="77777777" w:rsidR="00594E2F" w:rsidRPr="00E87606" w:rsidRDefault="00594E2F" w:rsidP="00C07655">
            <w:pPr>
              <w:spacing w:after="0" w:line="240" w:lineRule="auto"/>
              <w:jc w:val="center"/>
              <w:rPr>
                <w:rFonts w:ascii="Arial Narrow" w:hAnsi="Arial Narrow"/>
                <w:noProof/>
                <w:sz w:val="20"/>
                <w:szCs w:val="20"/>
              </w:rPr>
            </w:pPr>
          </w:p>
          <w:p w14:paraId="6E0B0461" w14:textId="77777777" w:rsidR="00C12D39" w:rsidRPr="00E87606" w:rsidRDefault="00C12D39" w:rsidP="00C07655">
            <w:pPr>
              <w:spacing w:after="0" w:line="240" w:lineRule="auto"/>
              <w:jc w:val="center"/>
              <w:rPr>
                <w:rFonts w:ascii="Arial Narrow" w:hAnsi="Arial Narrow"/>
                <w:noProof/>
                <w:sz w:val="20"/>
                <w:szCs w:val="20"/>
              </w:rPr>
            </w:pPr>
          </w:p>
          <w:p w14:paraId="37B3E577"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Julio Alfonso Santaella Castell</w:t>
            </w:r>
          </w:p>
          <w:p w14:paraId="0B76D32F"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Presidente del INEGI</w:t>
            </w:r>
          </w:p>
          <w:p w14:paraId="68907A74" w14:textId="77777777" w:rsidR="00594E2F" w:rsidRPr="00E87606" w:rsidRDefault="00594E2F" w:rsidP="00C07655">
            <w:pPr>
              <w:spacing w:after="0" w:line="240" w:lineRule="auto"/>
              <w:jc w:val="center"/>
              <w:rPr>
                <w:rFonts w:ascii="Arial Narrow" w:hAnsi="Arial Narrow"/>
                <w:sz w:val="20"/>
                <w:szCs w:val="20"/>
              </w:rPr>
            </w:pPr>
            <w:r w:rsidRPr="00E87606">
              <w:rPr>
                <w:rFonts w:ascii="Arial Narrow" w:hAnsi="Arial Narrow"/>
                <w:noProof/>
                <w:sz w:val="20"/>
                <w:szCs w:val="20"/>
              </w:rPr>
              <w:t>Presidente del Comité</w:t>
            </w:r>
          </w:p>
        </w:tc>
      </w:tr>
      <w:tr w:rsidR="00EA2EB4" w:rsidRPr="00BE5007" w14:paraId="4D1B6646" w14:textId="77777777" w:rsidTr="00C12D39">
        <w:trPr>
          <w:cantSplit/>
          <w:trHeight w:val="2183"/>
          <w:jc w:val="center"/>
        </w:trPr>
        <w:tc>
          <w:tcPr>
            <w:tcW w:w="8828" w:type="dxa"/>
            <w:gridSpan w:val="2"/>
          </w:tcPr>
          <w:p w14:paraId="3E1DC914" w14:textId="77777777" w:rsidR="00594E2F" w:rsidRPr="00E87606" w:rsidRDefault="00594E2F" w:rsidP="00C07655">
            <w:pPr>
              <w:spacing w:after="0" w:line="240" w:lineRule="auto"/>
              <w:jc w:val="center"/>
              <w:rPr>
                <w:rFonts w:ascii="Arial Narrow" w:hAnsi="Arial Narrow"/>
                <w:noProof/>
                <w:sz w:val="20"/>
                <w:szCs w:val="20"/>
              </w:rPr>
            </w:pPr>
          </w:p>
          <w:p w14:paraId="17B7C7EE" w14:textId="77777777" w:rsidR="00594E2F" w:rsidRPr="00E87606" w:rsidRDefault="00594E2F" w:rsidP="00C07655">
            <w:pPr>
              <w:spacing w:after="0" w:line="240" w:lineRule="auto"/>
              <w:jc w:val="center"/>
              <w:rPr>
                <w:rFonts w:ascii="Arial Narrow" w:hAnsi="Arial Narrow"/>
                <w:noProof/>
                <w:sz w:val="20"/>
                <w:szCs w:val="20"/>
              </w:rPr>
            </w:pPr>
          </w:p>
          <w:p w14:paraId="007DA9C4" w14:textId="77777777" w:rsidR="00594E2F" w:rsidRPr="00E87606" w:rsidRDefault="00594E2F" w:rsidP="00C07655">
            <w:pPr>
              <w:spacing w:after="0" w:line="240" w:lineRule="auto"/>
              <w:jc w:val="center"/>
              <w:rPr>
                <w:rFonts w:ascii="Arial Narrow" w:hAnsi="Arial Narrow"/>
                <w:noProof/>
                <w:sz w:val="20"/>
                <w:szCs w:val="20"/>
              </w:rPr>
            </w:pPr>
          </w:p>
          <w:p w14:paraId="6FE66F6F" w14:textId="77777777" w:rsidR="00594E2F" w:rsidRPr="00E87606" w:rsidRDefault="00594E2F" w:rsidP="00C07655">
            <w:pPr>
              <w:spacing w:after="0" w:line="240" w:lineRule="auto"/>
              <w:jc w:val="center"/>
              <w:rPr>
                <w:rFonts w:ascii="Arial Narrow" w:hAnsi="Arial Narrow"/>
                <w:noProof/>
                <w:sz w:val="20"/>
                <w:szCs w:val="20"/>
              </w:rPr>
            </w:pPr>
          </w:p>
          <w:p w14:paraId="764DEE1B" w14:textId="77777777" w:rsidR="00594E2F" w:rsidRPr="00E87606" w:rsidRDefault="00594E2F" w:rsidP="00C07655">
            <w:pPr>
              <w:spacing w:after="0" w:line="240" w:lineRule="auto"/>
              <w:jc w:val="center"/>
              <w:rPr>
                <w:rFonts w:ascii="Arial Narrow" w:hAnsi="Arial Narrow"/>
                <w:noProof/>
                <w:sz w:val="20"/>
                <w:szCs w:val="20"/>
              </w:rPr>
            </w:pPr>
          </w:p>
          <w:p w14:paraId="26B4860F" w14:textId="77777777" w:rsidR="00C12D39" w:rsidRPr="00E87606" w:rsidRDefault="00C12D39" w:rsidP="00C07655">
            <w:pPr>
              <w:spacing w:after="0" w:line="240" w:lineRule="auto"/>
              <w:jc w:val="center"/>
              <w:rPr>
                <w:rFonts w:ascii="Arial Narrow" w:hAnsi="Arial Narrow"/>
                <w:noProof/>
                <w:sz w:val="20"/>
                <w:szCs w:val="20"/>
              </w:rPr>
            </w:pPr>
          </w:p>
          <w:p w14:paraId="7687B7DA"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Sergio Carrera Riva Palacio</w:t>
            </w:r>
          </w:p>
          <w:p w14:paraId="4FA50E32" w14:textId="77777777" w:rsidR="00594E2F" w:rsidRPr="00E87606" w:rsidRDefault="00594E2F"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Director General de Integración, Análisis e Investigación</w:t>
            </w:r>
          </w:p>
          <w:p w14:paraId="0A1E7281" w14:textId="77777777" w:rsidR="00594E2F" w:rsidRPr="00E87606" w:rsidRDefault="00444EFB" w:rsidP="00C12D39">
            <w:pPr>
              <w:spacing w:after="0" w:line="240" w:lineRule="auto"/>
              <w:jc w:val="center"/>
              <w:rPr>
                <w:rFonts w:ascii="Arial Narrow" w:hAnsi="Arial Narrow"/>
                <w:sz w:val="20"/>
                <w:szCs w:val="20"/>
              </w:rPr>
            </w:pPr>
            <w:r w:rsidRPr="00E87606">
              <w:rPr>
                <w:rFonts w:ascii="Arial Narrow" w:hAnsi="Arial Narrow"/>
                <w:noProof/>
                <w:sz w:val="20"/>
                <w:szCs w:val="20"/>
              </w:rPr>
              <w:t>Secretar</w:t>
            </w:r>
            <w:r w:rsidR="00501431" w:rsidRPr="00E87606">
              <w:rPr>
                <w:rFonts w:ascii="Arial Narrow" w:hAnsi="Arial Narrow"/>
                <w:noProof/>
                <w:sz w:val="20"/>
                <w:szCs w:val="20"/>
              </w:rPr>
              <w:t>io</w:t>
            </w:r>
            <w:r w:rsidR="00594E2F" w:rsidRPr="00E87606">
              <w:rPr>
                <w:rFonts w:ascii="Arial Narrow" w:hAnsi="Arial Narrow"/>
                <w:noProof/>
                <w:sz w:val="20"/>
                <w:szCs w:val="20"/>
              </w:rPr>
              <w:t xml:space="preserve"> Técnic</w:t>
            </w:r>
            <w:r w:rsidR="00501431" w:rsidRPr="00E87606">
              <w:rPr>
                <w:rFonts w:ascii="Arial Narrow" w:hAnsi="Arial Narrow"/>
                <w:noProof/>
                <w:sz w:val="20"/>
                <w:szCs w:val="20"/>
              </w:rPr>
              <w:t>o</w:t>
            </w:r>
            <w:r w:rsidR="00594E2F" w:rsidRPr="00E87606">
              <w:rPr>
                <w:rFonts w:ascii="Arial Narrow" w:hAnsi="Arial Narrow"/>
                <w:noProof/>
                <w:sz w:val="20"/>
                <w:szCs w:val="20"/>
              </w:rPr>
              <w:t xml:space="preserve"> del Comité</w:t>
            </w:r>
          </w:p>
        </w:tc>
      </w:tr>
      <w:tr w:rsidR="00EA2EB4" w:rsidRPr="00BE5007" w14:paraId="63D64D1C" w14:textId="77777777" w:rsidTr="003618A1">
        <w:trPr>
          <w:cantSplit/>
          <w:jc w:val="center"/>
        </w:trPr>
        <w:tc>
          <w:tcPr>
            <w:tcW w:w="4531" w:type="dxa"/>
          </w:tcPr>
          <w:p w14:paraId="2F2F7A1A" w14:textId="77777777" w:rsidR="00594E2F" w:rsidRPr="00E87606" w:rsidRDefault="00594E2F" w:rsidP="00C07655">
            <w:pPr>
              <w:spacing w:after="0" w:line="240" w:lineRule="auto"/>
              <w:jc w:val="center"/>
              <w:rPr>
                <w:rFonts w:ascii="Arial Narrow" w:hAnsi="Arial Narrow"/>
                <w:noProof/>
                <w:sz w:val="20"/>
                <w:szCs w:val="20"/>
              </w:rPr>
            </w:pPr>
          </w:p>
          <w:p w14:paraId="4B6BF5C9" w14:textId="77777777" w:rsidR="00594E2F" w:rsidRPr="00E87606" w:rsidRDefault="00594E2F" w:rsidP="00C07655">
            <w:pPr>
              <w:spacing w:after="0" w:line="240" w:lineRule="auto"/>
              <w:jc w:val="center"/>
              <w:rPr>
                <w:rFonts w:ascii="Arial Narrow" w:hAnsi="Arial Narrow"/>
                <w:noProof/>
                <w:sz w:val="20"/>
                <w:szCs w:val="20"/>
              </w:rPr>
            </w:pPr>
          </w:p>
          <w:p w14:paraId="07C0FEA8" w14:textId="77777777" w:rsidR="00594E2F" w:rsidRPr="00E87606" w:rsidRDefault="00594E2F" w:rsidP="00C07655">
            <w:pPr>
              <w:spacing w:after="0" w:line="240" w:lineRule="auto"/>
              <w:jc w:val="center"/>
              <w:rPr>
                <w:rFonts w:ascii="Arial Narrow" w:hAnsi="Arial Narrow"/>
                <w:noProof/>
                <w:sz w:val="20"/>
                <w:szCs w:val="20"/>
              </w:rPr>
            </w:pPr>
          </w:p>
          <w:p w14:paraId="11F63652" w14:textId="77777777" w:rsidR="00594E2F" w:rsidRPr="00E87606" w:rsidRDefault="00594E2F" w:rsidP="00C07655">
            <w:pPr>
              <w:spacing w:after="0" w:line="240" w:lineRule="auto"/>
              <w:jc w:val="center"/>
              <w:rPr>
                <w:rFonts w:ascii="Arial Narrow" w:hAnsi="Arial Narrow"/>
                <w:noProof/>
                <w:sz w:val="20"/>
                <w:szCs w:val="20"/>
              </w:rPr>
            </w:pPr>
          </w:p>
          <w:p w14:paraId="2D8E9F9D" w14:textId="77777777" w:rsidR="003618A1" w:rsidRPr="00E87606" w:rsidRDefault="003618A1" w:rsidP="00C07655">
            <w:pPr>
              <w:spacing w:after="0" w:line="240" w:lineRule="auto"/>
              <w:jc w:val="center"/>
              <w:rPr>
                <w:rFonts w:ascii="Arial Narrow" w:hAnsi="Arial Narrow"/>
                <w:noProof/>
                <w:sz w:val="20"/>
                <w:szCs w:val="20"/>
              </w:rPr>
            </w:pPr>
          </w:p>
          <w:p w14:paraId="538E09E0" w14:textId="77777777" w:rsidR="002C23B3" w:rsidRPr="00E87606" w:rsidRDefault="002C23B3" w:rsidP="002C23B3">
            <w:pPr>
              <w:spacing w:after="0" w:line="240" w:lineRule="auto"/>
              <w:jc w:val="center"/>
              <w:rPr>
                <w:rFonts w:ascii="Arial Narrow" w:hAnsi="Arial Narrow"/>
                <w:sz w:val="20"/>
                <w:szCs w:val="20"/>
              </w:rPr>
            </w:pPr>
            <w:r w:rsidRPr="00E87606">
              <w:rPr>
                <w:rFonts w:ascii="Arial Narrow" w:hAnsi="Arial Narrow"/>
                <w:sz w:val="20"/>
                <w:szCs w:val="20"/>
              </w:rPr>
              <w:t>Óscar Gasca Brito</w:t>
            </w:r>
          </w:p>
          <w:p w14:paraId="0B1DA6ED" w14:textId="77777777" w:rsidR="002C23B3" w:rsidRPr="00E87606" w:rsidRDefault="002C23B3" w:rsidP="002C23B3">
            <w:pPr>
              <w:spacing w:after="0" w:line="240" w:lineRule="auto"/>
              <w:jc w:val="center"/>
              <w:rPr>
                <w:rFonts w:ascii="Arial Narrow" w:hAnsi="Arial Narrow"/>
                <w:sz w:val="20"/>
                <w:szCs w:val="20"/>
              </w:rPr>
            </w:pPr>
            <w:r w:rsidRPr="00E87606">
              <w:rPr>
                <w:rFonts w:ascii="Arial Narrow" w:hAnsi="Arial Narrow"/>
                <w:sz w:val="20"/>
                <w:szCs w:val="20"/>
              </w:rPr>
              <w:t>Coordinador General de Operación Regional</w:t>
            </w:r>
          </w:p>
          <w:p w14:paraId="0B998FB1" w14:textId="77777777" w:rsidR="00594E2F" w:rsidRPr="00E87606" w:rsidRDefault="002C23B3" w:rsidP="002C23B3">
            <w:pPr>
              <w:spacing w:after="0" w:line="240" w:lineRule="auto"/>
              <w:jc w:val="center"/>
              <w:rPr>
                <w:rFonts w:ascii="Arial Narrow" w:hAnsi="Arial Narrow"/>
                <w:noProof/>
                <w:sz w:val="20"/>
                <w:szCs w:val="20"/>
              </w:rPr>
            </w:pPr>
            <w:r w:rsidRPr="00E87606">
              <w:rPr>
                <w:rFonts w:ascii="Arial Narrow" w:hAnsi="Arial Narrow"/>
                <w:sz w:val="20"/>
                <w:szCs w:val="20"/>
              </w:rPr>
              <w:t>Vocal</w:t>
            </w:r>
          </w:p>
        </w:tc>
        <w:tc>
          <w:tcPr>
            <w:tcW w:w="4297" w:type="dxa"/>
            <w:tcBorders>
              <w:bottom w:val="single" w:sz="4" w:space="0" w:color="auto"/>
            </w:tcBorders>
          </w:tcPr>
          <w:p w14:paraId="1D2A389E" w14:textId="77777777" w:rsidR="00594E2F" w:rsidRPr="00E87606" w:rsidRDefault="00594E2F" w:rsidP="00505526">
            <w:pPr>
              <w:spacing w:after="0" w:line="240" w:lineRule="auto"/>
              <w:jc w:val="center"/>
              <w:rPr>
                <w:rFonts w:ascii="Arial Narrow" w:hAnsi="Arial Narrow"/>
                <w:sz w:val="20"/>
                <w:szCs w:val="20"/>
              </w:rPr>
            </w:pPr>
          </w:p>
          <w:p w14:paraId="77CACB87" w14:textId="77777777" w:rsidR="002C23B3" w:rsidRPr="00E87606" w:rsidRDefault="002C23B3" w:rsidP="00505526">
            <w:pPr>
              <w:spacing w:after="0" w:line="240" w:lineRule="auto"/>
              <w:jc w:val="center"/>
              <w:rPr>
                <w:rFonts w:ascii="Arial Narrow" w:hAnsi="Arial Narrow"/>
                <w:sz w:val="20"/>
                <w:szCs w:val="20"/>
              </w:rPr>
            </w:pPr>
          </w:p>
          <w:p w14:paraId="39EEFAD8" w14:textId="77777777" w:rsidR="002C23B3" w:rsidRPr="00E87606" w:rsidRDefault="002C23B3" w:rsidP="00505526">
            <w:pPr>
              <w:spacing w:after="0" w:line="240" w:lineRule="auto"/>
              <w:jc w:val="center"/>
              <w:rPr>
                <w:rFonts w:ascii="Arial Narrow" w:hAnsi="Arial Narrow"/>
                <w:sz w:val="20"/>
                <w:szCs w:val="20"/>
              </w:rPr>
            </w:pPr>
          </w:p>
          <w:p w14:paraId="201A139A" w14:textId="77777777" w:rsidR="002C23B3" w:rsidRPr="00E87606" w:rsidRDefault="002C23B3" w:rsidP="00505526">
            <w:pPr>
              <w:spacing w:after="0" w:line="240" w:lineRule="auto"/>
              <w:jc w:val="center"/>
              <w:rPr>
                <w:rFonts w:ascii="Arial Narrow" w:hAnsi="Arial Narrow"/>
                <w:sz w:val="20"/>
                <w:szCs w:val="20"/>
              </w:rPr>
            </w:pPr>
          </w:p>
          <w:p w14:paraId="236EBA56" w14:textId="77777777" w:rsidR="002C23B3" w:rsidRPr="00E87606" w:rsidRDefault="002C23B3" w:rsidP="00505526">
            <w:pPr>
              <w:spacing w:after="0" w:line="240" w:lineRule="auto"/>
              <w:jc w:val="center"/>
              <w:rPr>
                <w:rFonts w:ascii="Arial Narrow" w:hAnsi="Arial Narrow"/>
                <w:sz w:val="20"/>
                <w:szCs w:val="20"/>
              </w:rPr>
            </w:pPr>
          </w:p>
          <w:p w14:paraId="69EF4257"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María del Carmen Reyes Guerrero</w:t>
            </w:r>
          </w:p>
          <w:p w14:paraId="1AD1004A"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Directora General de Geografía y Medio Ambiente</w:t>
            </w:r>
          </w:p>
          <w:p w14:paraId="5F04D3F3" w14:textId="77777777" w:rsidR="002C23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Vocal</w:t>
            </w:r>
          </w:p>
          <w:p w14:paraId="5743EC8A" w14:textId="77777777" w:rsidR="00E117B3" w:rsidRPr="00E87606" w:rsidRDefault="00E117B3" w:rsidP="00E117B3">
            <w:pPr>
              <w:spacing w:after="0" w:line="240" w:lineRule="auto"/>
              <w:jc w:val="center"/>
              <w:rPr>
                <w:rFonts w:ascii="Arial Narrow" w:hAnsi="Arial Narrow"/>
                <w:sz w:val="20"/>
                <w:szCs w:val="20"/>
              </w:rPr>
            </w:pPr>
          </w:p>
        </w:tc>
      </w:tr>
      <w:tr w:rsidR="00EA2EB4" w:rsidRPr="00BE5007" w14:paraId="7E3D74A8" w14:textId="77777777" w:rsidTr="003618A1">
        <w:trPr>
          <w:cantSplit/>
          <w:trHeight w:val="2102"/>
          <w:jc w:val="center"/>
        </w:trPr>
        <w:tc>
          <w:tcPr>
            <w:tcW w:w="4531" w:type="dxa"/>
          </w:tcPr>
          <w:p w14:paraId="2F59295A" w14:textId="77777777" w:rsidR="00594E2F" w:rsidRPr="00E87606" w:rsidRDefault="00594E2F" w:rsidP="00C07655">
            <w:pPr>
              <w:spacing w:after="0" w:line="240" w:lineRule="auto"/>
              <w:jc w:val="center"/>
              <w:rPr>
                <w:rFonts w:ascii="Arial Narrow" w:hAnsi="Arial Narrow"/>
                <w:noProof/>
                <w:sz w:val="20"/>
                <w:szCs w:val="20"/>
              </w:rPr>
            </w:pPr>
          </w:p>
          <w:p w14:paraId="0A94370B" w14:textId="77777777" w:rsidR="00594E2F" w:rsidRPr="00E87606" w:rsidRDefault="00594E2F" w:rsidP="00C07655">
            <w:pPr>
              <w:spacing w:after="0" w:line="240" w:lineRule="auto"/>
              <w:jc w:val="center"/>
              <w:rPr>
                <w:rFonts w:ascii="Arial Narrow" w:hAnsi="Arial Narrow"/>
                <w:noProof/>
                <w:sz w:val="20"/>
                <w:szCs w:val="20"/>
              </w:rPr>
            </w:pPr>
          </w:p>
          <w:p w14:paraId="73105033" w14:textId="77777777" w:rsidR="00594E2F" w:rsidRPr="00E87606" w:rsidRDefault="00594E2F" w:rsidP="00C07655">
            <w:pPr>
              <w:spacing w:after="0" w:line="240" w:lineRule="auto"/>
              <w:jc w:val="center"/>
              <w:rPr>
                <w:rFonts w:ascii="Arial Narrow" w:hAnsi="Arial Narrow"/>
                <w:noProof/>
                <w:sz w:val="20"/>
                <w:szCs w:val="20"/>
              </w:rPr>
            </w:pPr>
          </w:p>
          <w:p w14:paraId="53E19F00" w14:textId="77777777" w:rsidR="00594E2F" w:rsidRPr="00E87606" w:rsidRDefault="00594E2F" w:rsidP="00C07655">
            <w:pPr>
              <w:spacing w:after="0" w:line="240" w:lineRule="auto"/>
              <w:jc w:val="center"/>
              <w:rPr>
                <w:rFonts w:ascii="Arial Narrow" w:hAnsi="Arial Narrow"/>
                <w:noProof/>
                <w:sz w:val="20"/>
                <w:szCs w:val="20"/>
              </w:rPr>
            </w:pPr>
          </w:p>
          <w:p w14:paraId="119DA130" w14:textId="77777777" w:rsidR="00352B24" w:rsidRPr="00E87606" w:rsidRDefault="00352B24" w:rsidP="00C07655">
            <w:pPr>
              <w:spacing w:after="0" w:line="240" w:lineRule="auto"/>
              <w:jc w:val="center"/>
              <w:rPr>
                <w:rFonts w:ascii="Arial Narrow" w:hAnsi="Arial Narrow"/>
                <w:noProof/>
                <w:sz w:val="20"/>
                <w:szCs w:val="20"/>
              </w:rPr>
            </w:pPr>
          </w:p>
          <w:p w14:paraId="673D6E46" w14:textId="77777777" w:rsidR="00594E2F" w:rsidRPr="00E87606" w:rsidRDefault="00F70844"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María Isabel Monterrubio Gómez</w:t>
            </w:r>
          </w:p>
          <w:p w14:paraId="3ABC6A57" w14:textId="77777777" w:rsidR="00F70844" w:rsidRPr="00E87606" w:rsidRDefault="00F70844"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Directora General de Coordinación del Sistema Nacional de Información Estadística y Geográfica</w:t>
            </w:r>
          </w:p>
          <w:p w14:paraId="69486F8F" w14:textId="77777777" w:rsidR="00F70844" w:rsidRPr="00E87606" w:rsidRDefault="00F70844" w:rsidP="00C07655">
            <w:pPr>
              <w:spacing w:after="0" w:line="240" w:lineRule="auto"/>
              <w:jc w:val="center"/>
              <w:rPr>
                <w:rFonts w:ascii="Arial Narrow" w:hAnsi="Arial Narrow"/>
                <w:noProof/>
                <w:sz w:val="20"/>
                <w:szCs w:val="20"/>
              </w:rPr>
            </w:pPr>
            <w:r w:rsidRPr="00E87606">
              <w:rPr>
                <w:rFonts w:ascii="Arial Narrow" w:hAnsi="Arial Narrow"/>
                <w:noProof/>
                <w:sz w:val="20"/>
                <w:szCs w:val="20"/>
              </w:rPr>
              <w:t>Vocal</w:t>
            </w:r>
          </w:p>
          <w:p w14:paraId="1AECA6A1" w14:textId="77777777" w:rsidR="00352B24" w:rsidRPr="00E87606" w:rsidRDefault="00352B24" w:rsidP="00F70844">
            <w:pPr>
              <w:spacing w:after="0" w:line="240" w:lineRule="auto"/>
              <w:jc w:val="center"/>
              <w:rPr>
                <w:rFonts w:ascii="Arial Narrow" w:hAnsi="Arial Narrow"/>
                <w:noProof/>
                <w:sz w:val="20"/>
                <w:szCs w:val="20"/>
              </w:rPr>
            </w:pPr>
          </w:p>
        </w:tc>
        <w:tc>
          <w:tcPr>
            <w:tcW w:w="4297" w:type="dxa"/>
            <w:tcBorders>
              <w:bottom w:val="single" w:sz="4" w:space="0" w:color="auto"/>
            </w:tcBorders>
          </w:tcPr>
          <w:p w14:paraId="03C134A0" w14:textId="77777777" w:rsidR="00594E2F" w:rsidRPr="00E87606" w:rsidRDefault="00594E2F" w:rsidP="00C07655">
            <w:pPr>
              <w:spacing w:after="0" w:line="240" w:lineRule="auto"/>
              <w:jc w:val="center"/>
              <w:rPr>
                <w:rFonts w:ascii="Arial Narrow" w:hAnsi="Arial Narrow"/>
                <w:sz w:val="20"/>
                <w:szCs w:val="20"/>
              </w:rPr>
            </w:pPr>
          </w:p>
          <w:p w14:paraId="260C9234" w14:textId="77777777" w:rsidR="00594E2F" w:rsidRPr="00E87606" w:rsidRDefault="00594E2F" w:rsidP="00C07655">
            <w:pPr>
              <w:spacing w:after="0" w:line="240" w:lineRule="auto"/>
              <w:jc w:val="center"/>
              <w:rPr>
                <w:rFonts w:ascii="Arial Narrow" w:hAnsi="Arial Narrow"/>
                <w:sz w:val="20"/>
                <w:szCs w:val="20"/>
              </w:rPr>
            </w:pPr>
          </w:p>
          <w:p w14:paraId="4B519195" w14:textId="77777777" w:rsidR="00594E2F" w:rsidRPr="00E87606" w:rsidRDefault="00594E2F" w:rsidP="00C07655">
            <w:pPr>
              <w:spacing w:after="0" w:line="240" w:lineRule="auto"/>
              <w:jc w:val="center"/>
              <w:rPr>
                <w:rFonts w:ascii="Arial Narrow" w:hAnsi="Arial Narrow"/>
                <w:sz w:val="20"/>
                <w:szCs w:val="20"/>
              </w:rPr>
            </w:pPr>
          </w:p>
          <w:p w14:paraId="134ADFEB" w14:textId="77777777" w:rsidR="00352B24" w:rsidRPr="00E87606" w:rsidRDefault="00352B24" w:rsidP="00C07655">
            <w:pPr>
              <w:spacing w:after="0" w:line="240" w:lineRule="auto"/>
              <w:jc w:val="center"/>
              <w:rPr>
                <w:rFonts w:ascii="Arial Narrow" w:hAnsi="Arial Narrow"/>
                <w:sz w:val="20"/>
                <w:szCs w:val="20"/>
              </w:rPr>
            </w:pPr>
          </w:p>
          <w:p w14:paraId="3A7CE53B" w14:textId="77777777" w:rsidR="00594E2F" w:rsidRPr="00E87606" w:rsidRDefault="00594E2F" w:rsidP="00C07655">
            <w:pPr>
              <w:spacing w:after="0" w:line="240" w:lineRule="auto"/>
              <w:jc w:val="center"/>
              <w:rPr>
                <w:rFonts w:ascii="Arial Narrow" w:hAnsi="Arial Narrow"/>
                <w:sz w:val="20"/>
                <w:szCs w:val="20"/>
              </w:rPr>
            </w:pPr>
          </w:p>
          <w:p w14:paraId="6472DE60"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 xml:space="preserve">Jorge Ventura Nevares </w:t>
            </w:r>
          </w:p>
          <w:p w14:paraId="25C9EFD4" w14:textId="77777777" w:rsidR="00E117B3" w:rsidRPr="00E87606" w:rsidRDefault="00E117B3" w:rsidP="00E117B3">
            <w:pPr>
              <w:spacing w:after="0" w:line="240" w:lineRule="auto"/>
              <w:jc w:val="center"/>
              <w:rPr>
                <w:rFonts w:ascii="Arial Narrow" w:hAnsi="Arial Narrow"/>
                <w:sz w:val="20"/>
                <w:szCs w:val="20"/>
              </w:rPr>
            </w:pPr>
            <w:r w:rsidRPr="00E87606">
              <w:rPr>
                <w:rFonts w:ascii="Arial Narrow" w:hAnsi="Arial Narrow"/>
                <w:sz w:val="20"/>
                <w:szCs w:val="20"/>
              </w:rPr>
              <w:t>Coordinador General de Asuntos Jurídicos</w:t>
            </w:r>
          </w:p>
          <w:p w14:paraId="4F026185" w14:textId="77777777" w:rsidR="00E117B3" w:rsidRPr="00E87606" w:rsidRDefault="00E117B3" w:rsidP="00E117B3">
            <w:pPr>
              <w:spacing w:after="0" w:line="240" w:lineRule="auto"/>
              <w:jc w:val="center"/>
              <w:rPr>
                <w:rFonts w:ascii="Arial Narrow" w:hAnsi="Arial Narrow"/>
                <w:sz w:val="20"/>
                <w:szCs w:val="20"/>
              </w:rPr>
            </w:pPr>
            <w:r w:rsidRPr="00E87606">
              <w:rPr>
                <w:rFonts w:ascii="Arial Narrow" w:hAnsi="Arial Narrow"/>
                <w:sz w:val="20"/>
                <w:szCs w:val="20"/>
              </w:rPr>
              <w:t>Vocal</w:t>
            </w:r>
          </w:p>
          <w:p w14:paraId="29640C6D" w14:textId="77777777" w:rsidR="00594E2F" w:rsidRPr="00E87606" w:rsidRDefault="00594E2F" w:rsidP="00E117B3">
            <w:pPr>
              <w:spacing w:after="0" w:line="240" w:lineRule="auto"/>
              <w:jc w:val="center"/>
              <w:rPr>
                <w:rFonts w:ascii="Arial Narrow" w:hAnsi="Arial Narrow"/>
                <w:sz w:val="20"/>
                <w:szCs w:val="20"/>
              </w:rPr>
            </w:pPr>
          </w:p>
        </w:tc>
      </w:tr>
      <w:tr w:rsidR="00EA2EB4" w:rsidRPr="00BE5007" w14:paraId="06CAF33A" w14:textId="77777777" w:rsidTr="003618A1">
        <w:trPr>
          <w:cantSplit/>
          <w:trHeight w:val="2563"/>
          <w:jc w:val="center"/>
        </w:trPr>
        <w:tc>
          <w:tcPr>
            <w:tcW w:w="4531" w:type="dxa"/>
          </w:tcPr>
          <w:p w14:paraId="16B140AD" w14:textId="77777777" w:rsidR="00594E2F" w:rsidRPr="00E87606" w:rsidRDefault="00594E2F" w:rsidP="00C07655">
            <w:pPr>
              <w:spacing w:after="0" w:line="240" w:lineRule="auto"/>
              <w:jc w:val="center"/>
              <w:rPr>
                <w:rFonts w:ascii="Arial Narrow" w:hAnsi="Arial Narrow"/>
                <w:noProof/>
                <w:sz w:val="20"/>
                <w:szCs w:val="20"/>
              </w:rPr>
            </w:pPr>
          </w:p>
          <w:p w14:paraId="290AF934" w14:textId="77777777" w:rsidR="00594E2F" w:rsidRPr="00E87606" w:rsidRDefault="00594E2F" w:rsidP="00C07655">
            <w:pPr>
              <w:spacing w:after="0" w:line="240" w:lineRule="auto"/>
              <w:jc w:val="center"/>
              <w:rPr>
                <w:rFonts w:ascii="Arial Narrow" w:hAnsi="Arial Narrow"/>
                <w:noProof/>
                <w:sz w:val="20"/>
                <w:szCs w:val="20"/>
              </w:rPr>
            </w:pPr>
          </w:p>
          <w:p w14:paraId="2506F6E4" w14:textId="77777777" w:rsidR="00594E2F" w:rsidRPr="00E87606" w:rsidRDefault="00594E2F" w:rsidP="00C07655">
            <w:pPr>
              <w:spacing w:after="0" w:line="240" w:lineRule="auto"/>
              <w:jc w:val="center"/>
              <w:rPr>
                <w:rFonts w:ascii="Arial Narrow" w:hAnsi="Arial Narrow"/>
                <w:noProof/>
                <w:sz w:val="20"/>
                <w:szCs w:val="20"/>
              </w:rPr>
            </w:pPr>
          </w:p>
          <w:p w14:paraId="173A48BF" w14:textId="77777777" w:rsidR="00594E2F" w:rsidRPr="00E87606" w:rsidRDefault="00594E2F" w:rsidP="00C07655">
            <w:pPr>
              <w:spacing w:after="0" w:line="240" w:lineRule="auto"/>
              <w:jc w:val="center"/>
              <w:rPr>
                <w:rFonts w:ascii="Arial Narrow" w:hAnsi="Arial Narrow"/>
                <w:noProof/>
                <w:sz w:val="20"/>
                <w:szCs w:val="20"/>
              </w:rPr>
            </w:pPr>
          </w:p>
          <w:p w14:paraId="3205788A" w14:textId="77777777" w:rsidR="00C12D39" w:rsidRPr="00E87606" w:rsidRDefault="00C12D39" w:rsidP="00C07655">
            <w:pPr>
              <w:spacing w:after="0" w:line="240" w:lineRule="auto"/>
              <w:jc w:val="center"/>
              <w:rPr>
                <w:rFonts w:ascii="Arial Narrow" w:hAnsi="Arial Narrow"/>
                <w:sz w:val="20"/>
                <w:szCs w:val="20"/>
              </w:rPr>
            </w:pPr>
          </w:p>
          <w:p w14:paraId="16EE25F8" w14:textId="77777777" w:rsidR="00CD08AE" w:rsidRPr="00E87606" w:rsidRDefault="00CD08AE" w:rsidP="00CD08AE">
            <w:pPr>
              <w:spacing w:after="0" w:line="240" w:lineRule="auto"/>
              <w:jc w:val="center"/>
              <w:rPr>
                <w:rFonts w:ascii="Arial Narrow" w:hAnsi="Arial Narrow"/>
                <w:sz w:val="20"/>
                <w:szCs w:val="20"/>
              </w:rPr>
            </w:pPr>
          </w:p>
          <w:p w14:paraId="49335AC8"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José Arturo Blancas Espejo</w:t>
            </w:r>
          </w:p>
          <w:p w14:paraId="522E93A1"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 xml:space="preserve">Director General de Estadísticas Económicas </w:t>
            </w:r>
          </w:p>
          <w:p w14:paraId="5FE273AF" w14:textId="77777777" w:rsidR="00594E2F" w:rsidRPr="00E87606" w:rsidRDefault="00E117B3" w:rsidP="00E117B3">
            <w:pPr>
              <w:spacing w:after="0" w:line="240" w:lineRule="auto"/>
              <w:jc w:val="center"/>
              <w:rPr>
                <w:rFonts w:ascii="Arial Narrow" w:hAnsi="Arial Narrow"/>
                <w:sz w:val="20"/>
                <w:szCs w:val="20"/>
              </w:rPr>
            </w:pPr>
            <w:r w:rsidRPr="00E87606">
              <w:rPr>
                <w:rFonts w:ascii="Arial Narrow" w:hAnsi="Arial Narrow"/>
                <w:noProof/>
                <w:sz w:val="20"/>
                <w:szCs w:val="20"/>
              </w:rPr>
              <w:t>Vocal</w:t>
            </w:r>
          </w:p>
        </w:tc>
        <w:tc>
          <w:tcPr>
            <w:tcW w:w="4297" w:type="dxa"/>
            <w:tcBorders>
              <w:bottom w:val="single" w:sz="4" w:space="0" w:color="auto"/>
            </w:tcBorders>
          </w:tcPr>
          <w:p w14:paraId="0D7CE582" w14:textId="77777777" w:rsidR="00594E2F" w:rsidRPr="00E87606" w:rsidRDefault="00594E2F" w:rsidP="00C07655">
            <w:pPr>
              <w:spacing w:after="0" w:line="240" w:lineRule="auto"/>
              <w:jc w:val="center"/>
              <w:rPr>
                <w:rFonts w:ascii="Arial Narrow" w:hAnsi="Arial Narrow"/>
                <w:sz w:val="20"/>
                <w:szCs w:val="20"/>
              </w:rPr>
            </w:pPr>
          </w:p>
          <w:p w14:paraId="0B7D530B" w14:textId="77777777" w:rsidR="00594E2F" w:rsidRPr="00E87606" w:rsidRDefault="00594E2F" w:rsidP="00C07655">
            <w:pPr>
              <w:spacing w:after="0" w:line="240" w:lineRule="auto"/>
              <w:jc w:val="center"/>
              <w:rPr>
                <w:rFonts w:ascii="Arial Narrow" w:hAnsi="Arial Narrow"/>
                <w:sz w:val="20"/>
                <w:szCs w:val="20"/>
              </w:rPr>
            </w:pPr>
          </w:p>
          <w:p w14:paraId="61E783EB" w14:textId="77777777" w:rsidR="00CD08AE" w:rsidRPr="00E87606" w:rsidRDefault="00CD08AE" w:rsidP="00C07655">
            <w:pPr>
              <w:spacing w:after="0" w:line="240" w:lineRule="auto"/>
              <w:jc w:val="center"/>
              <w:rPr>
                <w:rFonts w:ascii="Arial Narrow" w:hAnsi="Arial Narrow"/>
                <w:sz w:val="20"/>
                <w:szCs w:val="20"/>
              </w:rPr>
            </w:pPr>
          </w:p>
          <w:p w14:paraId="09BCADAF" w14:textId="77777777" w:rsidR="00CD08AE" w:rsidRPr="00E87606" w:rsidRDefault="00CD08AE" w:rsidP="00C07655">
            <w:pPr>
              <w:spacing w:after="0" w:line="240" w:lineRule="auto"/>
              <w:jc w:val="center"/>
              <w:rPr>
                <w:rFonts w:ascii="Arial Narrow" w:hAnsi="Arial Narrow"/>
                <w:sz w:val="20"/>
                <w:szCs w:val="20"/>
              </w:rPr>
            </w:pPr>
          </w:p>
          <w:p w14:paraId="265FC7DA" w14:textId="77777777" w:rsidR="00CD08AE" w:rsidRPr="00E87606" w:rsidRDefault="00CD08AE" w:rsidP="00C07655">
            <w:pPr>
              <w:spacing w:after="0" w:line="240" w:lineRule="auto"/>
              <w:jc w:val="center"/>
              <w:rPr>
                <w:rFonts w:ascii="Arial Narrow" w:hAnsi="Arial Narrow"/>
                <w:sz w:val="20"/>
                <w:szCs w:val="20"/>
              </w:rPr>
            </w:pPr>
          </w:p>
          <w:p w14:paraId="4382AF4A" w14:textId="77777777" w:rsidR="00594E2F" w:rsidRPr="00E87606" w:rsidRDefault="00594E2F" w:rsidP="00C07655">
            <w:pPr>
              <w:spacing w:after="0" w:line="240" w:lineRule="auto"/>
              <w:jc w:val="center"/>
              <w:rPr>
                <w:rFonts w:ascii="Arial Narrow" w:hAnsi="Arial Narrow"/>
                <w:sz w:val="20"/>
                <w:szCs w:val="20"/>
              </w:rPr>
            </w:pPr>
          </w:p>
          <w:p w14:paraId="078B9376" w14:textId="77777777" w:rsidR="00E117B3" w:rsidRPr="00E87606" w:rsidRDefault="00E117B3" w:rsidP="00E117B3">
            <w:pPr>
              <w:spacing w:after="0" w:line="240" w:lineRule="auto"/>
              <w:jc w:val="center"/>
              <w:rPr>
                <w:rFonts w:ascii="Arial Narrow" w:hAnsi="Arial Narrow"/>
                <w:sz w:val="20"/>
                <w:szCs w:val="20"/>
              </w:rPr>
            </w:pPr>
            <w:r w:rsidRPr="00E87606">
              <w:rPr>
                <w:rFonts w:ascii="Arial Narrow" w:hAnsi="Arial Narrow"/>
                <w:sz w:val="20"/>
                <w:szCs w:val="20"/>
              </w:rPr>
              <w:t>Eduardo Javier Gracida Campos</w:t>
            </w:r>
          </w:p>
          <w:p w14:paraId="10A4C6B9" w14:textId="77777777" w:rsidR="00E117B3" w:rsidRPr="00E87606" w:rsidRDefault="00E117B3" w:rsidP="00E117B3">
            <w:pPr>
              <w:spacing w:after="0" w:line="240" w:lineRule="auto"/>
              <w:jc w:val="center"/>
              <w:rPr>
                <w:rFonts w:ascii="Arial Narrow" w:hAnsi="Arial Narrow"/>
                <w:sz w:val="20"/>
                <w:szCs w:val="20"/>
              </w:rPr>
            </w:pPr>
            <w:r w:rsidRPr="00E87606">
              <w:rPr>
                <w:rFonts w:ascii="Arial Narrow" w:hAnsi="Arial Narrow"/>
                <w:sz w:val="20"/>
                <w:szCs w:val="20"/>
              </w:rPr>
              <w:t xml:space="preserve">Director General de Comunicación, Servicio Público de Información y Relaciones Institucionales </w:t>
            </w:r>
          </w:p>
          <w:p w14:paraId="1C686B2B" w14:textId="77777777" w:rsidR="00E117B3" w:rsidRPr="00E87606" w:rsidRDefault="00E117B3" w:rsidP="00E117B3">
            <w:pPr>
              <w:spacing w:after="0" w:line="240" w:lineRule="auto"/>
              <w:jc w:val="center"/>
              <w:rPr>
                <w:rFonts w:ascii="Arial Narrow" w:hAnsi="Arial Narrow"/>
                <w:sz w:val="20"/>
                <w:szCs w:val="20"/>
              </w:rPr>
            </w:pPr>
            <w:r w:rsidRPr="00E87606">
              <w:rPr>
                <w:rFonts w:ascii="Arial Narrow" w:hAnsi="Arial Narrow"/>
                <w:sz w:val="20"/>
                <w:szCs w:val="20"/>
              </w:rPr>
              <w:t>Vocal</w:t>
            </w:r>
          </w:p>
          <w:p w14:paraId="6CE420CB" w14:textId="77777777" w:rsidR="00594E2F" w:rsidRPr="00E87606" w:rsidRDefault="00594E2F" w:rsidP="00352B24">
            <w:pPr>
              <w:spacing w:after="0" w:line="240" w:lineRule="auto"/>
              <w:jc w:val="center"/>
              <w:rPr>
                <w:rFonts w:ascii="Arial Narrow" w:hAnsi="Arial Narrow"/>
                <w:sz w:val="20"/>
                <w:szCs w:val="20"/>
              </w:rPr>
            </w:pPr>
          </w:p>
        </w:tc>
      </w:tr>
      <w:tr w:rsidR="00EA2EB4" w:rsidRPr="00BE5007" w14:paraId="6D420925" w14:textId="77777777" w:rsidTr="003618A1">
        <w:trPr>
          <w:cantSplit/>
          <w:trHeight w:val="2563"/>
          <w:jc w:val="center"/>
        </w:trPr>
        <w:tc>
          <w:tcPr>
            <w:tcW w:w="4531" w:type="dxa"/>
          </w:tcPr>
          <w:p w14:paraId="32E1A5B4" w14:textId="77777777" w:rsidR="00594E2F" w:rsidRPr="00E87606" w:rsidRDefault="00594E2F" w:rsidP="00C07655">
            <w:pPr>
              <w:spacing w:after="0" w:line="240" w:lineRule="auto"/>
              <w:jc w:val="center"/>
              <w:rPr>
                <w:rFonts w:ascii="Arial Narrow" w:hAnsi="Arial Narrow"/>
                <w:noProof/>
                <w:sz w:val="20"/>
                <w:szCs w:val="20"/>
              </w:rPr>
            </w:pPr>
          </w:p>
          <w:p w14:paraId="159EB59F" w14:textId="77777777" w:rsidR="00594E2F" w:rsidRPr="00E87606" w:rsidRDefault="00594E2F" w:rsidP="00C07655">
            <w:pPr>
              <w:spacing w:after="0" w:line="240" w:lineRule="auto"/>
              <w:jc w:val="center"/>
              <w:rPr>
                <w:rFonts w:ascii="Arial Narrow" w:hAnsi="Arial Narrow"/>
                <w:noProof/>
                <w:sz w:val="20"/>
                <w:szCs w:val="20"/>
              </w:rPr>
            </w:pPr>
          </w:p>
          <w:p w14:paraId="04AA5654" w14:textId="77777777" w:rsidR="00594E2F" w:rsidRPr="00E87606" w:rsidRDefault="00594E2F" w:rsidP="00C07655">
            <w:pPr>
              <w:spacing w:after="0" w:line="240" w:lineRule="auto"/>
              <w:jc w:val="center"/>
              <w:rPr>
                <w:rFonts w:ascii="Arial Narrow" w:hAnsi="Arial Narrow"/>
                <w:noProof/>
                <w:sz w:val="20"/>
                <w:szCs w:val="20"/>
              </w:rPr>
            </w:pPr>
          </w:p>
          <w:p w14:paraId="15BE8586" w14:textId="77777777" w:rsidR="00594E2F" w:rsidRPr="00E87606" w:rsidRDefault="00594E2F" w:rsidP="00C07655">
            <w:pPr>
              <w:spacing w:after="0" w:line="240" w:lineRule="auto"/>
              <w:jc w:val="center"/>
              <w:rPr>
                <w:rFonts w:ascii="Arial Narrow" w:hAnsi="Arial Narrow"/>
                <w:noProof/>
                <w:sz w:val="20"/>
                <w:szCs w:val="20"/>
              </w:rPr>
            </w:pPr>
          </w:p>
          <w:p w14:paraId="49151136" w14:textId="77777777" w:rsidR="00C12D39" w:rsidRPr="00E87606" w:rsidRDefault="00C12D39" w:rsidP="00C07655">
            <w:pPr>
              <w:spacing w:after="0" w:line="240" w:lineRule="auto"/>
              <w:jc w:val="center"/>
              <w:rPr>
                <w:rFonts w:ascii="Arial Narrow" w:hAnsi="Arial Narrow"/>
                <w:sz w:val="20"/>
                <w:szCs w:val="20"/>
              </w:rPr>
            </w:pPr>
          </w:p>
          <w:p w14:paraId="484232E9" w14:textId="77777777" w:rsidR="003618A1" w:rsidRPr="00E87606" w:rsidRDefault="003618A1" w:rsidP="00C07655">
            <w:pPr>
              <w:spacing w:after="0" w:line="240" w:lineRule="auto"/>
              <w:jc w:val="center"/>
              <w:rPr>
                <w:rFonts w:ascii="Arial Narrow" w:hAnsi="Arial Narrow"/>
                <w:sz w:val="20"/>
                <w:szCs w:val="20"/>
              </w:rPr>
            </w:pPr>
          </w:p>
          <w:p w14:paraId="2EA7FCDF" w14:textId="77777777" w:rsidR="00E117B3" w:rsidRPr="00E87606" w:rsidRDefault="00E117B3" w:rsidP="00E117B3">
            <w:pPr>
              <w:spacing w:after="0" w:line="240" w:lineRule="auto"/>
              <w:jc w:val="center"/>
              <w:rPr>
                <w:rFonts w:ascii="Arial Narrow" w:hAnsi="Arial Narrow" w:cs="Arial"/>
                <w:sz w:val="20"/>
                <w:szCs w:val="20"/>
              </w:rPr>
            </w:pPr>
            <w:r w:rsidRPr="00E87606">
              <w:rPr>
                <w:rFonts w:ascii="Arial Narrow" w:hAnsi="Arial Narrow" w:cs="Arial"/>
                <w:sz w:val="20"/>
                <w:szCs w:val="20"/>
              </w:rPr>
              <w:t xml:space="preserve">Víctor Armando Cruz Ceballos </w:t>
            </w:r>
          </w:p>
          <w:p w14:paraId="7D9CC3E2" w14:textId="77777777" w:rsidR="00E117B3" w:rsidRPr="00E87606" w:rsidRDefault="00E117B3" w:rsidP="00E117B3">
            <w:pPr>
              <w:spacing w:after="0" w:line="240" w:lineRule="auto"/>
              <w:jc w:val="center"/>
              <w:rPr>
                <w:rFonts w:ascii="Arial Narrow" w:hAnsi="Arial Narrow" w:cs="Arial"/>
                <w:sz w:val="20"/>
                <w:szCs w:val="20"/>
              </w:rPr>
            </w:pPr>
            <w:r w:rsidRPr="00E87606">
              <w:rPr>
                <w:rFonts w:ascii="Arial Narrow" w:hAnsi="Arial Narrow" w:cs="Arial"/>
                <w:sz w:val="20"/>
                <w:szCs w:val="20"/>
              </w:rPr>
              <w:t>Coordinador General de Informática</w:t>
            </w:r>
          </w:p>
          <w:p w14:paraId="0213C33F" w14:textId="77777777" w:rsidR="006E2990"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cs="Arial"/>
                <w:sz w:val="20"/>
                <w:szCs w:val="20"/>
              </w:rPr>
              <w:t>Vocal</w:t>
            </w:r>
          </w:p>
        </w:tc>
        <w:tc>
          <w:tcPr>
            <w:tcW w:w="4297" w:type="dxa"/>
            <w:tcBorders>
              <w:bottom w:val="single" w:sz="4" w:space="0" w:color="auto"/>
            </w:tcBorders>
          </w:tcPr>
          <w:p w14:paraId="4B35EB07" w14:textId="77777777" w:rsidR="00594E2F" w:rsidRPr="00E87606" w:rsidRDefault="00594E2F" w:rsidP="00C07655">
            <w:pPr>
              <w:spacing w:after="0" w:line="240" w:lineRule="auto"/>
              <w:jc w:val="center"/>
              <w:rPr>
                <w:rFonts w:ascii="Arial Narrow" w:hAnsi="Arial Narrow"/>
                <w:sz w:val="20"/>
                <w:szCs w:val="20"/>
              </w:rPr>
            </w:pPr>
          </w:p>
          <w:p w14:paraId="6E864CA6" w14:textId="77777777" w:rsidR="00594E2F" w:rsidRPr="00E87606" w:rsidRDefault="00594E2F" w:rsidP="00C07655">
            <w:pPr>
              <w:spacing w:after="0" w:line="240" w:lineRule="auto"/>
              <w:jc w:val="center"/>
              <w:rPr>
                <w:rFonts w:ascii="Arial Narrow" w:hAnsi="Arial Narrow"/>
                <w:sz w:val="20"/>
                <w:szCs w:val="20"/>
              </w:rPr>
            </w:pPr>
          </w:p>
          <w:p w14:paraId="31377CBC" w14:textId="77777777" w:rsidR="00594E2F" w:rsidRPr="00E87606" w:rsidRDefault="00594E2F" w:rsidP="00C07655">
            <w:pPr>
              <w:spacing w:after="0" w:line="240" w:lineRule="auto"/>
              <w:jc w:val="center"/>
              <w:rPr>
                <w:rFonts w:ascii="Arial Narrow" w:hAnsi="Arial Narrow"/>
                <w:sz w:val="20"/>
                <w:szCs w:val="20"/>
              </w:rPr>
            </w:pPr>
          </w:p>
          <w:p w14:paraId="38B8F8A9" w14:textId="77777777" w:rsidR="00C12D39" w:rsidRPr="00E87606" w:rsidRDefault="00C12D39" w:rsidP="00C07655">
            <w:pPr>
              <w:spacing w:after="0" w:line="240" w:lineRule="auto"/>
              <w:jc w:val="center"/>
              <w:rPr>
                <w:rFonts w:ascii="Arial Narrow" w:hAnsi="Arial Narrow"/>
                <w:sz w:val="20"/>
                <w:szCs w:val="20"/>
              </w:rPr>
            </w:pPr>
          </w:p>
          <w:p w14:paraId="2B28465C" w14:textId="77777777" w:rsidR="003618A1" w:rsidRPr="00E87606" w:rsidRDefault="003618A1" w:rsidP="00C07655">
            <w:pPr>
              <w:spacing w:after="0" w:line="240" w:lineRule="auto"/>
              <w:jc w:val="center"/>
              <w:rPr>
                <w:rFonts w:ascii="Arial Narrow" w:hAnsi="Arial Narrow"/>
                <w:sz w:val="20"/>
                <w:szCs w:val="20"/>
              </w:rPr>
            </w:pPr>
          </w:p>
          <w:p w14:paraId="431FFE87" w14:textId="77777777" w:rsidR="003618A1" w:rsidRPr="00E87606" w:rsidRDefault="003618A1" w:rsidP="00C07655">
            <w:pPr>
              <w:spacing w:after="0" w:line="240" w:lineRule="auto"/>
              <w:jc w:val="center"/>
              <w:rPr>
                <w:rFonts w:ascii="Arial Narrow" w:hAnsi="Arial Narrow"/>
                <w:sz w:val="20"/>
                <w:szCs w:val="20"/>
              </w:rPr>
            </w:pPr>
          </w:p>
          <w:p w14:paraId="3D746958"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Edgar Vielma Orozco</w:t>
            </w:r>
          </w:p>
          <w:p w14:paraId="35FA28D0"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16"/>
                <w:szCs w:val="16"/>
              </w:rPr>
              <w:t xml:space="preserve"> </w:t>
            </w:r>
            <w:r w:rsidRPr="00E87606">
              <w:rPr>
                <w:rFonts w:ascii="Arial Narrow" w:hAnsi="Arial Narrow"/>
                <w:noProof/>
                <w:sz w:val="20"/>
                <w:szCs w:val="20"/>
              </w:rPr>
              <w:t>Director General de Estadísticas Sociodemográficas</w:t>
            </w:r>
          </w:p>
          <w:p w14:paraId="58FC9737" w14:textId="77777777" w:rsidR="00594E2F" w:rsidRPr="00E87606" w:rsidRDefault="00E117B3" w:rsidP="00E117B3">
            <w:pPr>
              <w:spacing w:after="0" w:line="240" w:lineRule="auto"/>
              <w:jc w:val="center"/>
              <w:rPr>
                <w:rFonts w:ascii="Arial Narrow" w:hAnsi="Arial Narrow"/>
                <w:sz w:val="20"/>
                <w:szCs w:val="20"/>
              </w:rPr>
            </w:pPr>
            <w:r w:rsidRPr="00E87606">
              <w:rPr>
                <w:rFonts w:ascii="Arial Narrow" w:hAnsi="Arial Narrow"/>
                <w:noProof/>
                <w:sz w:val="20"/>
                <w:szCs w:val="20"/>
              </w:rPr>
              <w:t>Vocal</w:t>
            </w:r>
          </w:p>
        </w:tc>
      </w:tr>
      <w:tr w:rsidR="00594E2F" w:rsidRPr="00BE5007" w14:paraId="38A060BD" w14:textId="77777777" w:rsidTr="003618A1">
        <w:trPr>
          <w:cantSplit/>
          <w:trHeight w:val="2563"/>
          <w:jc w:val="center"/>
        </w:trPr>
        <w:tc>
          <w:tcPr>
            <w:tcW w:w="4531" w:type="dxa"/>
          </w:tcPr>
          <w:p w14:paraId="1965CD6D" w14:textId="77777777" w:rsidR="00594E2F" w:rsidRPr="00E87606" w:rsidRDefault="00594E2F" w:rsidP="00C07655">
            <w:pPr>
              <w:spacing w:after="0" w:line="240" w:lineRule="auto"/>
              <w:jc w:val="center"/>
              <w:rPr>
                <w:rFonts w:ascii="Arial Narrow" w:hAnsi="Arial Narrow"/>
                <w:sz w:val="20"/>
                <w:szCs w:val="20"/>
              </w:rPr>
            </w:pPr>
          </w:p>
          <w:p w14:paraId="7186812C" w14:textId="77777777" w:rsidR="00594E2F" w:rsidRPr="00E87606" w:rsidRDefault="00594E2F" w:rsidP="00C07655">
            <w:pPr>
              <w:spacing w:after="0" w:line="240" w:lineRule="auto"/>
              <w:jc w:val="center"/>
              <w:rPr>
                <w:rFonts w:ascii="Arial Narrow" w:hAnsi="Arial Narrow" w:cstheme="minorHAnsi"/>
                <w:sz w:val="20"/>
                <w:szCs w:val="20"/>
              </w:rPr>
            </w:pPr>
          </w:p>
          <w:p w14:paraId="50166620" w14:textId="77777777" w:rsidR="00594E2F" w:rsidRPr="00E87606" w:rsidRDefault="00594E2F" w:rsidP="00C07655">
            <w:pPr>
              <w:spacing w:after="0" w:line="240" w:lineRule="auto"/>
              <w:jc w:val="center"/>
              <w:rPr>
                <w:rFonts w:ascii="Arial Narrow" w:hAnsi="Arial Narrow" w:cstheme="minorHAnsi"/>
                <w:sz w:val="20"/>
                <w:szCs w:val="20"/>
              </w:rPr>
            </w:pPr>
          </w:p>
          <w:p w14:paraId="0658BE42" w14:textId="77777777" w:rsidR="00352B24" w:rsidRPr="00E87606" w:rsidRDefault="00352B24" w:rsidP="00C07655">
            <w:pPr>
              <w:spacing w:after="0" w:line="240" w:lineRule="auto"/>
              <w:jc w:val="center"/>
              <w:rPr>
                <w:rFonts w:ascii="Arial Narrow" w:hAnsi="Arial Narrow" w:cstheme="minorHAnsi"/>
                <w:sz w:val="20"/>
                <w:szCs w:val="20"/>
              </w:rPr>
            </w:pPr>
          </w:p>
          <w:p w14:paraId="15879B48" w14:textId="77777777" w:rsidR="00594E2F" w:rsidRPr="00E87606" w:rsidRDefault="00594E2F" w:rsidP="00C07655">
            <w:pPr>
              <w:spacing w:after="0" w:line="240" w:lineRule="auto"/>
              <w:jc w:val="center"/>
              <w:rPr>
                <w:rFonts w:ascii="Arial Narrow" w:hAnsi="Arial Narrow" w:cstheme="minorHAnsi"/>
                <w:sz w:val="20"/>
                <w:szCs w:val="20"/>
              </w:rPr>
            </w:pPr>
          </w:p>
          <w:p w14:paraId="0E5CE091" w14:textId="77777777" w:rsidR="00594E2F" w:rsidRPr="00E87606" w:rsidRDefault="00594E2F" w:rsidP="00C07655">
            <w:pPr>
              <w:spacing w:after="0" w:line="240" w:lineRule="auto"/>
              <w:jc w:val="center"/>
              <w:rPr>
                <w:rFonts w:ascii="Arial Narrow" w:hAnsi="Arial Narrow"/>
                <w:noProof/>
                <w:sz w:val="20"/>
                <w:szCs w:val="20"/>
              </w:rPr>
            </w:pPr>
          </w:p>
          <w:p w14:paraId="1C1FD220"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Óscar Jaimes Bello</w:t>
            </w:r>
          </w:p>
          <w:p w14:paraId="0BCCD8FD" w14:textId="77777777" w:rsidR="00E117B3" w:rsidRPr="00E87606" w:rsidRDefault="00E117B3" w:rsidP="00E117B3">
            <w:pPr>
              <w:spacing w:after="0" w:line="240" w:lineRule="auto"/>
              <w:jc w:val="center"/>
              <w:rPr>
                <w:rFonts w:ascii="Arial Narrow" w:hAnsi="Arial Narrow"/>
                <w:noProof/>
                <w:sz w:val="20"/>
                <w:szCs w:val="20"/>
              </w:rPr>
            </w:pPr>
            <w:r w:rsidRPr="00E87606">
              <w:rPr>
                <w:rFonts w:ascii="Arial Narrow" w:hAnsi="Arial Narrow"/>
                <w:noProof/>
                <w:sz w:val="20"/>
                <w:szCs w:val="20"/>
              </w:rPr>
              <w:t>Director General de Estadísticas de Gobierno, Seguridad Pública y Justicia</w:t>
            </w:r>
          </w:p>
          <w:p w14:paraId="4CAD20B3" w14:textId="77777777" w:rsidR="00DF6AF4" w:rsidRPr="00E87606" w:rsidRDefault="00E117B3" w:rsidP="00E117B3">
            <w:pPr>
              <w:spacing w:after="0" w:line="240" w:lineRule="auto"/>
              <w:jc w:val="center"/>
              <w:rPr>
                <w:rFonts w:ascii="Arial Narrow" w:hAnsi="Arial Narrow"/>
                <w:sz w:val="20"/>
                <w:szCs w:val="20"/>
              </w:rPr>
            </w:pPr>
            <w:r w:rsidRPr="00E87606">
              <w:rPr>
                <w:rFonts w:ascii="Arial Narrow" w:hAnsi="Arial Narrow"/>
                <w:noProof/>
                <w:sz w:val="20"/>
                <w:szCs w:val="20"/>
              </w:rPr>
              <w:t>Vocal</w:t>
            </w:r>
          </w:p>
        </w:tc>
        <w:tc>
          <w:tcPr>
            <w:tcW w:w="4297" w:type="dxa"/>
          </w:tcPr>
          <w:p w14:paraId="28CC551C" w14:textId="77777777" w:rsidR="00594E2F" w:rsidRPr="00E87606" w:rsidRDefault="00594E2F" w:rsidP="00C07655">
            <w:pPr>
              <w:spacing w:after="0" w:line="240" w:lineRule="auto"/>
              <w:jc w:val="center"/>
              <w:rPr>
                <w:rFonts w:ascii="Arial Narrow" w:hAnsi="Arial Narrow"/>
                <w:sz w:val="20"/>
                <w:szCs w:val="20"/>
              </w:rPr>
            </w:pPr>
          </w:p>
          <w:p w14:paraId="41E9E418" w14:textId="77777777" w:rsidR="00594E2F" w:rsidRPr="00E87606" w:rsidRDefault="00594E2F" w:rsidP="00C07655">
            <w:pPr>
              <w:spacing w:after="0" w:line="240" w:lineRule="auto"/>
              <w:jc w:val="center"/>
              <w:rPr>
                <w:rFonts w:ascii="Arial Narrow" w:hAnsi="Arial Narrow"/>
                <w:sz w:val="20"/>
                <w:szCs w:val="20"/>
              </w:rPr>
            </w:pPr>
          </w:p>
          <w:p w14:paraId="44E04D27" w14:textId="77777777" w:rsidR="00594E2F" w:rsidRPr="00E87606" w:rsidRDefault="00594E2F" w:rsidP="00C07655">
            <w:pPr>
              <w:spacing w:after="0" w:line="240" w:lineRule="auto"/>
              <w:jc w:val="center"/>
              <w:rPr>
                <w:rFonts w:ascii="Arial Narrow" w:hAnsi="Arial Narrow"/>
                <w:sz w:val="20"/>
                <w:szCs w:val="20"/>
              </w:rPr>
            </w:pPr>
          </w:p>
          <w:p w14:paraId="6BFCA23D" w14:textId="77777777" w:rsidR="00352B24" w:rsidRPr="00E87606" w:rsidRDefault="00352B24" w:rsidP="00C07655">
            <w:pPr>
              <w:spacing w:after="0" w:line="240" w:lineRule="auto"/>
              <w:jc w:val="center"/>
              <w:rPr>
                <w:rFonts w:ascii="Arial Narrow" w:hAnsi="Arial Narrow"/>
                <w:sz w:val="20"/>
                <w:szCs w:val="20"/>
              </w:rPr>
            </w:pPr>
          </w:p>
          <w:p w14:paraId="55E8EC87" w14:textId="77777777" w:rsidR="00E117B3" w:rsidRPr="00E87606" w:rsidRDefault="00E117B3" w:rsidP="00C07655">
            <w:pPr>
              <w:spacing w:after="0" w:line="240" w:lineRule="auto"/>
              <w:jc w:val="center"/>
              <w:rPr>
                <w:rFonts w:ascii="Arial Narrow" w:hAnsi="Arial Narrow"/>
                <w:sz w:val="20"/>
                <w:szCs w:val="20"/>
              </w:rPr>
            </w:pPr>
          </w:p>
          <w:p w14:paraId="63C6E64F" w14:textId="77777777" w:rsidR="0007522C" w:rsidRPr="00E87606" w:rsidRDefault="0007522C" w:rsidP="00C07655">
            <w:pPr>
              <w:spacing w:after="0" w:line="240" w:lineRule="auto"/>
              <w:jc w:val="center"/>
              <w:rPr>
                <w:rFonts w:ascii="Arial Narrow" w:hAnsi="Arial Narrow"/>
                <w:sz w:val="20"/>
                <w:szCs w:val="20"/>
              </w:rPr>
            </w:pPr>
          </w:p>
          <w:p w14:paraId="0DC77A02" w14:textId="21753E02" w:rsidR="00594E2F" w:rsidRPr="00E87606" w:rsidRDefault="00594E2F" w:rsidP="00E117B3">
            <w:pPr>
              <w:spacing w:after="0" w:line="240" w:lineRule="auto"/>
              <w:jc w:val="center"/>
              <w:rPr>
                <w:rFonts w:ascii="Arial Narrow" w:hAnsi="Arial Narrow"/>
                <w:sz w:val="20"/>
                <w:szCs w:val="20"/>
              </w:rPr>
            </w:pPr>
          </w:p>
        </w:tc>
      </w:tr>
    </w:tbl>
    <w:p w14:paraId="7BAC0D78" w14:textId="77777777" w:rsidR="00594E2F" w:rsidRPr="00BE5007" w:rsidRDefault="00594E2F" w:rsidP="00071B2F">
      <w:pPr>
        <w:spacing w:after="200"/>
      </w:pPr>
    </w:p>
    <w:p w14:paraId="128DBA7E" w14:textId="77777777" w:rsidR="00594E2F" w:rsidRPr="00BE5007" w:rsidRDefault="00594E2F" w:rsidP="00071B2F">
      <w:pPr>
        <w:spacing w:after="200"/>
      </w:pPr>
    </w:p>
    <w:p w14:paraId="62383E07" w14:textId="77777777" w:rsidR="00594E2F" w:rsidRPr="00BE5007" w:rsidRDefault="00594E2F" w:rsidP="00071B2F">
      <w:pPr>
        <w:spacing w:after="200"/>
      </w:pPr>
    </w:p>
    <w:p w14:paraId="22B06C9C" w14:textId="77777777" w:rsidR="006D00C2" w:rsidRPr="00BE5007" w:rsidRDefault="006D00C2" w:rsidP="00071B2F">
      <w:pPr>
        <w:spacing w:after="200"/>
      </w:pPr>
    </w:p>
    <w:p w14:paraId="65435CE2" w14:textId="77777777" w:rsidR="006D00C2" w:rsidRPr="00BE5007" w:rsidRDefault="006D00C2" w:rsidP="00071B2F">
      <w:pPr>
        <w:spacing w:after="200"/>
      </w:pPr>
    </w:p>
    <w:p w14:paraId="644F3D7D" w14:textId="77777777" w:rsidR="006D00C2" w:rsidRPr="00BE5007" w:rsidRDefault="006D00C2" w:rsidP="00071B2F">
      <w:pPr>
        <w:spacing w:after="200"/>
      </w:pPr>
    </w:p>
    <w:p w14:paraId="4EF6DA1F" w14:textId="77777777" w:rsidR="006D00C2" w:rsidRPr="00BE5007" w:rsidRDefault="006D00C2" w:rsidP="00071B2F">
      <w:pPr>
        <w:spacing w:after="200"/>
      </w:pPr>
    </w:p>
    <w:p w14:paraId="6F1ABECF" w14:textId="77777777" w:rsidR="0007522C" w:rsidRPr="00BE5007" w:rsidRDefault="0007522C" w:rsidP="00071B2F">
      <w:pPr>
        <w:spacing w:after="200"/>
      </w:pPr>
    </w:p>
    <w:sectPr w:rsidR="0007522C" w:rsidRPr="00BE5007" w:rsidSect="00B80DFD">
      <w:headerReference w:type="even" r:id="rId12"/>
      <w:headerReference w:type="default" r:id="rId13"/>
      <w:footerReference w:type="default" r:id="rId14"/>
      <w:headerReference w:type="firs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030A8" w14:textId="77777777" w:rsidR="00F4191A" w:rsidRDefault="00F4191A" w:rsidP="000579E0">
      <w:pPr>
        <w:spacing w:after="0" w:line="240" w:lineRule="auto"/>
      </w:pPr>
      <w:r>
        <w:separator/>
      </w:r>
    </w:p>
  </w:endnote>
  <w:endnote w:type="continuationSeparator" w:id="0">
    <w:p w14:paraId="02D1BF5C" w14:textId="77777777" w:rsidR="00F4191A" w:rsidRDefault="00F4191A"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8A87E" w14:textId="2C5CA14B" w:rsidR="00DF0CAE" w:rsidRDefault="00DF0CAE" w:rsidP="002D3921">
    <w:pPr>
      <w:pStyle w:val="Piedepgina"/>
      <w:jc w:val="right"/>
    </w:pPr>
    <w:r>
      <w:fldChar w:fldCharType="begin"/>
    </w:r>
    <w:r>
      <w:instrText>PAGE   \* MERGEFORMAT</w:instrText>
    </w:r>
    <w:r>
      <w:fldChar w:fldCharType="separate"/>
    </w:r>
    <w:r w:rsidRPr="007A2120">
      <w:rPr>
        <w:noProof/>
        <w:lang w:val="es-ES"/>
      </w:rPr>
      <w:t>1</w:t>
    </w:r>
    <w:r>
      <w:rPr>
        <w:noProof/>
        <w:lang w:val="es-ES"/>
      </w:rPr>
      <w:fldChar w:fldCharType="end"/>
    </w:r>
    <w:r>
      <w:t xml:space="preserve"> de 1</w:t>
    </w:r>
    <w:r w:rsidR="0059541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48707" w14:textId="77777777" w:rsidR="00F4191A" w:rsidRDefault="00F4191A" w:rsidP="000579E0">
      <w:pPr>
        <w:spacing w:after="0" w:line="240" w:lineRule="auto"/>
      </w:pPr>
      <w:r>
        <w:separator/>
      </w:r>
    </w:p>
  </w:footnote>
  <w:footnote w:type="continuationSeparator" w:id="0">
    <w:p w14:paraId="490503DF" w14:textId="77777777" w:rsidR="00F4191A" w:rsidRDefault="00F4191A"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8A1A" w14:textId="77777777" w:rsidR="00DF0CAE" w:rsidRDefault="00F4191A">
    <w:pPr>
      <w:pStyle w:val="Encabezado"/>
    </w:pPr>
    <w:r>
      <w:rPr>
        <w:noProof/>
      </w:rPr>
      <w:pict w14:anchorId="7F95F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0" o:spid="_x0000_s2056" type="#_x0000_t136" style="position:absolute;margin-left:0;margin-top:0;width:511.25pt;height:191.7pt;rotation:315;z-index:-251653120;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4C63" w14:textId="77777777" w:rsidR="00DF0CAE" w:rsidRDefault="00F4191A">
    <w:pPr>
      <w:pStyle w:val="Encabezado"/>
    </w:pPr>
    <w:r>
      <w:rPr>
        <w:noProof/>
      </w:rPr>
      <w:pict w14:anchorId="37474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61" o:spid="_x0000_s2057" type="#_x0000_t136" style="position:absolute;margin-left:0;margin-top:0;width:511.25pt;height:191.7pt;rotation:315;z-index:-251651072;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p w14:paraId="662A2357" w14:textId="77777777" w:rsidR="00DF0CAE" w:rsidRDefault="00DF0CAE" w:rsidP="00165FBC">
    <w:pPr>
      <w:pStyle w:val="Encabezado"/>
      <w:tabs>
        <w:tab w:val="clear" w:pos="4252"/>
        <w:tab w:val="clear" w:pos="8504"/>
        <w:tab w:val="center" w:pos="4419"/>
      </w:tabs>
    </w:pPr>
    <w:r>
      <w:rPr>
        <w:noProof/>
        <w:lang w:eastAsia="es-MX"/>
      </w:rPr>
      <mc:AlternateContent>
        <mc:Choice Requires="wps">
          <w:drawing>
            <wp:anchor distT="45720" distB="45720" distL="114300" distR="114300" simplePos="0" relativeHeight="251659264" behindDoc="0" locked="0" layoutInCell="1" allowOverlap="1" wp14:anchorId="4401E0E0" wp14:editId="171CC872">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49BA3706" w14:textId="77777777" w:rsidR="00DF0CAE" w:rsidRDefault="00DF0CAE"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07DDAF42" w14:textId="3B9D4C5B" w:rsidR="00DF0CAE" w:rsidRDefault="00DF0CAE" w:rsidP="00165FBC">
                          <w:pPr>
                            <w:spacing w:after="0" w:line="240" w:lineRule="auto"/>
                            <w:jc w:val="right"/>
                            <w:rPr>
                              <w:b/>
                            </w:rPr>
                          </w:pPr>
                          <w:r>
                            <w:rPr>
                              <w:b/>
                            </w:rPr>
                            <w:t>ACTA DE LA TERCERA</w:t>
                          </w:r>
                          <w:r w:rsidR="002C0044">
                            <w:rPr>
                              <w:b/>
                            </w:rPr>
                            <w:t xml:space="preserve"> </w:t>
                          </w:r>
                          <w:r>
                            <w:rPr>
                              <w:b/>
                            </w:rPr>
                            <w:t xml:space="preserve">SESIÓN 2021 </w:t>
                          </w:r>
                        </w:p>
                        <w:p w14:paraId="5E9934CA" w14:textId="77777777" w:rsidR="00DF0CAE" w:rsidRDefault="00DF0CAE" w:rsidP="00165FBC">
                          <w:pPr>
                            <w:spacing w:after="0" w:line="240" w:lineRule="auto"/>
                            <w:jc w:val="right"/>
                            <w:rPr>
                              <w:b/>
                            </w:rPr>
                          </w:pPr>
                          <w:r>
                            <w:rPr>
                              <w:b/>
                            </w:rPr>
                            <w:t>13 DE SEPTIEMBRE DE 2021</w:t>
                          </w:r>
                          <w:r w:rsidRPr="009F7430">
                            <w:rPr>
                              <w:b/>
                            </w:rPr>
                            <w:t xml:space="preserve"> </w:t>
                          </w:r>
                        </w:p>
                        <w:p w14:paraId="368B23F7" w14:textId="77777777" w:rsidR="00DF0CAE" w:rsidRPr="009F7430" w:rsidRDefault="00DF0CAE"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1E0E0"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14:paraId="49BA3706" w14:textId="77777777" w:rsidR="00DF0CAE" w:rsidRDefault="00DF0CAE"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07DDAF42" w14:textId="3B9D4C5B" w:rsidR="00DF0CAE" w:rsidRDefault="00DF0CAE" w:rsidP="00165FBC">
                    <w:pPr>
                      <w:spacing w:after="0" w:line="240" w:lineRule="auto"/>
                      <w:jc w:val="right"/>
                      <w:rPr>
                        <w:b/>
                      </w:rPr>
                    </w:pPr>
                    <w:r>
                      <w:rPr>
                        <w:b/>
                      </w:rPr>
                      <w:t>ACTA DE LA TERCERA</w:t>
                    </w:r>
                    <w:r w:rsidR="002C0044">
                      <w:rPr>
                        <w:b/>
                      </w:rPr>
                      <w:t xml:space="preserve"> </w:t>
                    </w:r>
                    <w:r>
                      <w:rPr>
                        <w:b/>
                      </w:rPr>
                      <w:t xml:space="preserve">SESIÓN 2021 </w:t>
                    </w:r>
                  </w:p>
                  <w:p w14:paraId="5E9934CA" w14:textId="77777777" w:rsidR="00DF0CAE" w:rsidRDefault="00DF0CAE" w:rsidP="00165FBC">
                    <w:pPr>
                      <w:spacing w:after="0" w:line="240" w:lineRule="auto"/>
                      <w:jc w:val="right"/>
                      <w:rPr>
                        <w:b/>
                      </w:rPr>
                    </w:pPr>
                    <w:r>
                      <w:rPr>
                        <w:b/>
                      </w:rPr>
                      <w:t>13 DE SEPTIEMBRE DE 2021</w:t>
                    </w:r>
                    <w:r w:rsidRPr="009F7430">
                      <w:rPr>
                        <w:b/>
                      </w:rPr>
                      <w:t xml:space="preserve"> </w:t>
                    </w:r>
                  </w:p>
                  <w:p w14:paraId="368B23F7" w14:textId="77777777" w:rsidR="00DF0CAE" w:rsidRPr="009F7430" w:rsidRDefault="00DF0CAE"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eastAsia="es-MX"/>
      </w:rPr>
      <w:drawing>
        <wp:inline distT="0" distB="0" distL="0" distR="0" wp14:anchorId="46427370" wp14:editId="7E536819">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799AB557" w14:textId="77777777" w:rsidR="00DF0CAE" w:rsidRDefault="00DF0CAE">
    <w:pPr>
      <w:pStyle w:val="Encabezado"/>
    </w:pPr>
  </w:p>
  <w:p w14:paraId="3F2BCAA9" w14:textId="77777777" w:rsidR="00DF0CAE" w:rsidRDefault="00DF0C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CC28" w14:textId="77777777" w:rsidR="00DF0CAE" w:rsidRDefault="00F4191A">
    <w:pPr>
      <w:pStyle w:val="Encabezado"/>
    </w:pPr>
    <w:r>
      <w:rPr>
        <w:noProof/>
      </w:rPr>
      <w:pict w14:anchorId="60CD9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307359" o:spid="_x0000_s2055" type="#_x0000_t136" style="position:absolute;margin-left:0;margin-top:0;width:511.25pt;height:191.7pt;rotation:315;z-index:-251655168;mso-position-horizontal:center;mso-position-horizontal-relative:margin;mso-position-vertical:center;mso-position-vertical-relative:margin" o:allowincell="f" fillcolor="silver" stroked="f">
          <v:fill opacity=".5"/>
          <v:textpath style="font-family:&quot;Calibri&quot;;font-size:1pt" string="Prelimina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6FE6"/>
    <w:multiLevelType w:val="hybridMultilevel"/>
    <w:tmpl w:val="25847AAA"/>
    <w:lvl w:ilvl="0" w:tplc="71B0D97C">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33E122A"/>
    <w:multiLevelType w:val="hybridMultilevel"/>
    <w:tmpl w:val="60421A74"/>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2" w15:restartNumberingAfterBreak="0">
    <w:nsid w:val="055F3C44"/>
    <w:multiLevelType w:val="hybridMultilevel"/>
    <w:tmpl w:val="5D86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116"/>
    <w:multiLevelType w:val="hybridMultilevel"/>
    <w:tmpl w:val="CA2EBD8E"/>
    <w:lvl w:ilvl="0" w:tplc="B11CF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EB252C"/>
    <w:multiLevelType w:val="multilevel"/>
    <w:tmpl w:val="25847AAA"/>
    <w:lvl w:ilvl="0">
      <w:start w:val="9"/>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0E3C4709"/>
    <w:multiLevelType w:val="hybridMultilevel"/>
    <w:tmpl w:val="C1F0CF74"/>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6" w15:restartNumberingAfterBreak="0">
    <w:nsid w:val="12E21B9C"/>
    <w:multiLevelType w:val="hybridMultilevel"/>
    <w:tmpl w:val="4A609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B6C02"/>
    <w:multiLevelType w:val="hybridMultilevel"/>
    <w:tmpl w:val="D2DCC8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965706E"/>
    <w:multiLevelType w:val="hybridMultilevel"/>
    <w:tmpl w:val="F0F695C4"/>
    <w:lvl w:ilvl="0" w:tplc="E6C4B428">
      <w:start w:val="1"/>
      <w:numFmt w:val="bullet"/>
      <w:lvlText w:val="•"/>
      <w:lvlJc w:val="left"/>
      <w:pPr>
        <w:tabs>
          <w:tab w:val="num" w:pos="720"/>
        </w:tabs>
        <w:ind w:left="720" w:hanging="360"/>
      </w:pPr>
      <w:rPr>
        <w:rFonts w:ascii="Arial" w:hAnsi="Arial" w:hint="default"/>
      </w:rPr>
    </w:lvl>
    <w:lvl w:ilvl="1" w:tplc="0C1E3464">
      <w:start w:val="142"/>
      <w:numFmt w:val="bullet"/>
      <w:lvlText w:val="•"/>
      <w:lvlJc w:val="left"/>
      <w:pPr>
        <w:tabs>
          <w:tab w:val="num" w:pos="1440"/>
        </w:tabs>
        <w:ind w:left="1440" w:hanging="360"/>
      </w:pPr>
      <w:rPr>
        <w:rFonts w:ascii="Arial" w:hAnsi="Arial" w:hint="default"/>
      </w:rPr>
    </w:lvl>
    <w:lvl w:ilvl="2" w:tplc="6EF4E226" w:tentative="1">
      <w:start w:val="1"/>
      <w:numFmt w:val="bullet"/>
      <w:lvlText w:val="•"/>
      <w:lvlJc w:val="left"/>
      <w:pPr>
        <w:tabs>
          <w:tab w:val="num" w:pos="2160"/>
        </w:tabs>
        <w:ind w:left="2160" w:hanging="360"/>
      </w:pPr>
      <w:rPr>
        <w:rFonts w:ascii="Arial" w:hAnsi="Arial" w:hint="default"/>
      </w:rPr>
    </w:lvl>
    <w:lvl w:ilvl="3" w:tplc="63367CFA" w:tentative="1">
      <w:start w:val="1"/>
      <w:numFmt w:val="bullet"/>
      <w:lvlText w:val="•"/>
      <w:lvlJc w:val="left"/>
      <w:pPr>
        <w:tabs>
          <w:tab w:val="num" w:pos="2880"/>
        </w:tabs>
        <w:ind w:left="2880" w:hanging="360"/>
      </w:pPr>
      <w:rPr>
        <w:rFonts w:ascii="Arial" w:hAnsi="Arial" w:hint="default"/>
      </w:rPr>
    </w:lvl>
    <w:lvl w:ilvl="4" w:tplc="E518844A" w:tentative="1">
      <w:start w:val="1"/>
      <w:numFmt w:val="bullet"/>
      <w:lvlText w:val="•"/>
      <w:lvlJc w:val="left"/>
      <w:pPr>
        <w:tabs>
          <w:tab w:val="num" w:pos="3600"/>
        </w:tabs>
        <w:ind w:left="3600" w:hanging="360"/>
      </w:pPr>
      <w:rPr>
        <w:rFonts w:ascii="Arial" w:hAnsi="Arial" w:hint="default"/>
      </w:rPr>
    </w:lvl>
    <w:lvl w:ilvl="5" w:tplc="B28C1AC8" w:tentative="1">
      <w:start w:val="1"/>
      <w:numFmt w:val="bullet"/>
      <w:lvlText w:val="•"/>
      <w:lvlJc w:val="left"/>
      <w:pPr>
        <w:tabs>
          <w:tab w:val="num" w:pos="4320"/>
        </w:tabs>
        <w:ind w:left="4320" w:hanging="360"/>
      </w:pPr>
      <w:rPr>
        <w:rFonts w:ascii="Arial" w:hAnsi="Arial" w:hint="default"/>
      </w:rPr>
    </w:lvl>
    <w:lvl w:ilvl="6" w:tplc="BC50DC28" w:tentative="1">
      <w:start w:val="1"/>
      <w:numFmt w:val="bullet"/>
      <w:lvlText w:val="•"/>
      <w:lvlJc w:val="left"/>
      <w:pPr>
        <w:tabs>
          <w:tab w:val="num" w:pos="5040"/>
        </w:tabs>
        <w:ind w:left="5040" w:hanging="360"/>
      </w:pPr>
      <w:rPr>
        <w:rFonts w:ascii="Arial" w:hAnsi="Arial" w:hint="default"/>
      </w:rPr>
    </w:lvl>
    <w:lvl w:ilvl="7" w:tplc="68644EEA" w:tentative="1">
      <w:start w:val="1"/>
      <w:numFmt w:val="bullet"/>
      <w:lvlText w:val="•"/>
      <w:lvlJc w:val="left"/>
      <w:pPr>
        <w:tabs>
          <w:tab w:val="num" w:pos="5760"/>
        </w:tabs>
        <w:ind w:left="5760" w:hanging="360"/>
      </w:pPr>
      <w:rPr>
        <w:rFonts w:ascii="Arial" w:hAnsi="Arial" w:hint="default"/>
      </w:rPr>
    </w:lvl>
    <w:lvl w:ilvl="8" w:tplc="F8D2571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8D4BAD"/>
    <w:multiLevelType w:val="hybridMultilevel"/>
    <w:tmpl w:val="D3C6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E60B0E"/>
    <w:multiLevelType w:val="hybridMultilevel"/>
    <w:tmpl w:val="1E52A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E2E7C"/>
    <w:multiLevelType w:val="hybridMultilevel"/>
    <w:tmpl w:val="7DDA7A3E"/>
    <w:lvl w:ilvl="0" w:tplc="FD7E67B0">
      <w:start w:val="3"/>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24D6B"/>
    <w:multiLevelType w:val="hybridMultilevel"/>
    <w:tmpl w:val="4CE67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913AE4"/>
    <w:multiLevelType w:val="hybridMultilevel"/>
    <w:tmpl w:val="13C003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1194D9A"/>
    <w:multiLevelType w:val="hybridMultilevel"/>
    <w:tmpl w:val="93580FE0"/>
    <w:lvl w:ilvl="0" w:tplc="782E1B70">
      <w:start w:val="1"/>
      <w:numFmt w:val="bullet"/>
      <w:lvlText w:val="•"/>
      <w:lvlJc w:val="left"/>
      <w:pPr>
        <w:tabs>
          <w:tab w:val="num" w:pos="720"/>
        </w:tabs>
        <w:ind w:left="720" w:hanging="360"/>
      </w:pPr>
      <w:rPr>
        <w:rFonts w:ascii="Arial" w:hAnsi="Arial" w:hint="default"/>
      </w:rPr>
    </w:lvl>
    <w:lvl w:ilvl="1" w:tplc="FBACBF5C">
      <w:start w:val="1"/>
      <w:numFmt w:val="bullet"/>
      <w:lvlText w:val="•"/>
      <w:lvlJc w:val="left"/>
      <w:pPr>
        <w:tabs>
          <w:tab w:val="num" w:pos="1440"/>
        </w:tabs>
        <w:ind w:left="1440" w:hanging="360"/>
      </w:pPr>
      <w:rPr>
        <w:rFonts w:ascii="Arial" w:hAnsi="Arial" w:hint="default"/>
      </w:rPr>
    </w:lvl>
    <w:lvl w:ilvl="2" w:tplc="D6FAD7A6">
      <w:start w:val="1"/>
      <w:numFmt w:val="bullet"/>
      <w:lvlText w:val="•"/>
      <w:lvlJc w:val="left"/>
      <w:pPr>
        <w:tabs>
          <w:tab w:val="num" w:pos="2160"/>
        </w:tabs>
        <w:ind w:left="2160" w:hanging="360"/>
      </w:pPr>
      <w:rPr>
        <w:rFonts w:ascii="Arial" w:hAnsi="Arial" w:hint="default"/>
      </w:rPr>
    </w:lvl>
    <w:lvl w:ilvl="3" w:tplc="7CA43EB6" w:tentative="1">
      <w:start w:val="1"/>
      <w:numFmt w:val="bullet"/>
      <w:lvlText w:val="•"/>
      <w:lvlJc w:val="left"/>
      <w:pPr>
        <w:tabs>
          <w:tab w:val="num" w:pos="2880"/>
        </w:tabs>
        <w:ind w:left="2880" w:hanging="360"/>
      </w:pPr>
      <w:rPr>
        <w:rFonts w:ascii="Arial" w:hAnsi="Arial" w:hint="default"/>
      </w:rPr>
    </w:lvl>
    <w:lvl w:ilvl="4" w:tplc="4872D38E" w:tentative="1">
      <w:start w:val="1"/>
      <w:numFmt w:val="bullet"/>
      <w:lvlText w:val="•"/>
      <w:lvlJc w:val="left"/>
      <w:pPr>
        <w:tabs>
          <w:tab w:val="num" w:pos="3600"/>
        </w:tabs>
        <w:ind w:left="3600" w:hanging="360"/>
      </w:pPr>
      <w:rPr>
        <w:rFonts w:ascii="Arial" w:hAnsi="Arial" w:hint="default"/>
      </w:rPr>
    </w:lvl>
    <w:lvl w:ilvl="5" w:tplc="9FD8C56A" w:tentative="1">
      <w:start w:val="1"/>
      <w:numFmt w:val="bullet"/>
      <w:lvlText w:val="•"/>
      <w:lvlJc w:val="left"/>
      <w:pPr>
        <w:tabs>
          <w:tab w:val="num" w:pos="4320"/>
        </w:tabs>
        <w:ind w:left="4320" w:hanging="360"/>
      </w:pPr>
      <w:rPr>
        <w:rFonts w:ascii="Arial" w:hAnsi="Arial" w:hint="default"/>
      </w:rPr>
    </w:lvl>
    <w:lvl w:ilvl="6" w:tplc="170EDC8E" w:tentative="1">
      <w:start w:val="1"/>
      <w:numFmt w:val="bullet"/>
      <w:lvlText w:val="•"/>
      <w:lvlJc w:val="left"/>
      <w:pPr>
        <w:tabs>
          <w:tab w:val="num" w:pos="5040"/>
        </w:tabs>
        <w:ind w:left="5040" w:hanging="360"/>
      </w:pPr>
      <w:rPr>
        <w:rFonts w:ascii="Arial" w:hAnsi="Arial" w:hint="default"/>
      </w:rPr>
    </w:lvl>
    <w:lvl w:ilvl="7" w:tplc="E738D5C6" w:tentative="1">
      <w:start w:val="1"/>
      <w:numFmt w:val="bullet"/>
      <w:lvlText w:val="•"/>
      <w:lvlJc w:val="left"/>
      <w:pPr>
        <w:tabs>
          <w:tab w:val="num" w:pos="5760"/>
        </w:tabs>
        <w:ind w:left="5760" w:hanging="360"/>
      </w:pPr>
      <w:rPr>
        <w:rFonts w:ascii="Arial" w:hAnsi="Arial" w:hint="default"/>
      </w:rPr>
    </w:lvl>
    <w:lvl w:ilvl="8" w:tplc="8728846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8A52AE"/>
    <w:multiLevelType w:val="hybridMultilevel"/>
    <w:tmpl w:val="2E8AC9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8DD2C05"/>
    <w:multiLevelType w:val="hybridMultilevel"/>
    <w:tmpl w:val="31CA5AF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7" w15:restartNumberingAfterBreak="0">
    <w:nsid w:val="4423250C"/>
    <w:multiLevelType w:val="multilevel"/>
    <w:tmpl w:val="E8685F2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463C02"/>
    <w:multiLevelType w:val="hybridMultilevel"/>
    <w:tmpl w:val="245C566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A0E3F19"/>
    <w:multiLevelType w:val="hybridMultilevel"/>
    <w:tmpl w:val="D72658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0AA4087"/>
    <w:multiLevelType w:val="hybridMultilevel"/>
    <w:tmpl w:val="552851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75C9A"/>
    <w:multiLevelType w:val="hybridMultilevel"/>
    <w:tmpl w:val="4F2EF892"/>
    <w:lvl w:ilvl="0" w:tplc="46F48B0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4F4523"/>
    <w:multiLevelType w:val="hybridMultilevel"/>
    <w:tmpl w:val="3800A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FA0345"/>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910C0E"/>
    <w:multiLevelType w:val="hybridMultilevel"/>
    <w:tmpl w:val="572487A6"/>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6" w15:restartNumberingAfterBreak="0">
    <w:nsid w:val="5BD37982"/>
    <w:multiLevelType w:val="hybridMultilevel"/>
    <w:tmpl w:val="7C24F34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5E023033"/>
    <w:multiLevelType w:val="hybridMultilevel"/>
    <w:tmpl w:val="9F3AFC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01E2C18"/>
    <w:multiLevelType w:val="hybridMultilevel"/>
    <w:tmpl w:val="2BD63740"/>
    <w:lvl w:ilvl="0" w:tplc="2FDA323A">
      <w:start w:val="12"/>
      <w:numFmt w:val="decimal"/>
      <w:lvlText w:val="%1."/>
      <w:lvlJc w:val="left"/>
      <w:pPr>
        <w:ind w:left="720" w:hanging="360"/>
      </w:pPr>
      <w:rPr>
        <w:rFonts w:ascii="Calibri"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639"/>
    <w:multiLevelType w:val="hybridMultilevel"/>
    <w:tmpl w:val="F8E2A75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70DE8"/>
    <w:multiLevelType w:val="hybridMultilevel"/>
    <w:tmpl w:val="7C1EEAEE"/>
    <w:lvl w:ilvl="0" w:tplc="39640D3A">
      <w:start w:val="1"/>
      <w:numFmt w:val="bullet"/>
      <w:lvlText w:val="•"/>
      <w:lvlJc w:val="left"/>
      <w:pPr>
        <w:tabs>
          <w:tab w:val="num" w:pos="720"/>
        </w:tabs>
        <w:ind w:left="720" w:hanging="360"/>
      </w:pPr>
      <w:rPr>
        <w:rFonts w:ascii="Arial" w:hAnsi="Arial" w:hint="default"/>
      </w:rPr>
    </w:lvl>
    <w:lvl w:ilvl="1" w:tplc="E72C37B0" w:tentative="1">
      <w:start w:val="1"/>
      <w:numFmt w:val="bullet"/>
      <w:lvlText w:val="•"/>
      <w:lvlJc w:val="left"/>
      <w:pPr>
        <w:tabs>
          <w:tab w:val="num" w:pos="1440"/>
        </w:tabs>
        <w:ind w:left="1440" w:hanging="360"/>
      </w:pPr>
      <w:rPr>
        <w:rFonts w:ascii="Arial" w:hAnsi="Arial" w:hint="default"/>
      </w:rPr>
    </w:lvl>
    <w:lvl w:ilvl="2" w:tplc="BACCDA4A">
      <w:start w:val="1"/>
      <w:numFmt w:val="bullet"/>
      <w:lvlText w:val="•"/>
      <w:lvlJc w:val="left"/>
      <w:pPr>
        <w:tabs>
          <w:tab w:val="num" w:pos="2160"/>
        </w:tabs>
        <w:ind w:left="2160" w:hanging="360"/>
      </w:pPr>
      <w:rPr>
        <w:rFonts w:ascii="Arial" w:hAnsi="Arial" w:hint="default"/>
      </w:rPr>
    </w:lvl>
    <w:lvl w:ilvl="3" w:tplc="F4DC6166" w:tentative="1">
      <w:start w:val="1"/>
      <w:numFmt w:val="bullet"/>
      <w:lvlText w:val="•"/>
      <w:lvlJc w:val="left"/>
      <w:pPr>
        <w:tabs>
          <w:tab w:val="num" w:pos="2880"/>
        </w:tabs>
        <w:ind w:left="2880" w:hanging="360"/>
      </w:pPr>
      <w:rPr>
        <w:rFonts w:ascii="Arial" w:hAnsi="Arial" w:hint="default"/>
      </w:rPr>
    </w:lvl>
    <w:lvl w:ilvl="4" w:tplc="E7EAB1A8" w:tentative="1">
      <w:start w:val="1"/>
      <w:numFmt w:val="bullet"/>
      <w:lvlText w:val="•"/>
      <w:lvlJc w:val="left"/>
      <w:pPr>
        <w:tabs>
          <w:tab w:val="num" w:pos="3600"/>
        </w:tabs>
        <w:ind w:left="3600" w:hanging="360"/>
      </w:pPr>
      <w:rPr>
        <w:rFonts w:ascii="Arial" w:hAnsi="Arial" w:hint="default"/>
      </w:rPr>
    </w:lvl>
    <w:lvl w:ilvl="5" w:tplc="1EE69EF2" w:tentative="1">
      <w:start w:val="1"/>
      <w:numFmt w:val="bullet"/>
      <w:lvlText w:val="•"/>
      <w:lvlJc w:val="left"/>
      <w:pPr>
        <w:tabs>
          <w:tab w:val="num" w:pos="4320"/>
        </w:tabs>
        <w:ind w:left="4320" w:hanging="360"/>
      </w:pPr>
      <w:rPr>
        <w:rFonts w:ascii="Arial" w:hAnsi="Arial" w:hint="default"/>
      </w:rPr>
    </w:lvl>
    <w:lvl w:ilvl="6" w:tplc="1582767A" w:tentative="1">
      <w:start w:val="1"/>
      <w:numFmt w:val="bullet"/>
      <w:lvlText w:val="•"/>
      <w:lvlJc w:val="left"/>
      <w:pPr>
        <w:tabs>
          <w:tab w:val="num" w:pos="5040"/>
        </w:tabs>
        <w:ind w:left="5040" w:hanging="360"/>
      </w:pPr>
      <w:rPr>
        <w:rFonts w:ascii="Arial" w:hAnsi="Arial" w:hint="default"/>
      </w:rPr>
    </w:lvl>
    <w:lvl w:ilvl="7" w:tplc="B5620AEA" w:tentative="1">
      <w:start w:val="1"/>
      <w:numFmt w:val="bullet"/>
      <w:lvlText w:val="•"/>
      <w:lvlJc w:val="left"/>
      <w:pPr>
        <w:tabs>
          <w:tab w:val="num" w:pos="5760"/>
        </w:tabs>
        <w:ind w:left="5760" w:hanging="360"/>
      </w:pPr>
      <w:rPr>
        <w:rFonts w:ascii="Arial" w:hAnsi="Arial" w:hint="default"/>
      </w:rPr>
    </w:lvl>
    <w:lvl w:ilvl="8" w:tplc="0BA038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A25679"/>
    <w:multiLevelType w:val="hybridMultilevel"/>
    <w:tmpl w:val="54AA77BA"/>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32" w15:restartNumberingAfterBreak="0">
    <w:nsid w:val="71175D3B"/>
    <w:multiLevelType w:val="hybridMultilevel"/>
    <w:tmpl w:val="C9B48CB8"/>
    <w:lvl w:ilvl="0" w:tplc="0409000F">
      <w:start w:val="1"/>
      <w:numFmt w:val="decimal"/>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33" w15:restartNumberingAfterBreak="0">
    <w:nsid w:val="753C5B4C"/>
    <w:multiLevelType w:val="hybridMultilevel"/>
    <w:tmpl w:val="8C5639EC"/>
    <w:lvl w:ilvl="0" w:tplc="080A0001">
      <w:start w:val="1"/>
      <w:numFmt w:val="bullet"/>
      <w:lvlText w:val=""/>
      <w:lvlJc w:val="left"/>
      <w:pPr>
        <w:ind w:left="902" w:hanging="360"/>
      </w:pPr>
      <w:rPr>
        <w:rFonts w:ascii="Symbol" w:hAnsi="Symbol" w:hint="default"/>
      </w:rPr>
    </w:lvl>
    <w:lvl w:ilvl="1" w:tplc="080A0003" w:tentative="1">
      <w:start w:val="1"/>
      <w:numFmt w:val="bullet"/>
      <w:lvlText w:val="o"/>
      <w:lvlJc w:val="left"/>
      <w:pPr>
        <w:ind w:left="1622" w:hanging="360"/>
      </w:pPr>
      <w:rPr>
        <w:rFonts w:ascii="Courier New" w:hAnsi="Courier New" w:cs="Courier New" w:hint="default"/>
      </w:rPr>
    </w:lvl>
    <w:lvl w:ilvl="2" w:tplc="080A0005" w:tentative="1">
      <w:start w:val="1"/>
      <w:numFmt w:val="bullet"/>
      <w:lvlText w:val=""/>
      <w:lvlJc w:val="left"/>
      <w:pPr>
        <w:ind w:left="2342" w:hanging="360"/>
      </w:pPr>
      <w:rPr>
        <w:rFonts w:ascii="Wingdings" w:hAnsi="Wingdings" w:hint="default"/>
      </w:rPr>
    </w:lvl>
    <w:lvl w:ilvl="3" w:tplc="080A0001" w:tentative="1">
      <w:start w:val="1"/>
      <w:numFmt w:val="bullet"/>
      <w:lvlText w:val=""/>
      <w:lvlJc w:val="left"/>
      <w:pPr>
        <w:ind w:left="3062" w:hanging="360"/>
      </w:pPr>
      <w:rPr>
        <w:rFonts w:ascii="Symbol" w:hAnsi="Symbol" w:hint="default"/>
      </w:rPr>
    </w:lvl>
    <w:lvl w:ilvl="4" w:tplc="080A0003" w:tentative="1">
      <w:start w:val="1"/>
      <w:numFmt w:val="bullet"/>
      <w:lvlText w:val="o"/>
      <w:lvlJc w:val="left"/>
      <w:pPr>
        <w:ind w:left="3782" w:hanging="360"/>
      </w:pPr>
      <w:rPr>
        <w:rFonts w:ascii="Courier New" w:hAnsi="Courier New" w:cs="Courier New" w:hint="default"/>
      </w:rPr>
    </w:lvl>
    <w:lvl w:ilvl="5" w:tplc="080A0005" w:tentative="1">
      <w:start w:val="1"/>
      <w:numFmt w:val="bullet"/>
      <w:lvlText w:val=""/>
      <w:lvlJc w:val="left"/>
      <w:pPr>
        <w:ind w:left="4502" w:hanging="360"/>
      </w:pPr>
      <w:rPr>
        <w:rFonts w:ascii="Wingdings" w:hAnsi="Wingdings" w:hint="default"/>
      </w:rPr>
    </w:lvl>
    <w:lvl w:ilvl="6" w:tplc="080A0001" w:tentative="1">
      <w:start w:val="1"/>
      <w:numFmt w:val="bullet"/>
      <w:lvlText w:val=""/>
      <w:lvlJc w:val="left"/>
      <w:pPr>
        <w:ind w:left="5222" w:hanging="360"/>
      </w:pPr>
      <w:rPr>
        <w:rFonts w:ascii="Symbol" w:hAnsi="Symbol" w:hint="default"/>
      </w:rPr>
    </w:lvl>
    <w:lvl w:ilvl="7" w:tplc="080A0003" w:tentative="1">
      <w:start w:val="1"/>
      <w:numFmt w:val="bullet"/>
      <w:lvlText w:val="o"/>
      <w:lvlJc w:val="left"/>
      <w:pPr>
        <w:ind w:left="5942" w:hanging="360"/>
      </w:pPr>
      <w:rPr>
        <w:rFonts w:ascii="Courier New" w:hAnsi="Courier New" w:cs="Courier New" w:hint="default"/>
      </w:rPr>
    </w:lvl>
    <w:lvl w:ilvl="8" w:tplc="080A0005" w:tentative="1">
      <w:start w:val="1"/>
      <w:numFmt w:val="bullet"/>
      <w:lvlText w:val=""/>
      <w:lvlJc w:val="left"/>
      <w:pPr>
        <w:ind w:left="6662" w:hanging="360"/>
      </w:pPr>
      <w:rPr>
        <w:rFonts w:ascii="Wingdings" w:hAnsi="Wingdings" w:hint="default"/>
      </w:rPr>
    </w:lvl>
  </w:abstractNum>
  <w:abstractNum w:abstractNumId="34" w15:restartNumberingAfterBreak="0">
    <w:nsid w:val="78384F10"/>
    <w:multiLevelType w:val="hybridMultilevel"/>
    <w:tmpl w:val="E8685F2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04680"/>
    <w:multiLevelType w:val="hybridMultilevel"/>
    <w:tmpl w:val="9C46A354"/>
    <w:lvl w:ilvl="0" w:tplc="6DB2AEB6">
      <w:start w:val="1"/>
      <w:numFmt w:val="bullet"/>
      <w:lvlText w:val="•"/>
      <w:lvlJc w:val="left"/>
      <w:pPr>
        <w:tabs>
          <w:tab w:val="num" w:pos="720"/>
        </w:tabs>
        <w:ind w:left="720" w:hanging="360"/>
      </w:pPr>
      <w:rPr>
        <w:rFonts w:ascii="Arial" w:hAnsi="Arial" w:hint="default"/>
      </w:rPr>
    </w:lvl>
    <w:lvl w:ilvl="1" w:tplc="30FA6390" w:tentative="1">
      <w:start w:val="1"/>
      <w:numFmt w:val="bullet"/>
      <w:lvlText w:val="•"/>
      <w:lvlJc w:val="left"/>
      <w:pPr>
        <w:tabs>
          <w:tab w:val="num" w:pos="1440"/>
        </w:tabs>
        <w:ind w:left="1440" w:hanging="360"/>
      </w:pPr>
      <w:rPr>
        <w:rFonts w:ascii="Arial" w:hAnsi="Arial" w:hint="default"/>
      </w:rPr>
    </w:lvl>
    <w:lvl w:ilvl="2" w:tplc="214A5410">
      <w:start w:val="1"/>
      <w:numFmt w:val="bullet"/>
      <w:lvlText w:val="•"/>
      <w:lvlJc w:val="left"/>
      <w:pPr>
        <w:tabs>
          <w:tab w:val="num" w:pos="2160"/>
        </w:tabs>
        <w:ind w:left="2160" w:hanging="360"/>
      </w:pPr>
      <w:rPr>
        <w:rFonts w:ascii="Arial" w:hAnsi="Arial" w:hint="default"/>
      </w:rPr>
    </w:lvl>
    <w:lvl w:ilvl="3" w:tplc="7DA0DA1A" w:tentative="1">
      <w:start w:val="1"/>
      <w:numFmt w:val="bullet"/>
      <w:lvlText w:val="•"/>
      <w:lvlJc w:val="left"/>
      <w:pPr>
        <w:tabs>
          <w:tab w:val="num" w:pos="2880"/>
        </w:tabs>
        <w:ind w:left="2880" w:hanging="360"/>
      </w:pPr>
      <w:rPr>
        <w:rFonts w:ascii="Arial" w:hAnsi="Arial" w:hint="default"/>
      </w:rPr>
    </w:lvl>
    <w:lvl w:ilvl="4" w:tplc="DAAA4D1E" w:tentative="1">
      <w:start w:val="1"/>
      <w:numFmt w:val="bullet"/>
      <w:lvlText w:val="•"/>
      <w:lvlJc w:val="left"/>
      <w:pPr>
        <w:tabs>
          <w:tab w:val="num" w:pos="3600"/>
        </w:tabs>
        <w:ind w:left="3600" w:hanging="360"/>
      </w:pPr>
      <w:rPr>
        <w:rFonts w:ascii="Arial" w:hAnsi="Arial" w:hint="default"/>
      </w:rPr>
    </w:lvl>
    <w:lvl w:ilvl="5" w:tplc="117E6644" w:tentative="1">
      <w:start w:val="1"/>
      <w:numFmt w:val="bullet"/>
      <w:lvlText w:val="•"/>
      <w:lvlJc w:val="left"/>
      <w:pPr>
        <w:tabs>
          <w:tab w:val="num" w:pos="4320"/>
        </w:tabs>
        <w:ind w:left="4320" w:hanging="360"/>
      </w:pPr>
      <w:rPr>
        <w:rFonts w:ascii="Arial" w:hAnsi="Arial" w:hint="default"/>
      </w:rPr>
    </w:lvl>
    <w:lvl w:ilvl="6" w:tplc="C638E884" w:tentative="1">
      <w:start w:val="1"/>
      <w:numFmt w:val="bullet"/>
      <w:lvlText w:val="•"/>
      <w:lvlJc w:val="left"/>
      <w:pPr>
        <w:tabs>
          <w:tab w:val="num" w:pos="5040"/>
        </w:tabs>
        <w:ind w:left="5040" w:hanging="360"/>
      </w:pPr>
      <w:rPr>
        <w:rFonts w:ascii="Arial" w:hAnsi="Arial" w:hint="default"/>
      </w:rPr>
    </w:lvl>
    <w:lvl w:ilvl="7" w:tplc="ADF62C9A" w:tentative="1">
      <w:start w:val="1"/>
      <w:numFmt w:val="bullet"/>
      <w:lvlText w:val="•"/>
      <w:lvlJc w:val="left"/>
      <w:pPr>
        <w:tabs>
          <w:tab w:val="num" w:pos="5760"/>
        </w:tabs>
        <w:ind w:left="5760" w:hanging="360"/>
      </w:pPr>
      <w:rPr>
        <w:rFonts w:ascii="Arial" w:hAnsi="Arial" w:hint="default"/>
      </w:rPr>
    </w:lvl>
    <w:lvl w:ilvl="8" w:tplc="7A6CDCD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D311171"/>
    <w:multiLevelType w:val="hybridMultilevel"/>
    <w:tmpl w:val="866A1DF8"/>
    <w:lvl w:ilvl="0" w:tplc="FF4C95C6">
      <w:start w:val="1"/>
      <w:numFmt w:val="bullet"/>
      <w:lvlText w:val="•"/>
      <w:lvlJc w:val="left"/>
      <w:pPr>
        <w:tabs>
          <w:tab w:val="num" w:pos="720"/>
        </w:tabs>
        <w:ind w:left="720" w:hanging="360"/>
      </w:pPr>
      <w:rPr>
        <w:rFonts w:ascii="Arial" w:hAnsi="Arial" w:hint="default"/>
      </w:rPr>
    </w:lvl>
    <w:lvl w:ilvl="1" w:tplc="512C5880" w:tentative="1">
      <w:start w:val="1"/>
      <w:numFmt w:val="bullet"/>
      <w:lvlText w:val="•"/>
      <w:lvlJc w:val="left"/>
      <w:pPr>
        <w:tabs>
          <w:tab w:val="num" w:pos="1440"/>
        </w:tabs>
        <w:ind w:left="1440" w:hanging="360"/>
      </w:pPr>
      <w:rPr>
        <w:rFonts w:ascii="Arial" w:hAnsi="Arial" w:hint="default"/>
      </w:rPr>
    </w:lvl>
    <w:lvl w:ilvl="2" w:tplc="867CBFF8" w:tentative="1">
      <w:start w:val="1"/>
      <w:numFmt w:val="bullet"/>
      <w:lvlText w:val="•"/>
      <w:lvlJc w:val="left"/>
      <w:pPr>
        <w:tabs>
          <w:tab w:val="num" w:pos="2160"/>
        </w:tabs>
        <w:ind w:left="2160" w:hanging="360"/>
      </w:pPr>
      <w:rPr>
        <w:rFonts w:ascii="Arial" w:hAnsi="Arial" w:hint="default"/>
      </w:rPr>
    </w:lvl>
    <w:lvl w:ilvl="3" w:tplc="4648B2A4" w:tentative="1">
      <w:start w:val="1"/>
      <w:numFmt w:val="bullet"/>
      <w:lvlText w:val="•"/>
      <w:lvlJc w:val="left"/>
      <w:pPr>
        <w:tabs>
          <w:tab w:val="num" w:pos="2880"/>
        </w:tabs>
        <w:ind w:left="2880" w:hanging="360"/>
      </w:pPr>
      <w:rPr>
        <w:rFonts w:ascii="Arial" w:hAnsi="Arial" w:hint="default"/>
      </w:rPr>
    </w:lvl>
    <w:lvl w:ilvl="4" w:tplc="C7FEEDBE" w:tentative="1">
      <w:start w:val="1"/>
      <w:numFmt w:val="bullet"/>
      <w:lvlText w:val="•"/>
      <w:lvlJc w:val="left"/>
      <w:pPr>
        <w:tabs>
          <w:tab w:val="num" w:pos="3600"/>
        </w:tabs>
        <w:ind w:left="3600" w:hanging="360"/>
      </w:pPr>
      <w:rPr>
        <w:rFonts w:ascii="Arial" w:hAnsi="Arial" w:hint="default"/>
      </w:rPr>
    </w:lvl>
    <w:lvl w:ilvl="5" w:tplc="558C543A" w:tentative="1">
      <w:start w:val="1"/>
      <w:numFmt w:val="bullet"/>
      <w:lvlText w:val="•"/>
      <w:lvlJc w:val="left"/>
      <w:pPr>
        <w:tabs>
          <w:tab w:val="num" w:pos="4320"/>
        </w:tabs>
        <w:ind w:left="4320" w:hanging="360"/>
      </w:pPr>
      <w:rPr>
        <w:rFonts w:ascii="Arial" w:hAnsi="Arial" w:hint="default"/>
      </w:rPr>
    </w:lvl>
    <w:lvl w:ilvl="6" w:tplc="C3CAB09C" w:tentative="1">
      <w:start w:val="1"/>
      <w:numFmt w:val="bullet"/>
      <w:lvlText w:val="•"/>
      <w:lvlJc w:val="left"/>
      <w:pPr>
        <w:tabs>
          <w:tab w:val="num" w:pos="5040"/>
        </w:tabs>
        <w:ind w:left="5040" w:hanging="360"/>
      </w:pPr>
      <w:rPr>
        <w:rFonts w:ascii="Arial" w:hAnsi="Arial" w:hint="default"/>
      </w:rPr>
    </w:lvl>
    <w:lvl w:ilvl="7" w:tplc="05C81030" w:tentative="1">
      <w:start w:val="1"/>
      <w:numFmt w:val="bullet"/>
      <w:lvlText w:val="•"/>
      <w:lvlJc w:val="left"/>
      <w:pPr>
        <w:tabs>
          <w:tab w:val="num" w:pos="5760"/>
        </w:tabs>
        <w:ind w:left="5760" w:hanging="360"/>
      </w:pPr>
      <w:rPr>
        <w:rFonts w:ascii="Arial" w:hAnsi="Arial" w:hint="default"/>
      </w:rPr>
    </w:lvl>
    <w:lvl w:ilvl="8" w:tplc="6684488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3"/>
  </w:num>
  <w:num w:numId="3">
    <w:abstractNumId w:val="6"/>
  </w:num>
  <w:num w:numId="4">
    <w:abstractNumId w:val="2"/>
  </w:num>
  <w:num w:numId="5">
    <w:abstractNumId w:val="12"/>
  </w:num>
  <w:num w:numId="6">
    <w:abstractNumId w:val="16"/>
  </w:num>
  <w:num w:numId="7">
    <w:abstractNumId w:val="25"/>
  </w:num>
  <w:num w:numId="8">
    <w:abstractNumId w:val="20"/>
  </w:num>
  <w:num w:numId="9">
    <w:abstractNumId w:val="3"/>
  </w:num>
  <w:num w:numId="10">
    <w:abstractNumId w:val="14"/>
  </w:num>
  <w:num w:numId="11">
    <w:abstractNumId w:val="8"/>
  </w:num>
  <w:num w:numId="12">
    <w:abstractNumId w:val="30"/>
  </w:num>
  <w:num w:numId="13">
    <w:abstractNumId w:val="35"/>
  </w:num>
  <w:num w:numId="14">
    <w:abstractNumId w:val="0"/>
  </w:num>
  <w:num w:numId="15">
    <w:abstractNumId w:val="4"/>
  </w:num>
  <w:num w:numId="16">
    <w:abstractNumId w:val="32"/>
  </w:num>
  <w:num w:numId="17">
    <w:abstractNumId w:val="21"/>
  </w:num>
  <w:num w:numId="18">
    <w:abstractNumId w:val="22"/>
  </w:num>
  <w:num w:numId="19">
    <w:abstractNumId w:val="29"/>
  </w:num>
  <w:num w:numId="20">
    <w:abstractNumId w:val="11"/>
  </w:num>
  <w:num w:numId="21">
    <w:abstractNumId w:val="17"/>
  </w:num>
  <w:num w:numId="22">
    <w:abstractNumId w:val="10"/>
  </w:num>
  <w:num w:numId="23">
    <w:abstractNumId w:val="28"/>
  </w:num>
  <w:num w:numId="24">
    <w:abstractNumId w:val="1"/>
  </w:num>
  <w:num w:numId="25">
    <w:abstractNumId w:val="33"/>
  </w:num>
  <w:num w:numId="26">
    <w:abstractNumId w:val="5"/>
  </w:num>
  <w:num w:numId="27">
    <w:abstractNumId w:val="31"/>
  </w:num>
  <w:num w:numId="28">
    <w:abstractNumId w:val="18"/>
  </w:num>
  <w:num w:numId="29">
    <w:abstractNumId w:val="18"/>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9"/>
  </w:num>
  <w:num w:numId="35">
    <w:abstractNumId w:val="26"/>
  </w:num>
  <w:num w:numId="36">
    <w:abstractNumId w:val="27"/>
  </w:num>
  <w:num w:numId="37">
    <w:abstractNumId w:val="13"/>
  </w:num>
  <w:num w:numId="38">
    <w:abstractNumId w:val="34"/>
  </w:num>
  <w:num w:numId="39">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0"/>
  <w:proofState w:spelling="clean" w:grammar="clean"/>
  <w:trackRevisions/>
  <w:documentProtection w:edit="trackedChanges"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34E"/>
    <w:rsid w:val="00000696"/>
    <w:rsid w:val="00001BC8"/>
    <w:rsid w:val="0000227A"/>
    <w:rsid w:val="00002727"/>
    <w:rsid w:val="00002F9B"/>
    <w:rsid w:val="0000341A"/>
    <w:rsid w:val="00003DBE"/>
    <w:rsid w:val="00003E80"/>
    <w:rsid w:val="00004860"/>
    <w:rsid w:val="000051E9"/>
    <w:rsid w:val="00005B3D"/>
    <w:rsid w:val="00005CA9"/>
    <w:rsid w:val="00006AA0"/>
    <w:rsid w:val="0000710F"/>
    <w:rsid w:val="00007911"/>
    <w:rsid w:val="00007EDD"/>
    <w:rsid w:val="00010412"/>
    <w:rsid w:val="00010416"/>
    <w:rsid w:val="00010464"/>
    <w:rsid w:val="00010DC6"/>
    <w:rsid w:val="0001101E"/>
    <w:rsid w:val="00011DA4"/>
    <w:rsid w:val="00011FA9"/>
    <w:rsid w:val="00012416"/>
    <w:rsid w:val="000130B6"/>
    <w:rsid w:val="00013572"/>
    <w:rsid w:val="00013CB6"/>
    <w:rsid w:val="00013EEE"/>
    <w:rsid w:val="00013FA4"/>
    <w:rsid w:val="000142FE"/>
    <w:rsid w:val="00014D1C"/>
    <w:rsid w:val="000155B7"/>
    <w:rsid w:val="0001613E"/>
    <w:rsid w:val="00016360"/>
    <w:rsid w:val="0001712B"/>
    <w:rsid w:val="000174CE"/>
    <w:rsid w:val="00017528"/>
    <w:rsid w:val="0001754F"/>
    <w:rsid w:val="000177C4"/>
    <w:rsid w:val="0002043B"/>
    <w:rsid w:val="000228A9"/>
    <w:rsid w:val="00022D37"/>
    <w:rsid w:val="00023A63"/>
    <w:rsid w:val="00023D64"/>
    <w:rsid w:val="00023F0A"/>
    <w:rsid w:val="00023F7A"/>
    <w:rsid w:val="000257BE"/>
    <w:rsid w:val="000257E5"/>
    <w:rsid w:val="00025A2B"/>
    <w:rsid w:val="00025E4A"/>
    <w:rsid w:val="0002614C"/>
    <w:rsid w:val="0002651D"/>
    <w:rsid w:val="00027949"/>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37F78"/>
    <w:rsid w:val="00040536"/>
    <w:rsid w:val="0004177C"/>
    <w:rsid w:val="0004191D"/>
    <w:rsid w:val="00041EEF"/>
    <w:rsid w:val="00041FD3"/>
    <w:rsid w:val="00042586"/>
    <w:rsid w:val="00042681"/>
    <w:rsid w:val="00043B54"/>
    <w:rsid w:val="00043E1F"/>
    <w:rsid w:val="000446F5"/>
    <w:rsid w:val="0004478F"/>
    <w:rsid w:val="00044981"/>
    <w:rsid w:val="00044A34"/>
    <w:rsid w:val="00045764"/>
    <w:rsid w:val="0004625A"/>
    <w:rsid w:val="00046FF1"/>
    <w:rsid w:val="00047E3F"/>
    <w:rsid w:val="00050204"/>
    <w:rsid w:val="000507AA"/>
    <w:rsid w:val="0005081A"/>
    <w:rsid w:val="000508EA"/>
    <w:rsid w:val="00050EC3"/>
    <w:rsid w:val="00051498"/>
    <w:rsid w:val="0005186D"/>
    <w:rsid w:val="00051C40"/>
    <w:rsid w:val="00052B2E"/>
    <w:rsid w:val="00052F05"/>
    <w:rsid w:val="0005359F"/>
    <w:rsid w:val="00053AC5"/>
    <w:rsid w:val="00053DB7"/>
    <w:rsid w:val="00054780"/>
    <w:rsid w:val="0005591C"/>
    <w:rsid w:val="000579E0"/>
    <w:rsid w:val="000601F4"/>
    <w:rsid w:val="000603E9"/>
    <w:rsid w:val="00060CB8"/>
    <w:rsid w:val="000616F0"/>
    <w:rsid w:val="000617C4"/>
    <w:rsid w:val="0006194A"/>
    <w:rsid w:val="000625BA"/>
    <w:rsid w:val="00062987"/>
    <w:rsid w:val="000649E7"/>
    <w:rsid w:val="00064BEB"/>
    <w:rsid w:val="0006509D"/>
    <w:rsid w:val="00065676"/>
    <w:rsid w:val="000665E5"/>
    <w:rsid w:val="00067B10"/>
    <w:rsid w:val="0007003C"/>
    <w:rsid w:val="00070279"/>
    <w:rsid w:val="00070721"/>
    <w:rsid w:val="00071B2F"/>
    <w:rsid w:val="0007328F"/>
    <w:rsid w:val="000733A1"/>
    <w:rsid w:val="00073601"/>
    <w:rsid w:val="00073886"/>
    <w:rsid w:val="00073E28"/>
    <w:rsid w:val="000748E9"/>
    <w:rsid w:val="00074F95"/>
    <w:rsid w:val="000751BB"/>
    <w:rsid w:val="0007522C"/>
    <w:rsid w:val="00076EA6"/>
    <w:rsid w:val="00076F2B"/>
    <w:rsid w:val="00077769"/>
    <w:rsid w:val="0008049B"/>
    <w:rsid w:val="00080860"/>
    <w:rsid w:val="00080E0C"/>
    <w:rsid w:val="00080F6E"/>
    <w:rsid w:val="00081271"/>
    <w:rsid w:val="000813AC"/>
    <w:rsid w:val="00081709"/>
    <w:rsid w:val="00082455"/>
    <w:rsid w:val="000839D2"/>
    <w:rsid w:val="00092C0D"/>
    <w:rsid w:val="0009327E"/>
    <w:rsid w:val="000935FC"/>
    <w:rsid w:val="00094A51"/>
    <w:rsid w:val="00094C98"/>
    <w:rsid w:val="0009540F"/>
    <w:rsid w:val="00095460"/>
    <w:rsid w:val="000967AE"/>
    <w:rsid w:val="000A0095"/>
    <w:rsid w:val="000A02CF"/>
    <w:rsid w:val="000A0BBA"/>
    <w:rsid w:val="000A22EC"/>
    <w:rsid w:val="000A2723"/>
    <w:rsid w:val="000A280F"/>
    <w:rsid w:val="000A2969"/>
    <w:rsid w:val="000A32B3"/>
    <w:rsid w:val="000A3A76"/>
    <w:rsid w:val="000A3C47"/>
    <w:rsid w:val="000A404F"/>
    <w:rsid w:val="000A4D23"/>
    <w:rsid w:val="000A6625"/>
    <w:rsid w:val="000A667E"/>
    <w:rsid w:val="000A69EA"/>
    <w:rsid w:val="000B06EE"/>
    <w:rsid w:val="000B0E9B"/>
    <w:rsid w:val="000B11A7"/>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9E1"/>
    <w:rsid w:val="000C1FF5"/>
    <w:rsid w:val="000C2189"/>
    <w:rsid w:val="000C2561"/>
    <w:rsid w:val="000C4706"/>
    <w:rsid w:val="000C5483"/>
    <w:rsid w:val="000C5994"/>
    <w:rsid w:val="000C5F90"/>
    <w:rsid w:val="000C6179"/>
    <w:rsid w:val="000C6759"/>
    <w:rsid w:val="000C67C5"/>
    <w:rsid w:val="000C67DD"/>
    <w:rsid w:val="000C6B22"/>
    <w:rsid w:val="000D0AD5"/>
    <w:rsid w:val="000D0C02"/>
    <w:rsid w:val="000D10A9"/>
    <w:rsid w:val="000D1666"/>
    <w:rsid w:val="000D17B0"/>
    <w:rsid w:val="000D21D6"/>
    <w:rsid w:val="000D26A0"/>
    <w:rsid w:val="000D2E0E"/>
    <w:rsid w:val="000D30D8"/>
    <w:rsid w:val="000D338E"/>
    <w:rsid w:val="000D4075"/>
    <w:rsid w:val="000D413B"/>
    <w:rsid w:val="000D415F"/>
    <w:rsid w:val="000D5951"/>
    <w:rsid w:val="000D61CC"/>
    <w:rsid w:val="000D6787"/>
    <w:rsid w:val="000D7722"/>
    <w:rsid w:val="000D7992"/>
    <w:rsid w:val="000D7AA0"/>
    <w:rsid w:val="000D7FF5"/>
    <w:rsid w:val="000E028D"/>
    <w:rsid w:val="000E0A7F"/>
    <w:rsid w:val="000E1553"/>
    <w:rsid w:val="000E15E0"/>
    <w:rsid w:val="000E17D5"/>
    <w:rsid w:val="000E18A7"/>
    <w:rsid w:val="000E2475"/>
    <w:rsid w:val="000E3731"/>
    <w:rsid w:val="000E438E"/>
    <w:rsid w:val="000E48EA"/>
    <w:rsid w:val="000E49D6"/>
    <w:rsid w:val="000E52BF"/>
    <w:rsid w:val="000E5569"/>
    <w:rsid w:val="000E586E"/>
    <w:rsid w:val="000E5B70"/>
    <w:rsid w:val="000E5F29"/>
    <w:rsid w:val="000E610A"/>
    <w:rsid w:val="000E6918"/>
    <w:rsid w:val="000E7319"/>
    <w:rsid w:val="000E7C76"/>
    <w:rsid w:val="000F1EE0"/>
    <w:rsid w:val="000F2424"/>
    <w:rsid w:val="000F324D"/>
    <w:rsid w:val="000F3635"/>
    <w:rsid w:val="000F3845"/>
    <w:rsid w:val="000F3858"/>
    <w:rsid w:val="000F3BC9"/>
    <w:rsid w:val="000F3C22"/>
    <w:rsid w:val="000F3FD7"/>
    <w:rsid w:val="000F422E"/>
    <w:rsid w:val="000F4A31"/>
    <w:rsid w:val="000F6B81"/>
    <w:rsid w:val="000F6C80"/>
    <w:rsid w:val="001002EB"/>
    <w:rsid w:val="00100426"/>
    <w:rsid w:val="001007CE"/>
    <w:rsid w:val="00100E81"/>
    <w:rsid w:val="001015CF"/>
    <w:rsid w:val="00101642"/>
    <w:rsid w:val="0010174F"/>
    <w:rsid w:val="00102844"/>
    <w:rsid w:val="0010327F"/>
    <w:rsid w:val="00103B77"/>
    <w:rsid w:val="00103BEA"/>
    <w:rsid w:val="00103FE1"/>
    <w:rsid w:val="00105433"/>
    <w:rsid w:val="00106634"/>
    <w:rsid w:val="00107B0E"/>
    <w:rsid w:val="00110192"/>
    <w:rsid w:val="00111593"/>
    <w:rsid w:val="00112B16"/>
    <w:rsid w:val="00112D3D"/>
    <w:rsid w:val="001132D5"/>
    <w:rsid w:val="001137D2"/>
    <w:rsid w:val="00113D87"/>
    <w:rsid w:val="0011594E"/>
    <w:rsid w:val="00115D00"/>
    <w:rsid w:val="00115F35"/>
    <w:rsid w:val="00116200"/>
    <w:rsid w:val="001167B3"/>
    <w:rsid w:val="001169CD"/>
    <w:rsid w:val="0011747C"/>
    <w:rsid w:val="00117889"/>
    <w:rsid w:val="00117943"/>
    <w:rsid w:val="001200AD"/>
    <w:rsid w:val="00120F49"/>
    <w:rsid w:val="001218AB"/>
    <w:rsid w:val="00121E2D"/>
    <w:rsid w:val="001226CD"/>
    <w:rsid w:val="00123D8D"/>
    <w:rsid w:val="00124044"/>
    <w:rsid w:val="00124380"/>
    <w:rsid w:val="0012440C"/>
    <w:rsid w:val="00124A4C"/>
    <w:rsid w:val="00125D34"/>
    <w:rsid w:val="0012677F"/>
    <w:rsid w:val="00126E03"/>
    <w:rsid w:val="001317BF"/>
    <w:rsid w:val="00131BF1"/>
    <w:rsid w:val="00131C1A"/>
    <w:rsid w:val="001330D0"/>
    <w:rsid w:val="001330D5"/>
    <w:rsid w:val="00133B47"/>
    <w:rsid w:val="00133B6C"/>
    <w:rsid w:val="001346FB"/>
    <w:rsid w:val="00134778"/>
    <w:rsid w:val="00134D38"/>
    <w:rsid w:val="0013576B"/>
    <w:rsid w:val="001357B8"/>
    <w:rsid w:val="00135C5D"/>
    <w:rsid w:val="00135FAF"/>
    <w:rsid w:val="001363D3"/>
    <w:rsid w:val="00136800"/>
    <w:rsid w:val="00136850"/>
    <w:rsid w:val="0013783C"/>
    <w:rsid w:val="00137907"/>
    <w:rsid w:val="00137F91"/>
    <w:rsid w:val="0014022E"/>
    <w:rsid w:val="00140632"/>
    <w:rsid w:val="00140EDF"/>
    <w:rsid w:val="001410A4"/>
    <w:rsid w:val="00142E20"/>
    <w:rsid w:val="00142E83"/>
    <w:rsid w:val="00142F29"/>
    <w:rsid w:val="001435F8"/>
    <w:rsid w:val="001438B4"/>
    <w:rsid w:val="0014452B"/>
    <w:rsid w:val="00144789"/>
    <w:rsid w:val="00144DB6"/>
    <w:rsid w:val="00145317"/>
    <w:rsid w:val="00145367"/>
    <w:rsid w:val="001453AD"/>
    <w:rsid w:val="001455DA"/>
    <w:rsid w:val="001461FA"/>
    <w:rsid w:val="00147926"/>
    <w:rsid w:val="00147E86"/>
    <w:rsid w:val="001503B8"/>
    <w:rsid w:val="00151545"/>
    <w:rsid w:val="00151BD2"/>
    <w:rsid w:val="001525D2"/>
    <w:rsid w:val="00152ABC"/>
    <w:rsid w:val="00152BA6"/>
    <w:rsid w:val="00153B39"/>
    <w:rsid w:val="001546E8"/>
    <w:rsid w:val="00154E63"/>
    <w:rsid w:val="00154FED"/>
    <w:rsid w:val="0015567F"/>
    <w:rsid w:val="001558FE"/>
    <w:rsid w:val="00155B0F"/>
    <w:rsid w:val="00155E95"/>
    <w:rsid w:val="00156432"/>
    <w:rsid w:val="001565E0"/>
    <w:rsid w:val="00156764"/>
    <w:rsid w:val="00156D17"/>
    <w:rsid w:val="00160375"/>
    <w:rsid w:val="00160B1C"/>
    <w:rsid w:val="00160FF2"/>
    <w:rsid w:val="00161B9E"/>
    <w:rsid w:val="0016299D"/>
    <w:rsid w:val="00163352"/>
    <w:rsid w:val="0016350B"/>
    <w:rsid w:val="00164327"/>
    <w:rsid w:val="00164FE1"/>
    <w:rsid w:val="00165B3F"/>
    <w:rsid w:val="00165BC9"/>
    <w:rsid w:val="00165E0D"/>
    <w:rsid w:val="00165F92"/>
    <w:rsid w:val="00165FBC"/>
    <w:rsid w:val="00166023"/>
    <w:rsid w:val="00166256"/>
    <w:rsid w:val="0016692D"/>
    <w:rsid w:val="00166C69"/>
    <w:rsid w:val="0016757C"/>
    <w:rsid w:val="00170949"/>
    <w:rsid w:val="0017133C"/>
    <w:rsid w:val="00171584"/>
    <w:rsid w:val="00172F5B"/>
    <w:rsid w:val="00173499"/>
    <w:rsid w:val="00173EBF"/>
    <w:rsid w:val="00174504"/>
    <w:rsid w:val="00174D5C"/>
    <w:rsid w:val="00175756"/>
    <w:rsid w:val="0017582C"/>
    <w:rsid w:val="00176FEE"/>
    <w:rsid w:val="00180071"/>
    <w:rsid w:val="00180197"/>
    <w:rsid w:val="00180CC7"/>
    <w:rsid w:val="001824AE"/>
    <w:rsid w:val="0018311F"/>
    <w:rsid w:val="0018445C"/>
    <w:rsid w:val="00184751"/>
    <w:rsid w:val="00184D3E"/>
    <w:rsid w:val="00185013"/>
    <w:rsid w:val="001852CA"/>
    <w:rsid w:val="001862F6"/>
    <w:rsid w:val="00186F0F"/>
    <w:rsid w:val="001877B1"/>
    <w:rsid w:val="0019144A"/>
    <w:rsid w:val="00191632"/>
    <w:rsid w:val="00191E44"/>
    <w:rsid w:val="00192142"/>
    <w:rsid w:val="001927E7"/>
    <w:rsid w:val="001928A3"/>
    <w:rsid w:val="00192C7E"/>
    <w:rsid w:val="00194A85"/>
    <w:rsid w:val="00194AFE"/>
    <w:rsid w:val="00194FA7"/>
    <w:rsid w:val="00195044"/>
    <w:rsid w:val="00195049"/>
    <w:rsid w:val="00195A8D"/>
    <w:rsid w:val="00195AC4"/>
    <w:rsid w:val="00197308"/>
    <w:rsid w:val="001A03EE"/>
    <w:rsid w:val="001A04CB"/>
    <w:rsid w:val="001A05CC"/>
    <w:rsid w:val="001A0738"/>
    <w:rsid w:val="001A089D"/>
    <w:rsid w:val="001A0D37"/>
    <w:rsid w:val="001A225E"/>
    <w:rsid w:val="001A2BC6"/>
    <w:rsid w:val="001A34D1"/>
    <w:rsid w:val="001A393B"/>
    <w:rsid w:val="001A6ACC"/>
    <w:rsid w:val="001A6D45"/>
    <w:rsid w:val="001A79DF"/>
    <w:rsid w:val="001B0303"/>
    <w:rsid w:val="001B0461"/>
    <w:rsid w:val="001B0DCA"/>
    <w:rsid w:val="001B1015"/>
    <w:rsid w:val="001B1571"/>
    <w:rsid w:val="001B1B2B"/>
    <w:rsid w:val="001B2C60"/>
    <w:rsid w:val="001B3C8D"/>
    <w:rsid w:val="001B422B"/>
    <w:rsid w:val="001B453A"/>
    <w:rsid w:val="001B4AB5"/>
    <w:rsid w:val="001B555C"/>
    <w:rsid w:val="001B5FAD"/>
    <w:rsid w:val="001B79D4"/>
    <w:rsid w:val="001C058F"/>
    <w:rsid w:val="001C0D71"/>
    <w:rsid w:val="001C1836"/>
    <w:rsid w:val="001C2017"/>
    <w:rsid w:val="001C2166"/>
    <w:rsid w:val="001C3866"/>
    <w:rsid w:val="001C57D4"/>
    <w:rsid w:val="001C629A"/>
    <w:rsid w:val="001C78CD"/>
    <w:rsid w:val="001C7964"/>
    <w:rsid w:val="001C7B0C"/>
    <w:rsid w:val="001C7B81"/>
    <w:rsid w:val="001C7BF8"/>
    <w:rsid w:val="001C7EFB"/>
    <w:rsid w:val="001D0406"/>
    <w:rsid w:val="001D0E8F"/>
    <w:rsid w:val="001D10E5"/>
    <w:rsid w:val="001D16C7"/>
    <w:rsid w:val="001D1AC7"/>
    <w:rsid w:val="001D1E95"/>
    <w:rsid w:val="001D2877"/>
    <w:rsid w:val="001D319B"/>
    <w:rsid w:val="001D360E"/>
    <w:rsid w:val="001D3633"/>
    <w:rsid w:val="001D39EB"/>
    <w:rsid w:val="001D4686"/>
    <w:rsid w:val="001D47D3"/>
    <w:rsid w:val="001D5687"/>
    <w:rsid w:val="001D569C"/>
    <w:rsid w:val="001D5C07"/>
    <w:rsid w:val="001D6BEE"/>
    <w:rsid w:val="001D6DDC"/>
    <w:rsid w:val="001D72D8"/>
    <w:rsid w:val="001D76D2"/>
    <w:rsid w:val="001E0B22"/>
    <w:rsid w:val="001E1993"/>
    <w:rsid w:val="001E1A6D"/>
    <w:rsid w:val="001E1CC4"/>
    <w:rsid w:val="001E1D03"/>
    <w:rsid w:val="001E28E9"/>
    <w:rsid w:val="001E3A92"/>
    <w:rsid w:val="001E3C66"/>
    <w:rsid w:val="001E3C7F"/>
    <w:rsid w:val="001E3E6D"/>
    <w:rsid w:val="001E4178"/>
    <w:rsid w:val="001E4728"/>
    <w:rsid w:val="001E4AE0"/>
    <w:rsid w:val="001E58F2"/>
    <w:rsid w:val="001E76BF"/>
    <w:rsid w:val="001F0272"/>
    <w:rsid w:val="001F0949"/>
    <w:rsid w:val="001F0EB5"/>
    <w:rsid w:val="001F108B"/>
    <w:rsid w:val="001F1432"/>
    <w:rsid w:val="001F1866"/>
    <w:rsid w:val="001F1CC5"/>
    <w:rsid w:val="001F1CF7"/>
    <w:rsid w:val="001F2395"/>
    <w:rsid w:val="001F29C4"/>
    <w:rsid w:val="001F2A7C"/>
    <w:rsid w:val="001F302B"/>
    <w:rsid w:val="001F327D"/>
    <w:rsid w:val="001F3B28"/>
    <w:rsid w:val="001F3F75"/>
    <w:rsid w:val="001F43A2"/>
    <w:rsid w:val="001F4CE1"/>
    <w:rsid w:val="001F4D22"/>
    <w:rsid w:val="001F5130"/>
    <w:rsid w:val="001F548F"/>
    <w:rsid w:val="001F5730"/>
    <w:rsid w:val="001F5951"/>
    <w:rsid w:val="001F6245"/>
    <w:rsid w:val="001F6699"/>
    <w:rsid w:val="001F6765"/>
    <w:rsid w:val="001F6A4E"/>
    <w:rsid w:val="001F7A20"/>
    <w:rsid w:val="00200E84"/>
    <w:rsid w:val="00201944"/>
    <w:rsid w:val="00202586"/>
    <w:rsid w:val="00202595"/>
    <w:rsid w:val="00203BB3"/>
    <w:rsid w:val="00204586"/>
    <w:rsid w:val="00204D52"/>
    <w:rsid w:val="002053CC"/>
    <w:rsid w:val="002054DA"/>
    <w:rsid w:val="00205AD7"/>
    <w:rsid w:val="00206671"/>
    <w:rsid w:val="00206871"/>
    <w:rsid w:val="00206BA1"/>
    <w:rsid w:val="00206CC8"/>
    <w:rsid w:val="00207612"/>
    <w:rsid w:val="00207A3F"/>
    <w:rsid w:val="002112B2"/>
    <w:rsid w:val="002113E3"/>
    <w:rsid w:val="002117E2"/>
    <w:rsid w:val="00211D93"/>
    <w:rsid w:val="002126BD"/>
    <w:rsid w:val="0021309E"/>
    <w:rsid w:val="0021371A"/>
    <w:rsid w:val="00213C0A"/>
    <w:rsid w:val="002141BE"/>
    <w:rsid w:val="002147D9"/>
    <w:rsid w:val="0021578B"/>
    <w:rsid w:val="00215ED0"/>
    <w:rsid w:val="0021637F"/>
    <w:rsid w:val="00216659"/>
    <w:rsid w:val="0021689A"/>
    <w:rsid w:val="00216FF6"/>
    <w:rsid w:val="00217101"/>
    <w:rsid w:val="00217307"/>
    <w:rsid w:val="0022037B"/>
    <w:rsid w:val="002214D3"/>
    <w:rsid w:val="00221B17"/>
    <w:rsid w:val="00221C63"/>
    <w:rsid w:val="0022210E"/>
    <w:rsid w:val="00222C4A"/>
    <w:rsid w:val="002237EB"/>
    <w:rsid w:val="0022439F"/>
    <w:rsid w:val="00224445"/>
    <w:rsid w:val="00224FAE"/>
    <w:rsid w:val="002259D7"/>
    <w:rsid w:val="00226908"/>
    <w:rsid w:val="00226B10"/>
    <w:rsid w:val="00226EA6"/>
    <w:rsid w:val="002271F8"/>
    <w:rsid w:val="0022754F"/>
    <w:rsid w:val="00227660"/>
    <w:rsid w:val="00227919"/>
    <w:rsid w:val="00227A91"/>
    <w:rsid w:val="002305BC"/>
    <w:rsid w:val="00231697"/>
    <w:rsid w:val="00232855"/>
    <w:rsid w:val="00232BD0"/>
    <w:rsid w:val="0023301D"/>
    <w:rsid w:val="00233A60"/>
    <w:rsid w:val="00233D60"/>
    <w:rsid w:val="00233E31"/>
    <w:rsid w:val="00234781"/>
    <w:rsid w:val="00234B48"/>
    <w:rsid w:val="00235AE8"/>
    <w:rsid w:val="00235E55"/>
    <w:rsid w:val="00236868"/>
    <w:rsid w:val="00236C4C"/>
    <w:rsid w:val="00237800"/>
    <w:rsid w:val="00237FA9"/>
    <w:rsid w:val="00237FBE"/>
    <w:rsid w:val="002400A0"/>
    <w:rsid w:val="0024075F"/>
    <w:rsid w:val="00240833"/>
    <w:rsid w:val="0024178F"/>
    <w:rsid w:val="00243209"/>
    <w:rsid w:val="0024446D"/>
    <w:rsid w:val="00245C15"/>
    <w:rsid w:val="00250799"/>
    <w:rsid w:val="00250AB6"/>
    <w:rsid w:val="00252941"/>
    <w:rsid w:val="0025341F"/>
    <w:rsid w:val="0025362E"/>
    <w:rsid w:val="00254965"/>
    <w:rsid w:val="00254C16"/>
    <w:rsid w:val="00255370"/>
    <w:rsid w:val="002559DE"/>
    <w:rsid w:val="00256209"/>
    <w:rsid w:val="00256B13"/>
    <w:rsid w:val="00256DF9"/>
    <w:rsid w:val="0026036A"/>
    <w:rsid w:val="002608F4"/>
    <w:rsid w:val="00260B69"/>
    <w:rsid w:val="00260D39"/>
    <w:rsid w:val="00262C65"/>
    <w:rsid w:val="00263011"/>
    <w:rsid w:val="002630DD"/>
    <w:rsid w:val="00263758"/>
    <w:rsid w:val="00263F18"/>
    <w:rsid w:val="002645E3"/>
    <w:rsid w:val="002648B0"/>
    <w:rsid w:val="00264C3F"/>
    <w:rsid w:val="00264C94"/>
    <w:rsid w:val="002658E0"/>
    <w:rsid w:val="00265B61"/>
    <w:rsid w:val="00266064"/>
    <w:rsid w:val="00267AB9"/>
    <w:rsid w:val="0027036A"/>
    <w:rsid w:val="002705B0"/>
    <w:rsid w:val="00271F67"/>
    <w:rsid w:val="002725DA"/>
    <w:rsid w:val="00273F5D"/>
    <w:rsid w:val="00274215"/>
    <w:rsid w:val="002742D8"/>
    <w:rsid w:val="00274934"/>
    <w:rsid w:val="00275CEC"/>
    <w:rsid w:val="00275D6A"/>
    <w:rsid w:val="002762A0"/>
    <w:rsid w:val="00276450"/>
    <w:rsid w:val="002769C3"/>
    <w:rsid w:val="00276A67"/>
    <w:rsid w:val="0027738C"/>
    <w:rsid w:val="00277E6A"/>
    <w:rsid w:val="00280188"/>
    <w:rsid w:val="00281242"/>
    <w:rsid w:val="00281754"/>
    <w:rsid w:val="002820B3"/>
    <w:rsid w:val="00282DC4"/>
    <w:rsid w:val="00282ED0"/>
    <w:rsid w:val="002833C4"/>
    <w:rsid w:val="00283C89"/>
    <w:rsid w:val="00283E31"/>
    <w:rsid w:val="002842B0"/>
    <w:rsid w:val="002847F2"/>
    <w:rsid w:val="00284CD9"/>
    <w:rsid w:val="00286177"/>
    <w:rsid w:val="00286D33"/>
    <w:rsid w:val="002879B7"/>
    <w:rsid w:val="00290409"/>
    <w:rsid w:val="002908B5"/>
    <w:rsid w:val="00291710"/>
    <w:rsid w:val="002934B8"/>
    <w:rsid w:val="00293E00"/>
    <w:rsid w:val="00294896"/>
    <w:rsid w:val="002952E4"/>
    <w:rsid w:val="002962C6"/>
    <w:rsid w:val="002974A6"/>
    <w:rsid w:val="00297E42"/>
    <w:rsid w:val="002A005A"/>
    <w:rsid w:val="002A05D3"/>
    <w:rsid w:val="002A082C"/>
    <w:rsid w:val="002A0AA1"/>
    <w:rsid w:val="002A1B6C"/>
    <w:rsid w:val="002A2660"/>
    <w:rsid w:val="002A29E1"/>
    <w:rsid w:val="002A3077"/>
    <w:rsid w:val="002A3A9C"/>
    <w:rsid w:val="002A3D1B"/>
    <w:rsid w:val="002A3E89"/>
    <w:rsid w:val="002A4248"/>
    <w:rsid w:val="002A48F6"/>
    <w:rsid w:val="002A4CE5"/>
    <w:rsid w:val="002A63C2"/>
    <w:rsid w:val="002A6D19"/>
    <w:rsid w:val="002A72F6"/>
    <w:rsid w:val="002A73D9"/>
    <w:rsid w:val="002A7A5F"/>
    <w:rsid w:val="002B1455"/>
    <w:rsid w:val="002B15AA"/>
    <w:rsid w:val="002B24C4"/>
    <w:rsid w:val="002B263C"/>
    <w:rsid w:val="002B3657"/>
    <w:rsid w:val="002B37C5"/>
    <w:rsid w:val="002B4B53"/>
    <w:rsid w:val="002B55E0"/>
    <w:rsid w:val="002B5B81"/>
    <w:rsid w:val="002B665A"/>
    <w:rsid w:val="002B698E"/>
    <w:rsid w:val="002B73EA"/>
    <w:rsid w:val="002B7F3C"/>
    <w:rsid w:val="002C0044"/>
    <w:rsid w:val="002C0322"/>
    <w:rsid w:val="002C0441"/>
    <w:rsid w:val="002C0511"/>
    <w:rsid w:val="002C11CA"/>
    <w:rsid w:val="002C14AF"/>
    <w:rsid w:val="002C1BED"/>
    <w:rsid w:val="002C1CAB"/>
    <w:rsid w:val="002C23B3"/>
    <w:rsid w:val="002C3AF2"/>
    <w:rsid w:val="002C4F01"/>
    <w:rsid w:val="002C5D4F"/>
    <w:rsid w:val="002C60C6"/>
    <w:rsid w:val="002C6656"/>
    <w:rsid w:val="002C6AE3"/>
    <w:rsid w:val="002D0464"/>
    <w:rsid w:val="002D07B0"/>
    <w:rsid w:val="002D07E3"/>
    <w:rsid w:val="002D0A2D"/>
    <w:rsid w:val="002D0D35"/>
    <w:rsid w:val="002D1241"/>
    <w:rsid w:val="002D2625"/>
    <w:rsid w:val="002D2E81"/>
    <w:rsid w:val="002D30C3"/>
    <w:rsid w:val="002D365A"/>
    <w:rsid w:val="002D366D"/>
    <w:rsid w:val="002D376B"/>
    <w:rsid w:val="002D3921"/>
    <w:rsid w:val="002D6361"/>
    <w:rsid w:val="002D6CDE"/>
    <w:rsid w:val="002D72D5"/>
    <w:rsid w:val="002D7985"/>
    <w:rsid w:val="002E0B1C"/>
    <w:rsid w:val="002E1F73"/>
    <w:rsid w:val="002E23F8"/>
    <w:rsid w:val="002E3517"/>
    <w:rsid w:val="002E355F"/>
    <w:rsid w:val="002E3575"/>
    <w:rsid w:val="002E3B12"/>
    <w:rsid w:val="002E41EC"/>
    <w:rsid w:val="002E47F0"/>
    <w:rsid w:val="002E4BB0"/>
    <w:rsid w:val="002E4BDA"/>
    <w:rsid w:val="002E611B"/>
    <w:rsid w:val="002E6AA3"/>
    <w:rsid w:val="002E7D79"/>
    <w:rsid w:val="002F0565"/>
    <w:rsid w:val="002F061C"/>
    <w:rsid w:val="002F0C29"/>
    <w:rsid w:val="002F0C44"/>
    <w:rsid w:val="002F1907"/>
    <w:rsid w:val="002F1EB8"/>
    <w:rsid w:val="002F3712"/>
    <w:rsid w:val="002F51F4"/>
    <w:rsid w:val="002F5A4C"/>
    <w:rsid w:val="002F5B7F"/>
    <w:rsid w:val="002F6FA0"/>
    <w:rsid w:val="002F7A06"/>
    <w:rsid w:val="00300253"/>
    <w:rsid w:val="00301543"/>
    <w:rsid w:val="003016DC"/>
    <w:rsid w:val="00301782"/>
    <w:rsid w:val="0030182D"/>
    <w:rsid w:val="003019FE"/>
    <w:rsid w:val="00302B88"/>
    <w:rsid w:val="00302F58"/>
    <w:rsid w:val="0030306F"/>
    <w:rsid w:val="003032A0"/>
    <w:rsid w:val="003039A0"/>
    <w:rsid w:val="00303FB9"/>
    <w:rsid w:val="00304CF5"/>
    <w:rsid w:val="0030512A"/>
    <w:rsid w:val="003058F6"/>
    <w:rsid w:val="00306429"/>
    <w:rsid w:val="00310003"/>
    <w:rsid w:val="00310BD8"/>
    <w:rsid w:val="00311360"/>
    <w:rsid w:val="00311805"/>
    <w:rsid w:val="00311BEE"/>
    <w:rsid w:val="0031274E"/>
    <w:rsid w:val="00312CD6"/>
    <w:rsid w:val="00312D76"/>
    <w:rsid w:val="00313481"/>
    <w:rsid w:val="003144AF"/>
    <w:rsid w:val="003144D4"/>
    <w:rsid w:val="00314ABD"/>
    <w:rsid w:val="003154A5"/>
    <w:rsid w:val="00315CF8"/>
    <w:rsid w:val="003161DE"/>
    <w:rsid w:val="00316348"/>
    <w:rsid w:val="00316ABE"/>
    <w:rsid w:val="00316DFA"/>
    <w:rsid w:val="003175F3"/>
    <w:rsid w:val="00317929"/>
    <w:rsid w:val="00317EF1"/>
    <w:rsid w:val="003204A5"/>
    <w:rsid w:val="00320743"/>
    <w:rsid w:val="0032110B"/>
    <w:rsid w:val="00321166"/>
    <w:rsid w:val="0032135B"/>
    <w:rsid w:val="00321676"/>
    <w:rsid w:val="00321DEF"/>
    <w:rsid w:val="0032263A"/>
    <w:rsid w:val="00322E2A"/>
    <w:rsid w:val="00324028"/>
    <w:rsid w:val="00324456"/>
    <w:rsid w:val="00325A85"/>
    <w:rsid w:val="00325BD6"/>
    <w:rsid w:val="00325DE1"/>
    <w:rsid w:val="003264F3"/>
    <w:rsid w:val="00326B1F"/>
    <w:rsid w:val="00326CD3"/>
    <w:rsid w:val="0032795D"/>
    <w:rsid w:val="00330083"/>
    <w:rsid w:val="003302B8"/>
    <w:rsid w:val="003305FD"/>
    <w:rsid w:val="00331091"/>
    <w:rsid w:val="003320A6"/>
    <w:rsid w:val="003323A8"/>
    <w:rsid w:val="00332579"/>
    <w:rsid w:val="003328AF"/>
    <w:rsid w:val="00332C89"/>
    <w:rsid w:val="0033385B"/>
    <w:rsid w:val="00333E9C"/>
    <w:rsid w:val="00334453"/>
    <w:rsid w:val="00335076"/>
    <w:rsid w:val="003368E1"/>
    <w:rsid w:val="00336CB2"/>
    <w:rsid w:val="003375EC"/>
    <w:rsid w:val="0033762D"/>
    <w:rsid w:val="00337E68"/>
    <w:rsid w:val="003407D6"/>
    <w:rsid w:val="003409DA"/>
    <w:rsid w:val="003428BA"/>
    <w:rsid w:val="00343AF7"/>
    <w:rsid w:val="00343F99"/>
    <w:rsid w:val="00345163"/>
    <w:rsid w:val="003457F5"/>
    <w:rsid w:val="00345B18"/>
    <w:rsid w:val="00345CAE"/>
    <w:rsid w:val="00345D20"/>
    <w:rsid w:val="003462A7"/>
    <w:rsid w:val="00347B98"/>
    <w:rsid w:val="00350416"/>
    <w:rsid w:val="003506FD"/>
    <w:rsid w:val="003507A4"/>
    <w:rsid w:val="00350A58"/>
    <w:rsid w:val="00350C69"/>
    <w:rsid w:val="00351227"/>
    <w:rsid w:val="0035128E"/>
    <w:rsid w:val="00351424"/>
    <w:rsid w:val="00351459"/>
    <w:rsid w:val="00352B24"/>
    <w:rsid w:val="00352D3A"/>
    <w:rsid w:val="003536F3"/>
    <w:rsid w:val="003540D4"/>
    <w:rsid w:val="0035553F"/>
    <w:rsid w:val="00356055"/>
    <w:rsid w:val="00356479"/>
    <w:rsid w:val="003564D4"/>
    <w:rsid w:val="0035689F"/>
    <w:rsid w:val="00356ABD"/>
    <w:rsid w:val="00356F22"/>
    <w:rsid w:val="00357B98"/>
    <w:rsid w:val="00360767"/>
    <w:rsid w:val="00360BBA"/>
    <w:rsid w:val="00360DEC"/>
    <w:rsid w:val="00360EA3"/>
    <w:rsid w:val="0036132A"/>
    <w:rsid w:val="00361438"/>
    <w:rsid w:val="003618A1"/>
    <w:rsid w:val="00361FAC"/>
    <w:rsid w:val="00362005"/>
    <w:rsid w:val="00362986"/>
    <w:rsid w:val="003629D0"/>
    <w:rsid w:val="00362BEF"/>
    <w:rsid w:val="0036342A"/>
    <w:rsid w:val="00363D76"/>
    <w:rsid w:val="00364848"/>
    <w:rsid w:val="00365676"/>
    <w:rsid w:val="00365717"/>
    <w:rsid w:val="00366E8C"/>
    <w:rsid w:val="00367132"/>
    <w:rsid w:val="0037065C"/>
    <w:rsid w:val="00371540"/>
    <w:rsid w:val="003716C6"/>
    <w:rsid w:val="00371A2B"/>
    <w:rsid w:val="00373369"/>
    <w:rsid w:val="0037348A"/>
    <w:rsid w:val="00373E1D"/>
    <w:rsid w:val="0037442A"/>
    <w:rsid w:val="00374E73"/>
    <w:rsid w:val="00375CBF"/>
    <w:rsid w:val="003767F9"/>
    <w:rsid w:val="00376CF5"/>
    <w:rsid w:val="00377E9C"/>
    <w:rsid w:val="003800C8"/>
    <w:rsid w:val="0038032F"/>
    <w:rsid w:val="00380B71"/>
    <w:rsid w:val="00380F06"/>
    <w:rsid w:val="003811D1"/>
    <w:rsid w:val="00382506"/>
    <w:rsid w:val="003829D8"/>
    <w:rsid w:val="00383C1E"/>
    <w:rsid w:val="00383F9B"/>
    <w:rsid w:val="003844B7"/>
    <w:rsid w:val="003854FD"/>
    <w:rsid w:val="00387332"/>
    <w:rsid w:val="003879A9"/>
    <w:rsid w:val="0039050A"/>
    <w:rsid w:val="00390B09"/>
    <w:rsid w:val="003910E1"/>
    <w:rsid w:val="003911AC"/>
    <w:rsid w:val="00392B26"/>
    <w:rsid w:val="00392BA1"/>
    <w:rsid w:val="00392F08"/>
    <w:rsid w:val="00393850"/>
    <w:rsid w:val="00393E90"/>
    <w:rsid w:val="003947A4"/>
    <w:rsid w:val="00394E29"/>
    <w:rsid w:val="00395C80"/>
    <w:rsid w:val="0039674D"/>
    <w:rsid w:val="0039790B"/>
    <w:rsid w:val="00397C0D"/>
    <w:rsid w:val="00397F32"/>
    <w:rsid w:val="003A010C"/>
    <w:rsid w:val="003A0985"/>
    <w:rsid w:val="003A0CC4"/>
    <w:rsid w:val="003A0DC8"/>
    <w:rsid w:val="003A1811"/>
    <w:rsid w:val="003A19FF"/>
    <w:rsid w:val="003A1DE4"/>
    <w:rsid w:val="003A1F6A"/>
    <w:rsid w:val="003A21A9"/>
    <w:rsid w:val="003A23BD"/>
    <w:rsid w:val="003A252E"/>
    <w:rsid w:val="003A3AD4"/>
    <w:rsid w:val="003A3FC3"/>
    <w:rsid w:val="003A48C0"/>
    <w:rsid w:val="003A4C3B"/>
    <w:rsid w:val="003A5158"/>
    <w:rsid w:val="003A55EB"/>
    <w:rsid w:val="003A59D8"/>
    <w:rsid w:val="003A5AC3"/>
    <w:rsid w:val="003A655A"/>
    <w:rsid w:val="003A69A5"/>
    <w:rsid w:val="003B0948"/>
    <w:rsid w:val="003B0FB0"/>
    <w:rsid w:val="003B10A2"/>
    <w:rsid w:val="003B17A5"/>
    <w:rsid w:val="003B2C2A"/>
    <w:rsid w:val="003B314C"/>
    <w:rsid w:val="003B3919"/>
    <w:rsid w:val="003B443E"/>
    <w:rsid w:val="003B49EF"/>
    <w:rsid w:val="003B4AE4"/>
    <w:rsid w:val="003B5C04"/>
    <w:rsid w:val="003B6147"/>
    <w:rsid w:val="003B73B5"/>
    <w:rsid w:val="003C06D8"/>
    <w:rsid w:val="003C1021"/>
    <w:rsid w:val="003C1963"/>
    <w:rsid w:val="003C1EAF"/>
    <w:rsid w:val="003C2483"/>
    <w:rsid w:val="003C2AFD"/>
    <w:rsid w:val="003C30C5"/>
    <w:rsid w:val="003C31FF"/>
    <w:rsid w:val="003C3ABD"/>
    <w:rsid w:val="003C3ED9"/>
    <w:rsid w:val="003C3F98"/>
    <w:rsid w:val="003C4AD6"/>
    <w:rsid w:val="003C57C2"/>
    <w:rsid w:val="003C5CDD"/>
    <w:rsid w:val="003C635B"/>
    <w:rsid w:val="003C6653"/>
    <w:rsid w:val="003C71A4"/>
    <w:rsid w:val="003C7802"/>
    <w:rsid w:val="003D05C9"/>
    <w:rsid w:val="003D0A01"/>
    <w:rsid w:val="003D117B"/>
    <w:rsid w:val="003D14DA"/>
    <w:rsid w:val="003D24FE"/>
    <w:rsid w:val="003D2B6F"/>
    <w:rsid w:val="003D2F9A"/>
    <w:rsid w:val="003D303A"/>
    <w:rsid w:val="003D3373"/>
    <w:rsid w:val="003D3ABB"/>
    <w:rsid w:val="003D5735"/>
    <w:rsid w:val="003D5B57"/>
    <w:rsid w:val="003D5D4A"/>
    <w:rsid w:val="003D662B"/>
    <w:rsid w:val="003D670E"/>
    <w:rsid w:val="003D7706"/>
    <w:rsid w:val="003D794A"/>
    <w:rsid w:val="003E0638"/>
    <w:rsid w:val="003E071F"/>
    <w:rsid w:val="003E07AD"/>
    <w:rsid w:val="003E0959"/>
    <w:rsid w:val="003E0D41"/>
    <w:rsid w:val="003E0F59"/>
    <w:rsid w:val="003E14E8"/>
    <w:rsid w:val="003E173A"/>
    <w:rsid w:val="003E1909"/>
    <w:rsid w:val="003E1AF4"/>
    <w:rsid w:val="003E223F"/>
    <w:rsid w:val="003E2812"/>
    <w:rsid w:val="003E2A0B"/>
    <w:rsid w:val="003E2D7B"/>
    <w:rsid w:val="003E4319"/>
    <w:rsid w:val="003E436B"/>
    <w:rsid w:val="003E48A9"/>
    <w:rsid w:val="003E4ABC"/>
    <w:rsid w:val="003E50D9"/>
    <w:rsid w:val="003E7306"/>
    <w:rsid w:val="003F00CF"/>
    <w:rsid w:val="003F041C"/>
    <w:rsid w:val="003F08C9"/>
    <w:rsid w:val="003F0A7E"/>
    <w:rsid w:val="003F0CE5"/>
    <w:rsid w:val="003F1737"/>
    <w:rsid w:val="003F2B49"/>
    <w:rsid w:val="003F3495"/>
    <w:rsid w:val="003F41A7"/>
    <w:rsid w:val="003F6A5C"/>
    <w:rsid w:val="003F7287"/>
    <w:rsid w:val="003F76C8"/>
    <w:rsid w:val="003F7D82"/>
    <w:rsid w:val="0040088B"/>
    <w:rsid w:val="00400A1A"/>
    <w:rsid w:val="0040106B"/>
    <w:rsid w:val="00401291"/>
    <w:rsid w:val="0040206D"/>
    <w:rsid w:val="004025D1"/>
    <w:rsid w:val="004026B5"/>
    <w:rsid w:val="00402BE2"/>
    <w:rsid w:val="00402C36"/>
    <w:rsid w:val="00402CFC"/>
    <w:rsid w:val="00403217"/>
    <w:rsid w:val="004036C0"/>
    <w:rsid w:val="00404013"/>
    <w:rsid w:val="00404FC6"/>
    <w:rsid w:val="00405525"/>
    <w:rsid w:val="00405860"/>
    <w:rsid w:val="00405CDD"/>
    <w:rsid w:val="00406982"/>
    <w:rsid w:val="00406A2A"/>
    <w:rsid w:val="00406EDF"/>
    <w:rsid w:val="00407B2F"/>
    <w:rsid w:val="00411C5B"/>
    <w:rsid w:val="00412BA7"/>
    <w:rsid w:val="00412E2F"/>
    <w:rsid w:val="00413D23"/>
    <w:rsid w:val="00413D74"/>
    <w:rsid w:val="0041459A"/>
    <w:rsid w:val="004145F1"/>
    <w:rsid w:val="00414EE6"/>
    <w:rsid w:val="00416585"/>
    <w:rsid w:val="00416D0A"/>
    <w:rsid w:val="00417D36"/>
    <w:rsid w:val="00420370"/>
    <w:rsid w:val="00420954"/>
    <w:rsid w:val="00420E69"/>
    <w:rsid w:val="00421E0E"/>
    <w:rsid w:val="00421EF2"/>
    <w:rsid w:val="0042226A"/>
    <w:rsid w:val="0042232D"/>
    <w:rsid w:val="00422E85"/>
    <w:rsid w:val="00423530"/>
    <w:rsid w:val="0042498F"/>
    <w:rsid w:val="00424E64"/>
    <w:rsid w:val="00424EAA"/>
    <w:rsid w:val="004253F8"/>
    <w:rsid w:val="00425FF5"/>
    <w:rsid w:val="0042607F"/>
    <w:rsid w:val="00426831"/>
    <w:rsid w:val="00426B2A"/>
    <w:rsid w:val="00426BC9"/>
    <w:rsid w:val="00427520"/>
    <w:rsid w:val="004275F0"/>
    <w:rsid w:val="004306F8"/>
    <w:rsid w:val="0043094B"/>
    <w:rsid w:val="0043096F"/>
    <w:rsid w:val="00430FC6"/>
    <w:rsid w:val="004318BA"/>
    <w:rsid w:val="00432599"/>
    <w:rsid w:val="004330DE"/>
    <w:rsid w:val="00433114"/>
    <w:rsid w:val="00434FFB"/>
    <w:rsid w:val="00435319"/>
    <w:rsid w:val="00440E5A"/>
    <w:rsid w:val="004412DF"/>
    <w:rsid w:val="00441BA5"/>
    <w:rsid w:val="00442796"/>
    <w:rsid w:val="0044325D"/>
    <w:rsid w:val="00443373"/>
    <w:rsid w:val="0044346A"/>
    <w:rsid w:val="00443C98"/>
    <w:rsid w:val="00443CF6"/>
    <w:rsid w:val="004446B0"/>
    <w:rsid w:val="00444EFB"/>
    <w:rsid w:val="0044613F"/>
    <w:rsid w:val="00446C48"/>
    <w:rsid w:val="0045021E"/>
    <w:rsid w:val="00450370"/>
    <w:rsid w:val="00451155"/>
    <w:rsid w:val="004515E2"/>
    <w:rsid w:val="00451704"/>
    <w:rsid w:val="00451A53"/>
    <w:rsid w:val="00451A85"/>
    <w:rsid w:val="00452CE3"/>
    <w:rsid w:val="00454562"/>
    <w:rsid w:val="00454D3A"/>
    <w:rsid w:val="00454D8A"/>
    <w:rsid w:val="00455AA5"/>
    <w:rsid w:val="004566DF"/>
    <w:rsid w:val="004567AB"/>
    <w:rsid w:val="00456811"/>
    <w:rsid w:val="00456A56"/>
    <w:rsid w:val="00456B03"/>
    <w:rsid w:val="00457752"/>
    <w:rsid w:val="00457C24"/>
    <w:rsid w:val="004601EC"/>
    <w:rsid w:val="00460A07"/>
    <w:rsid w:val="00460CB9"/>
    <w:rsid w:val="00460E26"/>
    <w:rsid w:val="00460F97"/>
    <w:rsid w:val="00461750"/>
    <w:rsid w:val="00461CEA"/>
    <w:rsid w:val="00461F18"/>
    <w:rsid w:val="00463B41"/>
    <w:rsid w:val="00463F39"/>
    <w:rsid w:val="00465C56"/>
    <w:rsid w:val="00466D14"/>
    <w:rsid w:val="00471218"/>
    <w:rsid w:val="00471682"/>
    <w:rsid w:val="00471D6D"/>
    <w:rsid w:val="00473720"/>
    <w:rsid w:val="00473937"/>
    <w:rsid w:val="004746E8"/>
    <w:rsid w:val="00475038"/>
    <w:rsid w:val="004750A4"/>
    <w:rsid w:val="004751EE"/>
    <w:rsid w:val="0047568B"/>
    <w:rsid w:val="00476BDF"/>
    <w:rsid w:val="00477CF3"/>
    <w:rsid w:val="004800CF"/>
    <w:rsid w:val="00480196"/>
    <w:rsid w:val="004802BB"/>
    <w:rsid w:val="00480828"/>
    <w:rsid w:val="004808CE"/>
    <w:rsid w:val="004813F4"/>
    <w:rsid w:val="0048159C"/>
    <w:rsid w:val="0048298A"/>
    <w:rsid w:val="00483F8D"/>
    <w:rsid w:val="00483FD9"/>
    <w:rsid w:val="00484196"/>
    <w:rsid w:val="004845BE"/>
    <w:rsid w:val="00484932"/>
    <w:rsid w:val="0048504A"/>
    <w:rsid w:val="00485687"/>
    <w:rsid w:val="00486118"/>
    <w:rsid w:val="00486AD4"/>
    <w:rsid w:val="00486F10"/>
    <w:rsid w:val="00487E88"/>
    <w:rsid w:val="00490125"/>
    <w:rsid w:val="004905D1"/>
    <w:rsid w:val="00491728"/>
    <w:rsid w:val="0049174B"/>
    <w:rsid w:val="00491F76"/>
    <w:rsid w:val="004937C3"/>
    <w:rsid w:val="0049399E"/>
    <w:rsid w:val="004939F1"/>
    <w:rsid w:val="00494CEE"/>
    <w:rsid w:val="0049571B"/>
    <w:rsid w:val="00495B7A"/>
    <w:rsid w:val="00495FA3"/>
    <w:rsid w:val="00495FB2"/>
    <w:rsid w:val="004961E9"/>
    <w:rsid w:val="0049681B"/>
    <w:rsid w:val="00496BEF"/>
    <w:rsid w:val="00497339"/>
    <w:rsid w:val="00497B8C"/>
    <w:rsid w:val="004A084B"/>
    <w:rsid w:val="004A12AC"/>
    <w:rsid w:val="004A23D4"/>
    <w:rsid w:val="004A291B"/>
    <w:rsid w:val="004A2EC5"/>
    <w:rsid w:val="004A309E"/>
    <w:rsid w:val="004A4E31"/>
    <w:rsid w:val="004A67F4"/>
    <w:rsid w:val="004A7897"/>
    <w:rsid w:val="004A793E"/>
    <w:rsid w:val="004A7DD9"/>
    <w:rsid w:val="004B14CA"/>
    <w:rsid w:val="004B1906"/>
    <w:rsid w:val="004B20EB"/>
    <w:rsid w:val="004B2124"/>
    <w:rsid w:val="004B2A58"/>
    <w:rsid w:val="004B2D90"/>
    <w:rsid w:val="004B3186"/>
    <w:rsid w:val="004B32C2"/>
    <w:rsid w:val="004B374D"/>
    <w:rsid w:val="004B4C2A"/>
    <w:rsid w:val="004B4F6A"/>
    <w:rsid w:val="004B6669"/>
    <w:rsid w:val="004B6847"/>
    <w:rsid w:val="004B70C8"/>
    <w:rsid w:val="004B788F"/>
    <w:rsid w:val="004B799E"/>
    <w:rsid w:val="004B7C8F"/>
    <w:rsid w:val="004C28AF"/>
    <w:rsid w:val="004C2ED0"/>
    <w:rsid w:val="004C41CF"/>
    <w:rsid w:val="004C4BFF"/>
    <w:rsid w:val="004C4C16"/>
    <w:rsid w:val="004C4D29"/>
    <w:rsid w:val="004C4F59"/>
    <w:rsid w:val="004C4FBE"/>
    <w:rsid w:val="004C5239"/>
    <w:rsid w:val="004C6D86"/>
    <w:rsid w:val="004C7350"/>
    <w:rsid w:val="004C792F"/>
    <w:rsid w:val="004D0555"/>
    <w:rsid w:val="004D0730"/>
    <w:rsid w:val="004D09AC"/>
    <w:rsid w:val="004D1283"/>
    <w:rsid w:val="004D168D"/>
    <w:rsid w:val="004D1A90"/>
    <w:rsid w:val="004D225E"/>
    <w:rsid w:val="004D24EB"/>
    <w:rsid w:val="004D2709"/>
    <w:rsid w:val="004D29D4"/>
    <w:rsid w:val="004D2B32"/>
    <w:rsid w:val="004D41BD"/>
    <w:rsid w:val="004D470B"/>
    <w:rsid w:val="004D5494"/>
    <w:rsid w:val="004D5BF3"/>
    <w:rsid w:val="004D5D01"/>
    <w:rsid w:val="004D627C"/>
    <w:rsid w:val="004D65CA"/>
    <w:rsid w:val="004D7AD7"/>
    <w:rsid w:val="004D7FBC"/>
    <w:rsid w:val="004E0B62"/>
    <w:rsid w:val="004E2064"/>
    <w:rsid w:val="004E2D6B"/>
    <w:rsid w:val="004E31D6"/>
    <w:rsid w:val="004E3591"/>
    <w:rsid w:val="004E4A5F"/>
    <w:rsid w:val="004E4E11"/>
    <w:rsid w:val="004E4FCB"/>
    <w:rsid w:val="004E62F0"/>
    <w:rsid w:val="004E6A52"/>
    <w:rsid w:val="004E6C1A"/>
    <w:rsid w:val="004E77BA"/>
    <w:rsid w:val="004E785C"/>
    <w:rsid w:val="004E7AC9"/>
    <w:rsid w:val="004F15BB"/>
    <w:rsid w:val="004F20C6"/>
    <w:rsid w:val="004F266B"/>
    <w:rsid w:val="004F2E32"/>
    <w:rsid w:val="004F373A"/>
    <w:rsid w:val="004F398A"/>
    <w:rsid w:val="004F4036"/>
    <w:rsid w:val="004F5E1B"/>
    <w:rsid w:val="004F7943"/>
    <w:rsid w:val="00501431"/>
    <w:rsid w:val="005023EC"/>
    <w:rsid w:val="0050324E"/>
    <w:rsid w:val="00503A8E"/>
    <w:rsid w:val="005043A3"/>
    <w:rsid w:val="00504C08"/>
    <w:rsid w:val="00504C9C"/>
    <w:rsid w:val="00505298"/>
    <w:rsid w:val="00505526"/>
    <w:rsid w:val="005058DD"/>
    <w:rsid w:val="0050622A"/>
    <w:rsid w:val="00506333"/>
    <w:rsid w:val="00506E0A"/>
    <w:rsid w:val="00506E6D"/>
    <w:rsid w:val="00510FAD"/>
    <w:rsid w:val="00512CA2"/>
    <w:rsid w:val="00513278"/>
    <w:rsid w:val="005133C3"/>
    <w:rsid w:val="0051362B"/>
    <w:rsid w:val="005139DE"/>
    <w:rsid w:val="005153A8"/>
    <w:rsid w:val="005156A7"/>
    <w:rsid w:val="005159E0"/>
    <w:rsid w:val="00516090"/>
    <w:rsid w:val="00516648"/>
    <w:rsid w:val="005170E8"/>
    <w:rsid w:val="005178FA"/>
    <w:rsid w:val="00520549"/>
    <w:rsid w:val="00520D45"/>
    <w:rsid w:val="005218AB"/>
    <w:rsid w:val="00521D56"/>
    <w:rsid w:val="00521F30"/>
    <w:rsid w:val="00521F7E"/>
    <w:rsid w:val="005220F5"/>
    <w:rsid w:val="00522979"/>
    <w:rsid w:val="00523B4F"/>
    <w:rsid w:val="00523C2D"/>
    <w:rsid w:val="00523F56"/>
    <w:rsid w:val="005244FC"/>
    <w:rsid w:val="00525CA1"/>
    <w:rsid w:val="005261C5"/>
    <w:rsid w:val="0052675B"/>
    <w:rsid w:val="00527282"/>
    <w:rsid w:val="00527750"/>
    <w:rsid w:val="00527C6A"/>
    <w:rsid w:val="00531CD0"/>
    <w:rsid w:val="00531E21"/>
    <w:rsid w:val="00533214"/>
    <w:rsid w:val="0053338D"/>
    <w:rsid w:val="0053396E"/>
    <w:rsid w:val="00533AA1"/>
    <w:rsid w:val="005340C0"/>
    <w:rsid w:val="0053577C"/>
    <w:rsid w:val="0053662E"/>
    <w:rsid w:val="005367A6"/>
    <w:rsid w:val="005374ED"/>
    <w:rsid w:val="005378CC"/>
    <w:rsid w:val="00537FC2"/>
    <w:rsid w:val="005403B0"/>
    <w:rsid w:val="005425DE"/>
    <w:rsid w:val="00542A88"/>
    <w:rsid w:val="005431C8"/>
    <w:rsid w:val="005443D9"/>
    <w:rsid w:val="005450A0"/>
    <w:rsid w:val="0054566C"/>
    <w:rsid w:val="005458E1"/>
    <w:rsid w:val="00545D4E"/>
    <w:rsid w:val="0054701C"/>
    <w:rsid w:val="00547DAF"/>
    <w:rsid w:val="00550F97"/>
    <w:rsid w:val="00551049"/>
    <w:rsid w:val="005514C3"/>
    <w:rsid w:val="0055175A"/>
    <w:rsid w:val="00551765"/>
    <w:rsid w:val="00551BCD"/>
    <w:rsid w:val="00551C62"/>
    <w:rsid w:val="00551F41"/>
    <w:rsid w:val="00552406"/>
    <w:rsid w:val="00552772"/>
    <w:rsid w:val="00552BCA"/>
    <w:rsid w:val="00552C68"/>
    <w:rsid w:val="00553375"/>
    <w:rsid w:val="005535B5"/>
    <w:rsid w:val="00553D53"/>
    <w:rsid w:val="0055426E"/>
    <w:rsid w:val="00554C61"/>
    <w:rsid w:val="005553E5"/>
    <w:rsid w:val="0055636E"/>
    <w:rsid w:val="00556889"/>
    <w:rsid w:val="0055695C"/>
    <w:rsid w:val="00556BDD"/>
    <w:rsid w:val="00556C26"/>
    <w:rsid w:val="00560096"/>
    <w:rsid w:val="00560633"/>
    <w:rsid w:val="0056079D"/>
    <w:rsid w:val="00560B47"/>
    <w:rsid w:val="005619F7"/>
    <w:rsid w:val="00561A0C"/>
    <w:rsid w:val="005628F4"/>
    <w:rsid w:val="00562941"/>
    <w:rsid w:val="00562D41"/>
    <w:rsid w:val="0056334B"/>
    <w:rsid w:val="005638DA"/>
    <w:rsid w:val="00564163"/>
    <w:rsid w:val="005647EC"/>
    <w:rsid w:val="00564E55"/>
    <w:rsid w:val="005655D1"/>
    <w:rsid w:val="005657D8"/>
    <w:rsid w:val="00565CB6"/>
    <w:rsid w:val="00566613"/>
    <w:rsid w:val="0056669F"/>
    <w:rsid w:val="005678CA"/>
    <w:rsid w:val="00570246"/>
    <w:rsid w:val="00570BD2"/>
    <w:rsid w:val="00570EBA"/>
    <w:rsid w:val="00570FF7"/>
    <w:rsid w:val="0057104D"/>
    <w:rsid w:val="00571C09"/>
    <w:rsid w:val="0057228A"/>
    <w:rsid w:val="005727C4"/>
    <w:rsid w:val="00572893"/>
    <w:rsid w:val="00572AC5"/>
    <w:rsid w:val="005739F9"/>
    <w:rsid w:val="00573ED2"/>
    <w:rsid w:val="00573EF9"/>
    <w:rsid w:val="00574414"/>
    <w:rsid w:val="00574F8B"/>
    <w:rsid w:val="00576A82"/>
    <w:rsid w:val="00582B79"/>
    <w:rsid w:val="00582F17"/>
    <w:rsid w:val="00584013"/>
    <w:rsid w:val="005840B4"/>
    <w:rsid w:val="0058412B"/>
    <w:rsid w:val="005844C9"/>
    <w:rsid w:val="00584906"/>
    <w:rsid w:val="00584CB4"/>
    <w:rsid w:val="00584FF4"/>
    <w:rsid w:val="00585ACD"/>
    <w:rsid w:val="00585AFE"/>
    <w:rsid w:val="00586463"/>
    <w:rsid w:val="00586D24"/>
    <w:rsid w:val="00586D64"/>
    <w:rsid w:val="005872E0"/>
    <w:rsid w:val="00587B4E"/>
    <w:rsid w:val="00587FB1"/>
    <w:rsid w:val="0059048F"/>
    <w:rsid w:val="00590A1B"/>
    <w:rsid w:val="00590F86"/>
    <w:rsid w:val="005921F3"/>
    <w:rsid w:val="00592378"/>
    <w:rsid w:val="00593660"/>
    <w:rsid w:val="00594159"/>
    <w:rsid w:val="00594E2F"/>
    <w:rsid w:val="00594EFC"/>
    <w:rsid w:val="00595414"/>
    <w:rsid w:val="00595898"/>
    <w:rsid w:val="00595DE1"/>
    <w:rsid w:val="00595E33"/>
    <w:rsid w:val="005963C5"/>
    <w:rsid w:val="00596D4E"/>
    <w:rsid w:val="005A0045"/>
    <w:rsid w:val="005A039C"/>
    <w:rsid w:val="005A082D"/>
    <w:rsid w:val="005A1A20"/>
    <w:rsid w:val="005A1A5E"/>
    <w:rsid w:val="005A205A"/>
    <w:rsid w:val="005A2BF9"/>
    <w:rsid w:val="005A329D"/>
    <w:rsid w:val="005A3F35"/>
    <w:rsid w:val="005A42F3"/>
    <w:rsid w:val="005A4470"/>
    <w:rsid w:val="005A45E8"/>
    <w:rsid w:val="005A4A98"/>
    <w:rsid w:val="005A595D"/>
    <w:rsid w:val="005A5B3D"/>
    <w:rsid w:val="005A6BC1"/>
    <w:rsid w:val="005A7384"/>
    <w:rsid w:val="005A75D4"/>
    <w:rsid w:val="005A7F19"/>
    <w:rsid w:val="005A7FC8"/>
    <w:rsid w:val="005B028F"/>
    <w:rsid w:val="005B031E"/>
    <w:rsid w:val="005B1316"/>
    <w:rsid w:val="005B203C"/>
    <w:rsid w:val="005B20ED"/>
    <w:rsid w:val="005B2193"/>
    <w:rsid w:val="005B22B8"/>
    <w:rsid w:val="005B3EA5"/>
    <w:rsid w:val="005B4FBA"/>
    <w:rsid w:val="005B5135"/>
    <w:rsid w:val="005B51DA"/>
    <w:rsid w:val="005B56B1"/>
    <w:rsid w:val="005B58A3"/>
    <w:rsid w:val="005B5F3C"/>
    <w:rsid w:val="005B60AA"/>
    <w:rsid w:val="005B60E4"/>
    <w:rsid w:val="005B66C1"/>
    <w:rsid w:val="005B74DA"/>
    <w:rsid w:val="005B7B69"/>
    <w:rsid w:val="005C0801"/>
    <w:rsid w:val="005C0FEA"/>
    <w:rsid w:val="005C1E32"/>
    <w:rsid w:val="005C2379"/>
    <w:rsid w:val="005C2614"/>
    <w:rsid w:val="005C277B"/>
    <w:rsid w:val="005C2D42"/>
    <w:rsid w:val="005C30F1"/>
    <w:rsid w:val="005C48A0"/>
    <w:rsid w:val="005C5C1B"/>
    <w:rsid w:val="005C70AA"/>
    <w:rsid w:val="005C7C37"/>
    <w:rsid w:val="005C7F6B"/>
    <w:rsid w:val="005D0946"/>
    <w:rsid w:val="005D10B7"/>
    <w:rsid w:val="005D2068"/>
    <w:rsid w:val="005D2126"/>
    <w:rsid w:val="005D2F13"/>
    <w:rsid w:val="005D35CC"/>
    <w:rsid w:val="005D37FC"/>
    <w:rsid w:val="005D3AAC"/>
    <w:rsid w:val="005D408B"/>
    <w:rsid w:val="005D4330"/>
    <w:rsid w:val="005D438E"/>
    <w:rsid w:val="005D491E"/>
    <w:rsid w:val="005D492E"/>
    <w:rsid w:val="005D7399"/>
    <w:rsid w:val="005D7A28"/>
    <w:rsid w:val="005D7FB8"/>
    <w:rsid w:val="005E0654"/>
    <w:rsid w:val="005E207A"/>
    <w:rsid w:val="005E2AB6"/>
    <w:rsid w:val="005E2D5E"/>
    <w:rsid w:val="005E35D1"/>
    <w:rsid w:val="005E41E1"/>
    <w:rsid w:val="005E4203"/>
    <w:rsid w:val="005E439E"/>
    <w:rsid w:val="005E44D0"/>
    <w:rsid w:val="005E57BF"/>
    <w:rsid w:val="005E5953"/>
    <w:rsid w:val="005E5CA9"/>
    <w:rsid w:val="005E62AE"/>
    <w:rsid w:val="005E6A38"/>
    <w:rsid w:val="005E7DB6"/>
    <w:rsid w:val="005E7E93"/>
    <w:rsid w:val="005F08F8"/>
    <w:rsid w:val="005F0E7D"/>
    <w:rsid w:val="005F0F22"/>
    <w:rsid w:val="005F13FA"/>
    <w:rsid w:val="005F2A1E"/>
    <w:rsid w:val="005F334E"/>
    <w:rsid w:val="005F467C"/>
    <w:rsid w:val="005F5812"/>
    <w:rsid w:val="005F58CF"/>
    <w:rsid w:val="005F6B9E"/>
    <w:rsid w:val="005F6C79"/>
    <w:rsid w:val="005F6D8B"/>
    <w:rsid w:val="005F6DD6"/>
    <w:rsid w:val="005F7068"/>
    <w:rsid w:val="005F72ED"/>
    <w:rsid w:val="005F73DF"/>
    <w:rsid w:val="005F7CF3"/>
    <w:rsid w:val="0060028B"/>
    <w:rsid w:val="00600C15"/>
    <w:rsid w:val="00601CD7"/>
    <w:rsid w:val="006021E8"/>
    <w:rsid w:val="006023B7"/>
    <w:rsid w:val="0060245D"/>
    <w:rsid w:val="00602BE0"/>
    <w:rsid w:val="00602FA2"/>
    <w:rsid w:val="00603700"/>
    <w:rsid w:val="0060378A"/>
    <w:rsid w:val="006037C7"/>
    <w:rsid w:val="00603956"/>
    <w:rsid w:val="00603C4E"/>
    <w:rsid w:val="00603C5A"/>
    <w:rsid w:val="00603DEB"/>
    <w:rsid w:val="006058CC"/>
    <w:rsid w:val="00605CFA"/>
    <w:rsid w:val="00605E89"/>
    <w:rsid w:val="00606B57"/>
    <w:rsid w:val="00606FC1"/>
    <w:rsid w:val="00607156"/>
    <w:rsid w:val="006073E7"/>
    <w:rsid w:val="006074B7"/>
    <w:rsid w:val="00610262"/>
    <w:rsid w:val="0061094E"/>
    <w:rsid w:val="00610EDA"/>
    <w:rsid w:val="00611A5E"/>
    <w:rsid w:val="00611AE0"/>
    <w:rsid w:val="00611E54"/>
    <w:rsid w:val="0061268E"/>
    <w:rsid w:val="0061276C"/>
    <w:rsid w:val="00612812"/>
    <w:rsid w:val="00613E9F"/>
    <w:rsid w:val="00613F07"/>
    <w:rsid w:val="00614EDA"/>
    <w:rsid w:val="0061503D"/>
    <w:rsid w:val="006150CB"/>
    <w:rsid w:val="0061554C"/>
    <w:rsid w:val="00615A04"/>
    <w:rsid w:val="006168A4"/>
    <w:rsid w:val="0062064F"/>
    <w:rsid w:val="00620811"/>
    <w:rsid w:val="00621033"/>
    <w:rsid w:val="0062117C"/>
    <w:rsid w:val="0062131B"/>
    <w:rsid w:val="006219F5"/>
    <w:rsid w:val="00621D3D"/>
    <w:rsid w:val="006222DC"/>
    <w:rsid w:val="00622385"/>
    <w:rsid w:val="00622496"/>
    <w:rsid w:val="006227E8"/>
    <w:rsid w:val="006239B1"/>
    <w:rsid w:val="00624D56"/>
    <w:rsid w:val="0062569F"/>
    <w:rsid w:val="0062578D"/>
    <w:rsid w:val="006257C0"/>
    <w:rsid w:val="00625DE6"/>
    <w:rsid w:val="006266D6"/>
    <w:rsid w:val="0062689A"/>
    <w:rsid w:val="00626C8F"/>
    <w:rsid w:val="00627154"/>
    <w:rsid w:val="00627218"/>
    <w:rsid w:val="006279FB"/>
    <w:rsid w:val="00627D38"/>
    <w:rsid w:val="006316D1"/>
    <w:rsid w:val="00632254"/>
    <w:rsid w:val="006328EA"/>
    <w:rsid w:val="0063336B"/>
    <w:rsid w:val="006335E8"/>
    <w:rsid w:val="006339DB"/>
    <w:rsid w:val="00633B08"/>
    <w:rsid w:val="0063418F"/>
    <w:rsid w:val="00634919"/>
    <w:rsid w:val="00634A8A"/>
    <w:rsid w:val="0063598A"/>
    <w:rsid w:val="00635EF1"/>
    <w:rsid w:val="0063611B"/>
    <w:rsid w:val="00636197"/>
    <w:rsid w:val="006367DD"/>
    <w:rsid w:val="00636E14"/>
    <w:rsid w:val="006371B1"/>
    <w:rsid w:val="006374DD"/>
    <w:rsid w:val="00637668"/>
    <w:rsid w:val="00640700"/>
    <w:rsid w:val="00640E61"/>
    <w:rsid w:val="00640E97"/>
    <w:rsid w:val="006413EE"/>
    <w:rsid w:val="006419F4"/>
    <w:rsid w:val="00641EA5"/>
    <w:rsid w:val="00642C8A"/>
    <w:rsid w:val="00643E13"/>
    <w:rsid w:val="006442BB"/>
    <w:rsid w:val="00644B89"/>
    <w:rsid w:val="00645323"/>
    <w:rsid w:val="00645DC8"/>
    <w:rsid w:val="006463E9"/>
    <w:rsid w:val="00646BAE"/>
    <w:rsid w:val="00647333"/>
    <w:rsid w:val="0064737C"/>
    <w:rsid w:val="00647922"/>
    <w:rsid w:val="00647CC6"/>
    <w:rsid w:val="00647F71"/>
    <w:rsid w:val="00650516"/>
    <w:rsid w:val="00650559"/>
    <w:rsid w:val="00650C75"/>
    <w:rsid w:val="00650E4D"/>
    <w:rsid w:val="00651B3B"/>
    <w:rsid w:val="006526D1"/>
    <w:rsid w:val="00652A2C"/>
    <w:rsid w:val="00653662"/>
    <w:rsid w:val="00653F41"/>
    <w:rsid w:val="006542C3"/>
    <w:rsid w:val="006543FF"/>
    <w:rsid w:val="00654F22"/>
    <w:rsid w:val="00655E22"/>
    <w:rsid w:val="00655F9C"/>
    <w:rsid w:val="0065600E"/>
    <w:rsid w:val="00657C74"/>
    <w:rsid w:val="006601B9"/>
    <w:rsid w:val="00660545"/>
    <w:rsid w:val="00661664"/>
    <w:rsid w:val="00662252"/>
    <w:rsid w:val="00663440"/>
    <w:rsid w:val="0066363E"/>
    <w:rsid w:val="006649B2"/>
    <w:rsid w:val="0066522C"/>
    <w:rsid w:val="006659DF"/>
    <w:rsid w:val="006665EF"/>
    <w:rsid w:val="00666F5F"/>
    <w:rsid w:val="00667248"/>
    <w:rsid w:val="00667425"/>
    <w:rsid w:val="0067049B"/>
    <w:rsid w:val="00670CE0"/>
    <w:rsid w:val="0067100A"/>
    <w:rsid w:val="006717E8"/>
    <w:rsid w:val="00672EF5"/>
    <w:rsid w:val="00672FBB"/>
    <w:rsid w:val="0067394A"/>
    <w:rsid w:val="00674048"/>
    <w:rsid w:val="00674890"/>
    <w:rsid w:val="00674A42"/>
    <w:rsid w:val="00676033"/>
    <w:rsid w:val="006760E9"/>
    <w:rsid w:val="0067785E"/>
    <w:rsid w:val="006802D7"/>
    <w:rsid w:val="006807AC"/>
    <w:rsid w:val="00680D64"/>
    <w:rsid w:val="0068186D"/>
    <w:rsid w:val="00681CB8"/>
    <w:rsid w:val="00681D88"/>
    <w:rsid w:val="00682A95"/>
    <w:rsid w:val="00682D66"/>
    <w:rsid w:val="00682EB5"/>
    <w:rsid w:val="0068308F"/>
    <w:rsid w:val="00683261"/>
    <w:rsid w:val="006837F2"/>
    <w:rsid w:val="00683DB3"/>
    <w:rsid w:val="0068440A"/>
    <w:rsid w:val="00684E0D"/>
    <w:rsid w:val="00684F68"/>
    <w:rsid w:val="00685107"/>
    <w:rsid w:val="00685875"/>
    <w:rsid w:val="006859DC"/>
    <w:rsid w:val="00685C7C"/>
    <w:rsid w:val="0068652E"/>
    <w:rsid w:val="0068665F"/>
    <w:rsid w:val="00687B9B"/>
    <w:rsid w:val="006900F4"/>
    <w:rsid w:val="0069182E"/>
    <w:rsid w:val="0069243A"/>
    <w:rsid w:val="006931DF"/>
    <w:rsid w:val="00693207"/>
    <w:rsid w:val="00693668"/>
    <w:rsid w:val="00693B5F"/>
    <w:rsid w:val="00693C3A"/>
    <w:rsid w:val="00695687"/>
    <w:rsid w:val="00695968"/>
    <w:rsid w:val="006968F1"/>
    <w:rsid w:val="00696AA4"/>
    <w:rsid w:val="006973A8"/>
    <w:rsid w:val="00697B3C"/>
    <w:rsid w:val="00697E97"/>
    <w:rsid w:val="006A090F"/>
    <w:rsid w:val="006A0B35"/>
    <w:rsid w:val="006A1577"/>
    <w:rsid w:val="006A2600"/>
    <w:rsid w:val="006A3408"/>
    <w:rsid w:val="006A37B8"/>
    <w:rsid w:val="006A38B2"/>
    <w:rsid w:val="006A38F2"/>
    <w:rsid w:val="006A3CE9"/>
    <w:rsid w:val="006A48A3"/>
    <w:rsid w:val="006A52F1"/>
    <w:rsid w:val="006A5313"/>
    <w:rsid w:val="006A56F7"/>
    <w:rsid w:val="006A5DB6"/>
    <w:rsid w:val="006A7E5F"/>
    <w:rsid w:val="006B07AF"/>
    <w:rsid w:val="006B09FD"/>
    <w:rsid w:val="006B0C02"/>
    <w:rsid w:val="006B136D"/>
    <w:rsid w:val="006B1395"/>
    <w:rsid w:val="006B171D"/>
    <w:rsid w:val="006B1C26"/>
    <w:rsid w:val="006B2A48"/>
    <w:rsid w:val="006B2F3E"/>
    <w:rsid w:val="006B2F97"/>
    <w:rsid w:val="006B362A"/>
    <w:rsid w:val="006B430F"/>
    <w:rsid w:val="006B434E"/>
    <w:rsid w:val="006B6553"/>
    <w:rsid w:val="006B66DD"/>
    <w:rsid w:val="006B750B"/>
    <w:rsid w:val="006B7AA3"/>
    <w:rsid w:val="006B7ABB"/>
    <w:rsid w:val="006C0A5D"/>
    <w:rsid w:val="006C197C"/>
    <w:rsid w:val="006C21DF"/>
    <w:rsid w:val="006C222C"/>
    <w:rsid w:val="006C4653"/>
    <w:rsid w:val="006C5B95"/>
    <w:rsid w:val="006C63BA"/>
    <w:rsid w:val="006C64BC"/>
    <w:rsid w:val="006C6AF6"/>
    <w:rsid w:val="006C6BA1"/>
    <w:rsid w:val="006C74DC"/>
    <w:rsid w:val="006C7C51"/>
    <w:rsid w:val="006D00C2"/>
    <w:rsid w:val="006D0244"/>
    <w:rsid w:val="006D031F"/>
    <w:rsid w:val="006D07D6"/>
    <w:rsid w:val="006D0FB0"/>
    <w:rsid w:val="006D1552"/>
    <w:rsid w:val="006D2C32"/>
    <w:rsid w:val="006D2F92"/>
    <w:rsid w:val="006D2FB4"/>
    <w:rsid w:val="006D32C7"/>
    <w:rsid w:val="006D3542"/>
    <w:rsid w:val="006D3931"/>
    <w:rsid w:val="006D477E"/>
    <w:rsid w:val="006D50C9"/>
    <w:rsid w:val="006D5678"/>
    <w:rsid w:val="006D5CC8"/>
    <w:rsid w:val="006D5F90"/>
    <w:rsid w:val="006D6303"/>
    <w:rsid w:val="006D6620"/>
    <w:rsid w:val="006D6DE4"/>
    <w:rsid w:val="006D6EB4"/>
    <w:rsid w:val="006D7BCE"/>
    <w:rsid w:val="006E0470"/>
    <w:rsid w:val="006E056C"/>
    <w:rsid w:val="006E0B55"/>
    <w:rsid w:val="006E128C"/>
    <w:rsid w:val="006E2990"/>
    <w:rsid w:val="006E2CD4"/>
    <w:rsid w:val="006E2D44"/>
    <w:rsid w:val="006E3633"/>
    <w:rsid w:val="006E377C"/>
    <w:rsid w:val="006E460C"/>
    <w:rsid w:val="006E4E10"/>
    <w:rsid w:val="006E5144"/>
    <w:rsid w:val="006E5495"/>
    <w:rsid w:val="006E5DC9"/>
    <w:rsid w:val="006E6674"/>
    <w:rsid w:val="006E7F9F"/>
    <w:rsid w:val="006F0A7B"/>
    <w:rsid w:val="006F0C3C"/>
    <w:rsid w:val="006F14BF"/>
    <w:rsid w:val="006F1F14"/>
    <w:rsid w:val="006F2273"/>
    <w:rsid w:val="006F26A0"/>
    <w:rsid w:val="006F2FDB"/>
    <w:rsid w:val="006F374E"/>
    <w:rsid w:val="006F55F9"/>
    <w:rsid w:val="006F6072"/>
    <w:rsid w:val="006F6887"/>
    <w:rsid w:val="006F793F"/>
    <w:rsid w:val="006F7A42"/>
    <w:rsid w:val="006F7CB2"/>
    <w:rsid w:val="0070071E"/>
    <w:rsid w:val="00703289"/>
    <w:rsid w:val="00703B6F"/>
    <w:rsid w:val="00704207"/>
    <w:rsid w:val="00704C61"/>
    <w:rsid w:val="00704EFA"/>
    <w:rsid w:val="0070580E"/>
    <w:rsid w:val="00705822"/>
    <w:rsid w:val="007069E9"/>
    <w:rsid w:val="00707C43"/>
    <w:rsid w:val="00707EED"/>
    <w:rsid w:val="00710B81"/>
    <w:rsid w:val="00710B88"/>
    <w:rsid w:val="00710CF4"/>
    <w:rsid w:val="00711225"/>
    <w:rsid w:val="00711B11"/>
    <w:rsid w:val="007120F3"/>
    <w:rsid w:val="00712B4C"/>
    <w:rsid w:val="00714585"/>
    <w:rsid w:val="0071468E"/>
    <w:rsid w:val="00714B00"/>
    <w:rsid w:val="00715BB6"/>
    <w:rsid w:val="007162E4"/>
    <w:rsid w:val="00717DBF"/>
    <w:rsid w:val="00720DC9"/>
    <w:rsid w:val="00720E10"/>
    <w:rsid w:val="007210F2"/>
    <w:rsid w:val="00721ABB"/>
    <w:rsid w:val="007220CB"/>
    <w:rsid w:val="00722644"/>
    <w:rsid w:val="00722D99"/>
    <w:rsid w:val="00722DAF"/>
    <w:rsid w:val="00724123"/>
    <w:rsid w:val="007242CA"/>
    <w:rsid w:val="007242FD"/>
    <w:rsid w:val="00725619"/>
    <w:rsid w:val="00725673"/>
    <w:rsid w:val="0072631E"/>
    <w:rsid w:val="00726C3C"/>
    <w:rsid w:val="00726DA1"/>
    <w:rsid w:val="00727562"/>
    <w:rsid w:val="007275FF"/>
    <w:rsid w:val="0072775A"/>
    <w:rsid w:val="00727C33"/>
    <w:rsid w:val="00730058"/>
    <w:rsid w:val="00730575"/>
    <w:rsid w:val="007308BB"/>
    <w:rsid w:val="00731666"/>
    <w:rsid w:val="007317C5"/>
    <w:rsid w:val="007325A8"/>
    <w:rsid w:val="00732665"/>
    <w:rsid w:val="007328B5"/>
    <w:rsid w:val="00732AC4"/>
    <w:rsid w:val="00733C3C"/>
    <w:rsid w:val="00733CC9"/>
    <w:rsid w:val="00734005"/>
    <w:rsid w:val="00734449"/>
    <w:rsid w:val="007350DB"/>
    <w:rsid w:val="00735891"/>
    <w:rsid w:val="00735EBF"/>
    <w:rsid w:val="0073650A"/>
    <w:rsid w:val="0073684E"/>
    <w:rsid w:val="00736C97"/>
    <w:rsid w:val="0073769D"/>
    <w:rsid w:val="00737AF2"/>
    <w:rsid w:val="00737B8D"/>
    <w:rsid w:val="00740156"/>
    <w:rsid w:val="007401FD"/>
    <w:rsid w:val="00740DAB"/>
    <w:rsid w:val="007415AA"/>
    <w:rsid w:val="00741D85"/>
    <w:rsid w:val="00742282"/>
    <w:rsid w:val="00742B8A"/>
    <w:rsid w:val="00743A74"/>
    <w:rsid w:val="00743A78"/>
    <w:rsid w:val="00743D67"/>
    <w:rsid w:val="007442FA"/>
    <w:rsid w:val="007447F7"/>
    <w:rsid w:val="00744AC6"/>
    <w:rsid w:val="00746ED9"/>
    <w:rsid w:val="00750636"/>
    <w:rsid w:val="00750A2F"/>
    <w:rsid w:val="00750F64"/>
    <w:rsid w:val="00751BDC"/>
    <w:rsid w:val="0075280D"/>
    <w:rsid w:val="00752FB1"/>
    <w:rsid w:val="00753EB7"/>
    <w:rsid w:val="0075413E"/>
    <w:rsid w:val="007553D4"/>
    <w:rsid w:val="007558A4"/>
    <w:rsid w:val="00755E7E"/>
    <w:rsid w:val="00755EA9"/>
    <w:rsid w:val="00757447"/>
    <w:rsid w:val="007577C9"/>
    <w:rsid w:val="00757910"/>
    <w:rsid w:val="00757B8C"/>
    <w:rsid w:val="0076033E"/>
    <w:rsid w:val="007606CE"/>
    <w:rsid w:val="0076084C"/>
    <w:rsid w:val="00760901"/>
    <w:rsid w:val="007609C2"/>
    <w:rsid w:val="007612A3"/>
    <w:rsid w:val="0076227F"/>
    <w:rsid w:val="00762965"/>
    <w:rsid w:val="00763024"/>
    <w:rsid w:val="00763152"/>
    <w:rsid w:val="00764325"/>
    <w:rsid w:val="00764A21"/>
    <w:rsid w:val="00764D93"/>
    <w:rsid w:val="00765039"/>
    <w:rsid w:val="007659DC"/>
    <w:rsid w:val="00765E87"/>
    <w:rsid w:val="00766099"/>
    <w:rsid w:val="0076653E"/>
    <w:rsid w:val="00766674"/>
    <w:rsid w:val="00766C55"/>
    <w:rsid w:val="00766C8B"/>
    <w:rsid w:val="00766E68"/>
    <w:rsid w:val="00766E6F"/>
    <w:rsid w:val="00767D35"/>
    <w:rsid w:val="00770903"/>
    <w:rsid w:val="00770B73"/>
    <w:rsid w:val="007716F3"/>
    <w:rsid w:val="007719C1"/>
    <w:rsid w:val="00771E5A"/>
    <w:rsid w:val="0077220F"/>
    <w:rsid w:val="00772784"/>
    <w:rsid w:val="00773073"/>
    <w:rsid w:val="00773641"/>
    <w:rsid w:val="007744F6"/>
    <w:rsid w:val="0077497D"/>
    <w:rsid w:val="007757FF"/>
    <w:rsid w:val="00775C0A"/>
    <w:rsid w:val="00777517"/>
    <w:rsid w:val="00777900"/>
    <w:rsid w:val="00777957"/>
    <w:rsid w:val="007779E9"/>
    <w:rsid w:val="00777A94"/>
    <w:rsid w:val="00780CEE"/>
    <w:rsid w:val="0078237F"/>
    <w:rsid w:val="00783FF8"/>
    <w:rsid w:val="007842C1"/>
    <w:rsid w:val="0078490F"/>
    <w:rsid w:val="00785DEE"/>
    <w:rsid w:val="007865A4"/>
    <w:rsid w:val="007865AF"/>
    <w:rsid w:val="00786C47"/>
    <w:rsid w:val="00786DAE"/>
    <w:rsid w:val="00790A62"/>
    <w:rsid w:val="00790B93"/>
    <w:rsid w:val="007914CD"/>
    <w:rsid w:val="00791A2B"/>
    <w:rsid w:val="00791CA0"/>
    <w:rsid w:val="00793178"/>
    <w:rsid w:val="00793184"/>
    <w:rsid w:val="007935AE"/>
    <w:rsid w:val="00793731"/>
    <w:rsid w:val="00793B8D"/>
    <w:rsid w:val="007956E5"/>
    <w:rsid w:val="007964D3"/>
    <w:rsid w:val="007973D8"/>
    <w:rsid w:val="007A011F"/>
    <w:rsid w:val="007A0696"/>
    <w:rsid w:val="007A0CB4"/>
    <w:rsid w:val="007A0FF7"/>
    <w:rsid w:val="007A2120"/>
    <w:rsid w:val="007A2F21"/>
    <w:rsid w:val="007A34A6"/>
    <w:rsid w:val="007A3767"/>
    <w:rsid w:val="007A3902"/>
    <w:rsid w:val="007A45E3"/>
    <w:rsid w:val="007A6540"/>
    <w:rsid w:val="007A66F6"/>
    <w:rsid w:val="007A7132"/>
    <w:rsid w:val="007A7B83"/>
    <w:rsid w:val="007B008E"/>
    <w:rsid w:val="007B01DB"/>
    <w:rsid w:val="007B0879"/>
    <w:rsid w:val="007B0E13"/>
    <w:rsid w:val="007B0F4E"/>
    <w:rsid w:val="007B1708"/>
    <w:rsid w:val="007B2289"/>
    <w:rsid w:val="007B26E1"/>
    <w:rsid w:val="007B2A41"/>
    <w:rsid w:val="007B30A6"/>
    <w:rsid w:val="007B3D39"/>
    <w:rsid w:val="007B3FAF"/>
    <w:rsid w:val="007B42DB"/>
    <w:rsid w:val="007B43AE"/>
    <w:rsid w:val="007B4567"/>
    <w:rsid w:val="007B45E3"/>
    <w:rsid w:val="007B4950"/>
    <w:rsid w:val="007B4BF5"/>
    <w:rsid w:val="007B7364"/>
    <w:rsid w:val="007B7468"/>
    <w:rsid w:val="007B74BE"/>
    <w:rsid w:val="007B7CF0"/>
    <w:rsid w:val="007C0527"/>
    <w:rsid w:val="007C08F0"/>
    <w:rsid w:val="007C0AB6"/>
    <w:rsid w:val="007C0AC6"/>
    <w:rsid w:val="007C1265"/>
    <w:rsid w:val="007C1387"/>
    <w:rsid w:val="007C1491"/>
    <w:rsid w:val="007C1FBD"/>
    <w:rsid w:val="007C2C20"/>
    <w:rsid w:val="007C32B8"/>
    <w:rsid w:val="007C365D"/>
    <w:rsid w:val="007C3710"/>
    <w:rsid w:val="007C6C25"/>
    <w:rsid w:val="007C6D54"/>
    <w:rsid w:val="007C701B"/>
    <w:rsid w:val="007D0313"/>
    <w:rsid w:val="007D09D4"/>
    <w:rsid w:val="007D09E5"/>
    <w:rsid w:val="007D0A1E"/>
    <w:rsid w:val="007D0E57"/>
    <w:rsid w:val="007D16FC"/>
    <w:rsid w:val="007D2450"/>
    <w:rsid w:val="007D29E4"/>
    <w:rsid w:val="007D3808"/>
    <w:rsid w:val="007D48BE"/>
    <w:rsid w:val="007D6121"/>
    <w:rsid w:val="007D61BF"/>
    <w:rsid w:val="007E069B"/>
    <w:rsid w:val="007E0F2E"/>
    <w:rsid w:val="007E0F7D"/>
    <w:rsid w:val="007E13F0"/>
    <w:rsid w:val="007E19C7"/>
    <w:rsid w:val="007E1E61"/>
    <w:rsid w:val="007E2783"/>
    <w:rsid w:val="007E32FC"/>
    <w:rsid w:val="007E3E08"/>
    <w:rsid w:val="007E3E81"/>
    <w:rsid w:val="007E4598"/>
    <w:rsid w:val="007E4747"/>
    <w:rsid w:val="007E481D"/>
    <w:rsid w:val="007E5917"/>
    <w:rsid w:val="007E6DFF"/>
    <w:rsid w:val="007E75CF"/>
    <w:rsid w:val="007F006A"/>
    <w:rsid w:val="007F015E"/>
    <w:rsid w:val="007F0BA7"/>
    <w:rsid w:val="007F0BBA"/>
    <w:rsid w:val="007F120F"/>
    <w:rsid w:val="007F1D2B"/>
    <w:rsid w:val="007F1F80"/>
    <w:rsid w:val="007F2111"/>
    <w:rsid w:val="007F2188"/>
    <w:rsid w:val="007F2F9F"/>
    <w:rsid w:val="007F351F"/>
    <w:rsid w:val="007F364B"/>
    <w:rsid w:val="007F36BA"/>
    <w:rsid w:val="007F3905"/>
    <w:rsid w:val="007F392C"/>
    <w:rsid w:val="007F39B3"/>
    <w:rsid w:val="007F3A86"/>
    <w:rsid w:val="007F3CEE"/>
    <w:rsid w:val="007F40D6"/>
    <w:rsid w:val="007F50CB"/>
    <w:rsid w:val="007F6447"/>
    <w:rsid w:val="007F73C7"/>
    <w:rsid w:val="007F7936"/>
    <w:rsid w:val="0080013D"/>
    <w:rsid w:val="00800422"/>
    <w:rsid w:val="00800604"/>
    <w:rsid w:val="008007BF"/>
    <w:rsid w:val="00800F04"/>
    <w:rsid w:val="00800F7B"/>
    <w:rsid w:val="0080177A"/>
    <w:rsid w:val="008018CC"/>
    <w:rsid w:val="00802C4F"/>
    <w:rsid w:val="00802ECF"/>
    <w:rsid w:val="008035C6"/>
    <w:rsid w:val="008035FF"/>
    <w:rsid w:val="0080374F"/>
    <w:rsid w:val="008037A0"/>
    <w:rsid w:val="00803B87"/>
    <w:rsid w:val="0080486A"/>
    <w:rsid w:val="00804966"/>
    <w:rsid w:val="00805953"/>
    <w:rsid w:val="008069A1"/>
    <w:rsid w:val="00806A78"/>
    <w:rsid w:val="00806AF8"/>
    <w:rsid w:val="008108B9"/>
    <w:rsid w:val="00810E2A"/>
    <w:rsid w:val="00811008"/>
    <w:rsid w:val="00811093"/>
    <w:rsid w:val="008110A2"/>
    <w:rsid w:val="00811C89"/>
    <w:rsid w:val="00811E76"/>
    <w:rsid w:val="00813B0B"/>
    <w:rsid w:val="00815936"/>
    <w:rsid w:val="00816C1D"/>
    <w:rsid w:val="00816DA9"/>
    <w:rsid w:val="00817371"/>
    <w:rsid w:val="00817402"/>
    <w:rsid w:val="00817D58"/>
    <w:rsid w:val="00817E02"/>
    <w:rsid w:val="00820EB2"/>
    <w:rsid w:val="00821B6C"/>
    <w:rsid w:val="00823AA3"/>
    <w:rsid w:val="00823EF5"/>
    <w:rsid w:val="008244C1"/>
    <w:rsid w:val="008250E0"/>
    <w:rsid w:val="00825850"/>
    <w:rsid w:val="008259A2"/>
    <w:rsid w:val="008277D1"/>
    <w:rsid w:val="00830743"/>
    <w:rsid w:val="00830A74"/>
    <w:rsid w:val="00831DA0"/>
    <w:rsid w:val="0083212F"/>
    <w:rsid w:val="008331CE"/>
    <w:rsid w:val="00833562"/>
    <w:rsid w:val="00833616"/>
    <w:rsid w:val="0083397F"/>
    <w:rsid w:val="008342D7"/>
    <w:rsid w:val="0083535E"/>
    <w:rsid w:val="00835924"/>
    <w:rsid w:val="00836142"/>
    <w:rsid w:val="00837C61"/>
    <w:rsid w:val="0084002A"/>
    <w:rsid w:val="008400B0"/>
    <w:rsid w:val="0084043E"/>
    <w:rsid w:val="0084053F"/>
    <w:rsid w:val="00841E1D"/>
    <w:rsid w:val="00842426"/>
    <w:rsid w:val="00843C18"/>
    <w:rsid w:val="0084487B"/>
    <w:rsid w:val="0084567C"/>
    <w:rsid w:val="00845A7B"/>
    <w:rsid w:val="00845B18"/>
    <w:rsid w:val="008470DB"/>
    <w:rsid w:val="008472EB"/>
    <w:rsid w:val="0085083C"/>
    <w:rsid w:val="00850FA7"/>
    <w:rsid w:val="00852684"/>
    <w:rsid w:val="0085276B"/>
    <w:rsid w:val="0085370A"/>
    <w:rsid w:val="00855300"/>
    <w:rsid w:val="00855373"/>
    <w:rsid w:val="00855F2D"/>
    <w:rsid w:val="0085625E"/>
    <w:rsid w:val="00856CB5"/>
    <w:rsid w:val="008573F3"/>
    <w:rsid w:val="00857DF8"/>
    <w:rsid w:val="00857FE1"/>
    <w:rsid w:val="008611E4"/>
    <w:rsid w:val="0086149D"/>
    <w:rsid w:val="00861E33"/>
    <w:rsid w:val="00862EDA"/>
    <w:rsid w:val="00863B4B"/>
    <w:rsid w:val="00864370"/>
    <w:rsid w:val="00865601"/>
    <w:rsid w:val="0086588F"/>
    <w:rsid w:val="00865F4F"/>
    <w:rsid w:val="0086652E"/>
    <w:rsid w:val="00866D7E"/>
    <w:rsid w:val="0086709A"/>
    <w:rsid w:val="00867545"/>
    <w:rsid w:val="008702FC"/>
    <w:rsid w:val="0087067B"/>
    <w:rsid w:val="00870B2E"/>
    <w:rsid w:val="0087114E"/>
    <w:rsid w:val="008713A5"/>
    <w:rsid w:val="00872612"/>
    <w:rsid w:val="008726B3"/>
    <w:rsid w:val="00872F79"/>
    <w:rsid w:val="008732ED"/>
    <w:rsid w:val="008735F7"/>
    <w:rsid w:val="00873ACD"/>
    <w:rsid w:val="008746A9"/>
    <w:rsid w:val="0087679D"/>
    <w:rsid w:val="00877167"/>
    <w:rsid w:val="008774C5"/>
    <w:rsid w:val="00877620"/>
    <w:rsid w:val="00877FC2"/>
    <w:rsid w:val="00882065"/>
    <w:rsid w:val="008824E0"/>
    <w:rsid w:val="00883DA3"/>
    <w:rsid w:val="00884FB2"/>
    <w:rsid w:val="00885DE6"/>
    <w:rsid w:val="0088667D"/>
    <w:rsid w:val="0088681F"/>
    <w:rsid w:val="00886E56"/>
    <w:rsid w:val="00886FF4"/>
    <w:rsid w:val="008874D2"/>
    <w:rsid w:val="00887641"/>
    <w:rsid w:val="00887908"/>
    <w:rsid w:val="0089007E"/>
    <w:rsid w:val="00890A08"/>
    <w:rsid w:val="00890EBC"/>
    <w:rsid w:val="00892F2A"/>
    <w:rsid w:val="00893DE8"/>
    <w:rsid w:val="00894B2C"/>
    <w:rsid w:val="00895200"/>
    <w:rsid w:val="0089561E"/>
    <w:rsid w:val="00895EB9"/>
    <w:rsid w:val="00896022"/>
    <w:rsid w:val="008967BD"/>
    <w:rsid w:val="00896BAD"/>
    <w:rsid w:val="00897136"/>
    <w:rsid w:val="008972E1"/>
    <w:rsid w:val="008979C9"/>
    <w:rsid w:val="008A0AD8"/>
    <w:rsid w:val="008A0B78"/>
    <w:rsid w:val="008A0F8B"/>
    <w:rsid w:val="008A1C58"/>
    <w:rsid w:val="008A2AD0"/>
    <w:rsid w:val="008A3344"/>
    <w:rsid w:val="008A366A"/>
    <w:rsid w:val="008A38C7"/>
    <w:rsid w:val="008A3A01"/>
    <w:rsid w:val="008A3F56"/>
    <w:rsid w:val="008A44B2"/>
    <w:rsid w:val="008A48B3"/>
    <w:rsid w:val="008A4B3E"/>
    <w:rsid w:val="008A4D98"/>
    <w:rsid w:val="008A67D7"/>
    <w:rsid w:val="008A6CC5"/>
    <w:rsid w:val="008A705B"/>
    <w:rsid w:val="008A79A1"/>
    <w:rsid w:val="008B0044"/>
    <w:rsid w:val="008B0384"/>
    <w:rsid w:val="008B04F3"/>
    <w:rsid w:val="008B0C50"/>
    <w:rsid w:val="008B16F9"/>
    <w:rsid w:val="008B194F"/>
    <w:rsid w:val="008B1C71"/>
    <w:rsid w:val="008B1CDB"/>
    <w:rsid w:val="008B23E5"/>
    <w:rsid w:val="008B264A"/>
    <w:rsid w:val="008B2A21"/>
    <w:rsid w:val="008B2ED8"/>
    <w:rsid w:val="008B3B77"/>
    <w:rsid w:val="008B3C6E"/>
    <w:rsid w:val="008B3CCF"/>
    <w:rsid w:val="008B5B9A"/>
    <w:rsid w:val="008B608C"/>
    <w:rsid w:val="008B699F"/>
    <w:rsid w:val="008B72BB"/>
    <w:rsid w:val="008B7CE7"/>
    <w:rsid w:val="008C0C94"/>
    <w:rsid w:val="008C2AFC"/>
    <w:rsid w:val="008C3448"/>
    <w:rsid w:val="008C3A04"/>
    <w:rsid w:val="008C45CE"/>
    <w:rsid w:val="008C4D8C"/>
    <w:rsid w:val="008C4EB4"/>
    <w:rsid w:val="008C5994"/>
    <w:rsid w:val="008C6036"/>
    <w:rsid w:val="008C6322"/>
    <w:rsid w:val="008C6607"/>
    <w:rsid w:val="008C687D"/>
    <w:rsid w:val="008C6975"/>
    <w:rsid w:val="008C7450"/>
    <w:rsid w:val="008C7BCF"/>
    <w:rsid w:val="008D0FC2"/>
    <w:rsid w:val="008D1B68"/>
    <w:rsid w:val="008D27A7"/>
    <w:rsid w:val="008D3386"/>
    <w:rsid w:val="008D37A1"/>
    <w:rsid w:val="008D389C"/>
    <w:rsid w:val="008D3E9F"/>
    <w:rsid w:val="008D56FF"/>
    <w:rsid w:val="008D5EC4"/>
    <w:rsid w:val="008D5F44"/>
    <w:rsid w:val="008D659B"/>
    <w:rsid w:val="008D6980"/>
    <w:rsid w:val="008D69F2"/>
    <w:rsid w:val="008D6B12"/>
    <w:rsid w:val="008E0236"/>
    <w:rsid w:val="008E0301"/>
    <w:rsid w:val="008E0E19"/>
    <w:rsid w:val="008E18A9"/>
    <w:rsid w:val="008E1F55"/>
    <w:rsid w:val="008E31A5"/>
    <w:rsid w:val="008E3845"/>
    <w:rsid w:val="008E3C04"/>
    <w:rsid w:val="008E4EDB"/>
    <w:rsid w:val="008E5A1D"/>
    <w:rsid w:val="008E5EE3"/>
    <w:rsid w:val="008E5F53"/>
    <w:rsid w:val="008E5FB5"/>
    <w:rsid w:val="008E6D3F"/>
    <w:rsid w:val="008E7758"/>
    <w:rsid w:val="008E77CE"/>
    <w:rsid w:val="008E7B2C"/>
    <w:rsid w:val="008E7C56"/>
    <w:rsid w:val="008E7F2B"/>
    <w:rsid w:val="008E7F8C"/>
    <w:rsid w:val="008F0029"/>
    <w:rsid w:val="008F01A7"/>
    <w:rsid w:val="008F039F"/>
    <w:rsid w:val="008F0A72"/>
    <w:rsid w:val="008F18E6"/>
    <w:rsid w:val="008F2112"/>
    <w:rsid w:val="008F22CD"/>
    <w:rsid w:val="008F2410"/>
    <w:rsid w:val="008F2E88"/>
    <w:rsid w:val="008F36F9"/>
    <w:rsid w:val="008F3E18"/>
    <w:rsid w:val="008F4382"/>
    <w:rsid w:val="008F458A"/>
    <w:rsid w:val="008F4D88"/>
    <w:rsid w:val="008F4F9A"/>
    <w:rsid w:val="008F57A9"/>
    <w:rsid w:val="008F6233"/>
    <w:rsid w:val="008F63BB"/>
    <w:rsid w:val="008F651B"/>
    <w:rsid w:val="008F6676"/>
    <w:rsid w:val="008F7448"/>
    <w:rsid w:val="008F7CD0"/>
    <w:rsid w:val="009004E4"/>
    <w:rsid w:val="00900682"/>
    <w:rsid w:val="0090077C"/>
    <w:rsid w:val="00900999"/>
    <w:rsid w:val="00900D23"/>
    <w:rsid w:val="009012A5"/>
    <w:rsid w:val="00902BF1"/>
    <w:rsid w:val="009033EA"/>
    <w:rsid w:val="0090386D"/>
    <w:rsid w:val="0090396F"/>
    <w:rsid w:val="00904351"/>
    <w:rsid w:val="00904781"/>
    <w:rsid w:val="009047D6"/>
    <w:rsid w:val="00906AC2"/>
    <w:rsid w:val="00907F66"/>
    <w:rsid w:val="0091130A"/>
    <w:rsid w:val="00912A61"/>
    <w:rsid w:val="00912BAF"/>
    <w:rsid w:val="00912BED"/>
    <w:rsid w:val="00912EE2"/>
    <w:rsid w:val="00914897"/>
    <w:rsid w:val="00914EA3"/>
    <w:rsid w:val="009154B3"/>
    <w:rsid w:val="00915B14"/>
    <w:rsid w:val="00916F68"/>
    <w:rsid w:val="00917D2A"/>
    <w:rsid w:val="0092076E"/>
    <w:rsid w:val="009211E4"/>
    <w:rsid w:val="00921437"/>
    <w:rsid w:val="00921899"/>
    <w:rsid w:val="00921F8F"/>
    <w:rsid w:val="009226F2"/>
    <w:rsid w:val="00922DEA"/>
    <w:rsid w:val="009237DC"/>
    <w:rsid w:val="00923B5D"/>
    <w:rsid w:val="00924DDE"/>
    <w:rsid w:val="00925516"/>
    <w:rsid w:val="009255C1"/>
    <w:rsid w:val="00925A70"/>
    <w:rsid w:val="0092654E"/>
    <w:rsid w:val="00926582"/>
    <w:rsid w:val="00926A92"/>
    <w:rsid w:val="009271E8"/>
    <w:rsid w:val="009273F3"/>
    <w:rsid w:val="00927CD2"/>
    <w:rsid w:val="009300CD"/>
    <w:rsid w:val="00930258"/>
    <w:rsid w:val="0093289F"/>
    <w:rsid w:val="00933018"/>
    <w:rsid w:val="0093339A"/>
    <w:rsid w:val="00933D40"/>
    <w:rsid w:val="009347EF"/>
    <w:rsid w:val="00934D04"/>
    <w:rsid w:val="00935E53"/>
    <w:rsid w:val="00936443"/>
    <w:rsid w:val="009365D0"/>
    <w:rsid w:val="00937E68"/>
    <w:rsid w:val="00941038"/>
    <w:rsid w:val="00941328"/>
    <w:rsid w:val="00941581"/>
    <w:rsid w:val="009418A3"/>
    <w:rsid w:val="0094214B"/>
    <w:rsid w:val="009421DE"/>
    <w:rsid w:val="00942294"/>
    <w:rsid w:val="00942ADF"/>
    <w:rsid w:val="00943500"/>
    <w:rsid w:val="00943CA9"/>
    <w:rsid w:val="00944076"/>
    <w:rsid w:val="0094431D"/>
    <w:rsid w:val="00944647"/>
    <w:rsid w:val="0094464E"/>
    <w:rsid w:val="00945E4E"/>
    <w:rsid w:val="0094674E"/>
    <w:rsid w:val="00946CD3"/>
    <w:rsid w:val="009470C0"/>
    <w:rsid w:val="0095033A"/>
    <w:rsid w:val="009507E8"/>
    <w:rsid w:val="00951100"/>
    <w:rsid w:val="009514F3"/>
    <w:rsid w:val="00951E87"/>
    <w:rsid w:val="00951FC3"/>
    <w:rsid w:val="00953231"/>
    <w:rsid w:val="00953E04"/>
    <w:rsid w:val="00953F94"/>
    <w:rsid w:val="0095514C"/>
    <w:rsid w:val="009557CF"/>
    <w:rsid w:val="00955D38"/>
    <w:rsid w:val="009564DC"/>
    <w:rsid w:val="009567EC"/>
    <w:rsid w:val="00957B79"/>
    <w:rsid w:val="00957D20"/>
    <w:rsid w:val="009605E9"/>
    <w:rsid w:val="00960A82"/>
    <w:rsid w:val="00960E00"/>
    <w:rsid w:val="00960EDA"/>
    <w:rsid w:val="0096215B"/>
    <w:rsid w:val="009621D4"/>
    <w:rsid w:val="009633F4"/>
    <w:rsid w:val="00963896"/>
    <w:rsid w:val="009653F5"/>
    <w:rsid w:val="009654F0"/>
    <w:rsid w:val="00966A25"/>
    <w:rsid w:val="00966B84"/>
    <w:rsid w:val="00967830"/>
    <w:rsid w:val="00967B06"/>
    <w:rsid w:val="00971206"/>
    <w:rsid w:val="0097160E"/>
    <w:rsid w:val="009717ED"/>
    <w:rsid w:val="009718AF"/>
    <w:rsid w:val="00972173"/>
    <w:rsid w:val="00972376"/>
    <w:rsid w:val="0097269E"/>
    <w:rsid w:val="00972726"/>
    <w:rsid w:val="009727F8"/>
    <w:rsid w:val="009728F1"/>
    <w:rsid w:val="00972AB3"/>
    <w:rsid w:val="00974615"/>
    <w:rsid w:val="0097538F"/>
    <w:rsid w:val="00976456"/>
    <w:rsid w:val="00976964"/>
    <w:rsid w:val="00976CF4"/>
    <w:rsid w:val="0097746C"/>
    <w:rsid w:val="009775C9"/>
    <w:rsid w:val="00977731"/>
    <w:rsid w:val="00980570"/>
    <w:rsid w:val="00981676"/>
    <w:rsid w:val="00981D3E"/>
    <w:rsid w:val="00982A33"/>
    <w:rsid w:val="00983859"/>
    <w:rsid w:val="009842F6"/>
    <w:rsid w:val="0098514C"/>
    <w:rsid w:val="00986E2C"/>
    <w:rsid w:val="009871F4"/>
    <w:rsid w:val="00987AB4"/>
    <w:rsid w:val="00990037"/>
    <w:rsid w:val="0099024A"/>
    <w:rsid w:val="00990352"/>
    <w:rsid w:val="009904C6"/>
    <w:rsid w:val="00990973"/>
    <w:rsid w:val="00990AD8"/>
    <w:rsid w:val="00990BB6"/>
    <w:rsid w:val="00990E79"/>
    <w:rsid w:val="009914EF"/>
    <w:rsid w:val="009918E8"/>
    <w:rsid w:val="00991BFF"/>
    <w:rsid w:val="0099458B"/>
    <w:rsid w:val="00995621"/>
    <w:rsid w:val="00995647"/>
    <w:rsid w:val="00995AC1"/>
    <w:rsid w:val="00995CC5"/>
    <w:rsid w:val="00995F44"/>
    <w:rsid w:val="009966E5"/>
    <w:rsid w:val="00996A00"/>
    <w:rsid w:val="00996BFB"/>
    <w:rsid w:val="00996C4C"/>
    <w:rsid w:val="00996EC5"/>
    <w:rsid w:val="0099718C"/>
    <w:rsid w:val="009976B5"/>
    <w:rsid w:val="00997AB2"/>
    <w:rsid w:val="009A0186"/>
    <w:rsid w:val="009A0CB1"/>
    <w:rsid w:val="009A0F56"/>
    <w:rsid w:val="009A1038"/>
    <w:rsid w:val="009A1197"/>
    <w:rsid w:val="009A205B"/>
    <w:rsid w:val="009A3357"/>
    <w:rsid w:val="009A3EDC"/>
    <w:rsid w:val="009A45D6"/>
    <w:rsid w:val="009A48D5"/>
    <w:rsid w:val="009A4D9D"/>
    <w:rsid w:val="009A4FF5"/>
    <w:rsid w:val="009A59A9"/>
    <w:rsid w:val="009A63B4"/>
    <w:rsid w:val="009A7765"/>
    <w:rsid w:val="009A794B"/>
    <w:rsid w:val="009A7C90"/>
    <w:rsid w:val="009B0055"/>
    <w:rsid w:val="009B1553"/>
    <w:rsid w:val="009B1583"/>
    <w:rsid w:val="009B1633"/>
    <w:rsid w:val="009B17EC"/>
    <w:rsid w:val="009B1FD0"/>
    <w:rsid w:val="009B22D2"/>
    <w:rsid w:val="009B2470"/>
    <w:rsid w:val="009B2986"/>
    <w:rsid w:val="009B2E37"/>
    <w:rsid w:val="009B45AA"/>
    <w:rsid w:val="009B4BA8"/>
    <w:rsid w:val="009B4BD2"/>
    <w:rsid w:val="009B4FB0"/>
    <w:rsid w:val="009B4FD8"/>
    <w:rsid w:val="009B54DD"/>
    <w:rsid w:val="009B5CBD"/>
    <w:rsid w:val="009B5D09"/>
    <w:rsid w:val="009B5E3D"/>
    <w:rsid w:val="009B5ECA"/>
    <w:rsid w:val="009B6144"/>
    <w:rsid w:val="009B7109"/>
    <w:rsid w:val="009C014E"/>
    <w:rsid w:val="009C01A9"/>
    <w:rsid w:val="009C0FD0"/>
    <w:rsid w:val="009C13C0"/>
    <w:rsid w:val="009C145A"/>
    <w:rsid w:val="009C184A"/>
    <w:rsid w:val="009C23E6"/>
    <w:rsid w:val="009C3DD3"/>
    <w:rsid w:val="009C4002"/>
    <w:rsid w:val="009C45E1"/>
    <w:rsid w:val="009C49C3"/>
    <w:rsid w:val="009C5139"/>
    <w:rsid w:val="009C535E"/>
    <w:rsid w:val="009C5AE8"/>
    <w:rsid w:val="009C7762"/>
    <w:rsid w:val="009C77DC"/>
    <w:rsid w:val="009D1057"/>
    <w:rsid w:val="009D1374"/>
    <w:rsid w:val="009D2B74"/>
    <w:rsid w:val="009D332B"/>
    <w:rsid w:val="009D3464"/>
    <w:rsid w:val="009D3594"/>
    <w:rsid w:val="009D43E2"/>
    <w:rsid w:val="009D4C0F"/>
    <w:rsid w:val="009D5250"/>
    <w:rsid w:val="009D61E2"/>
    <w:rsid w:val="009D7DE6"/>
    <w:rsid w:val="009E0304"/>
    <w:rsid w:val="009E10EB"/>
    <w:rsid w:val="009E12AE"/>
    <w:rsid w:val="009E1DA6"/>
    <w:rsid w:val="009E23C5"/>
    <w:rsid w:val="009E2971"/>
    <w:rsid w:val="009E2A86"/>
    <w:rsid w:val="009E2AB4"/>
    <w:rsid w:val="009E2B2F"/>
    <w:rsid w:val="009E2EBC"/>
    <w:rsid w:val="009E3083"/>
    <w:rsid w:val="009E30A9"/>
    <w:rsid w:val="009E30B8"/>
    <w:rsid w:val="009E3750"/>
    <w:rsid w:val="009E3E40"/>
    <w:rsid w:val="009E42C4"/>
    <w:rsid w:val="009E4C94"/>
    <w:rsid w:val="009E4F0D"/>
    <w:rsid w:val="009E5972"/>
    <w:rsid w:val="009E60E2"/>
    <w:rsid w:val="009E68B1"/>
    <w:rsid w:val="009E6A87"/>
    <w:rsid w:val="009E7284"/>
    <w:rsid w:val="009F0250"/>
    <w:rsid w:val="009F094D"/>
    <w:rsid w:val="009F0AB4"/>
    <w:rsid w:val="009F12D2"/>
    <w:rsid w:val="009F1C97"/>
    <w:rsid w:val="009F31F6"/>
    <w:rsid w:val="009F3A51"/>
    <w:rsid w:val="009F3ABD"/>
    <w:rsid w:val="009F40D7"/>
    <w:rsid w:val="009F4B0F"/>
    <w:rsid w:val="009F5E88"/>
    <w:rsid w:val="009F600E"/>
    <w:rsid w:val="009F60A8"/>
    <w:rsid w:val="009F79D7"/>
    <w:rsid w:val="00A00481"/>
    <w:rsid w:val="00A01676"/>
    <w:rsid w:val="00A0185C"/>
    <w:rsid w:val="00A030F2"/>
    <w:rsid w:val="00A03ACC"/>
    <w:rsid w:val="00A03F41"/>
    <w:rsid w:val="00A04D5E"/>
    <w:rsid w:val="00A054D4"/>
    <w:rsid w:val="00A064A0"/>
    <w:rsid w:val="00A06665"/>
    <w:rsid w:val="00A06717"/>
    <w:rsid w:val="00A06AFF"/>
    <w:rsid w:val="00A06C21"/>
    <w:rsid w:val="00A06CF9"/>
    <w:rsid w:val="00A07625"/>
    <w:rsid w:val="00A076A1"/>
    <w:rsid w:val="00A10437"/>
    <w:rsid w:val="00A1044E"/>
    <w:rsid w:val="00A12289"/>
    <w:rsid w:val="00A12340"/>
    <w:rsid w:val="00A129E1"/>
    <w:rsid w:val="00A134BE"/>
    <w:rsid w:val="00A13A07"/>
    <w:rsid w:val="00A14F71"/>
    <w:rsid w:val="00A150EC"/>
    <w:rsid w:val="00A15662"/>
    <w:rsid w:val="00A15826"/>
    <w:rsid w:val="00A16763"/>
    <w:rsid w:val="00A17BA7"/>
    <w:rsid w:val="00A219FE"/>
    <w:rsid w:val="00A21DB7"/>
    <w:rsid w:val="00A21DDE"/>
    <w:rsid w:val="00A2244D"/>
    <w:rsid w:val="00A233A4"/>
    <w:rsid w:val="00A237F2"/>
    <w:rsid w:val="00A23B2F"/>
    <w:rsid w:val="00A25A17"/>
    <w:rsid w:val="00A261B6"/>
    <w:rsid w:val="00A2627C"/>
    <w:rsid w:val="00A26353"/>
    <w:rsid w:val="00A263D2"/>
    <w:rsid w:val="00A27C17"/>
    <w:rsid w:val="00A27E38"/>
    <w:rsid w:val="00A31250"/>
    <w:rsid w:val="00A316E5"/>
    <w:rsid w:val="00A31769"/>
    <w:rsid w:val="00A31B67"/>
    <w:rsid w:val="00A31B92"/>
    <w:rsid w:val="00A31C17"/>
    <w:rsid w:val="00A31FAC"/>
    <w:rsid w:val="00A324E9"/>
    <w:rsid w:val="00A32DB0"/>
    <w:rsid w:val="00A33140"/>
    <w:rsid w:val="00A33E47"/>
    <w:rsid w:val="00A33EE8"/>
    <w:rsid w:val="00A34210"/>
    <w:rsid w:val="00A359EA"/>
    <w:rsid w:val="00A35DD8"/>
    <w:rsid w:val="00A35E2D"/>
    <w:rsid w:val="00A3778F"/>
    <w:rsid w:val="00A377D7"/>
    <w:rsid w:val="00A37BA4"/>
    <w:rsid w:val="00A4026B"/>
    <w:rsid w:val="00A408D3"/>
    <w:rsid w:val="00A41A22"/>
    <w:rsid w:val="00A4352C"/>
    <w:rsid w:val="00A4364C"/>
    <w:rsid w:val="00A4429E"/>
    <w:rsid w:val="00A44350"/>
    <w:rsid w:val="00A44D16"/>
    <w:rsid w:val="00A46755"/>
    <w:rsid w:val="00A508FD"/>
    <w:rsid w:val="00A514AE"/>
    <w:rsid w:val="00A51781"/>
    <w:rsid w:val="00A518F5"/>
    <w:rsid w:val="00A5282E"/>
    <w:rsid w:val="00A52893"/>
    <w:rsid w:val="00A52E3C"/>
    <w:rsid w:val="00A53179"/>
    <w:rsid w:val="00A532D7"/>
    <w:rsid w:val="00A53B9C"/>
    <w:rsid w:val="00A53C75"/>
    <w:rsid w:val="00A55E77"/>
    <w:rsid w:val="00A562B0"/>
    <w:rsid w:val="00A56704"/>
    <w:rsid w:val="00A56AA3"/>
    <w:rsid w:val="00A57382"/>
    <w:rsid w:val="00A60296"/>
    <w:rsid w:val="00A60F58"/>
    <w:rsid w:val="00A61012"/>
    <w:rsid w:val="00A612E3"/>
    <w:rsid w:val="00A6186B"/>
    <w:rsid w:val="00A61F61"/>
    <w:rsid w:val="00A62830"/>
    <w:rsid w:val="00A628CE"/>
    <w:rsid w:val="00A6356E"/>
    <w:rsid w:val="00A636A5"/>
    <w:rsid w:val="00A63DDE"/>
    <w:rsid w:val="00A64091"/>
    <w:rsid w:val="00A6463E"/>
    <w:rsid w:val="00A648CB"/>
    <w:rsid w:val="00A64E59"/>
    <w:rsid w:val="00A6515A"/>
    <w:rsid w:val="00A663C1"/>
    <w:rsid w:val="00A66E1E"/>
    <w:rsid w:val="00A679FD"/>
    <w:rsid w:val="00A70943"/>
    <w:rsid w:val="00A7152F"/>
    <w:rsid w:val="00A7170D"/>
    <w:rsid w:val="00A717EB"/>
    <w:rsid w:val="00A71F4F"/>
    <w:rsid w:val="00A72E2F"/>
    <w:rsid w:val="00A738C6"/>
    <w:rsid w:val="00A73EF6"/>
    <w:rsid w:val="00A74301"/>
    <w:rsid w:val="00A74335"/>
    <w:rsid w:val="00A74BAB"/>
    <w:rsid w:val="00A74E4D"/>
    <w:rsid w:val="00A765C1"/>
    <w:rsid w:val="00A76AEC"/>
    <w:rsid w:val="00A77A53"/>
    <w:rsid w:val="00A81418"/>
    <w:rsid w:val="00A81493"/>
    <w:rsid w:val="00A817AE"/>
    <w:rsid w:val="00A833B3"/>
    <w:rsid w:val="00A843CD"/>
    <w:rsid w:val="00A846AA"/>
    <w:rsid w:val="00A848F0"/>
    <w:rsid w:val="00A84BD0"/>
    <w:rsid w:val="00A84D7A"/>
    <w:rsid w:val="00A855D3"/>
    <w:rsid w:val="00A85A45"/>
    <w:rsid w:val="00A85D2F"/>
    <w:rsid w:val="00A864E7"/>
    <w:rsid w:val="00A870A0"/>
    <w:rsid w:val="00A87656"/>
    <w:rsid w:val="00A879BE"/>
    <w:rsid w:val="00A87A06"/>
    <w:rsid w:val="00A87A21"/>
    <w:rsid w:val="00A90AA5"/>
    <w:rsid w:val="00A90F81"/>
    <w:rsid w:val="00A910FA"/>
    <w:rsid w:val="00A913EE"/>
    <w:rsid w:val="00A91861"/>
    <w:rsid w:val="00A920F1"/>
    <w:rsid w:val="00A928A8"/>
    <w:rsid w:val="00A92D4E"/>
    <w:rsid w:val="00A93B72"/>
    <w:rsid w:val="00A93CC0"/>
    <w:rsid w:val="00A9493A"/>
    <w:rsid w:val="00A9513A"/>
    <w:rsid w:val="00A9548C"/>
    <w:rsid w:val="00A956A3"/>
    <w:rsid w:val="00A95815"/>
    <w:rsid w:val="00A971B3"/>
    <w:rsid w:val="00A97208"/>
    <w:rsid w:val="00A974EA"/>
    <w:rsid w:val="00A97904"/>
    <w:rsid w:val="00AA065C"/>
    <w:rsid w:val="00AA10DF"/>
    <w:rsid w:val="00AA15DA"/>
    <w:rsid w:val="00AA3347"/>
    <w:rsid w:val="00AA45A4"/>
    <w:rsid w:val="00AA45F7"/>
    <w:rsid w:val="00AA4745"/>
    <w:rsid w:val="00AA48DD"/>
    <w:rsid w:val="00AA592A"/>
    <w:rsid w:val="00AA5AEF"/>
    <w:rsid w:val="00AA5E1C"/>
    <w:rsid w:val="00AA60CE"/>
    <w:rsid w:val="00AA7153"/>
    <w:rsid w:val="00AA7242"/>
    <w:rsid w:val="00AA72A9"/>
    <w:rsid w:val="00AA769B"/>
    <w:rsid w:val="00AA783A"/>
    <w:rsid w:val="00AA7A4E"/>
    <w:rsid w:val="00AA7DDA"/>
    <w:rsid w:val="00AA7E3D"/>
    <w:rsid w:val="00AB08BE"/>
    <w:rsid w:val="00AB0CA4"/>
    <w:rsid w:val="00AB125D"/>
    <w:rsid w:val="00AB14FA"/>
    <w:rsid w:val="00AB305F"/>
    <w:rsid w:val="00AB33AB"/>
    <w:rsid w:val="00AB40F7"/>
    <w:rsid w:val="00AB44E1"/>
    <w:rsid w:val="00AB4C5D"/>
    <w:rsid w:val="00AB502B"/>
    <w:rsid w:val="00AB7219"/>
    <w:rsid w:val="00AC028A"/>
    <w:rsid w:val="00AC09F3"/>
    <w:rsid w:val="00AC1E3D"/>
    <w:rsid w:val="00AC25B5"/>
    <w:rsid w:val="00AC25CE"/>
    <w:rsid w:val="00AC265E"/>
    <w:rsid w:val="00AC484A"/>
    <w:rsid w:val="00AC4A18"/>
    <w:rsid w:val="00AC4E77"/>
    <w:rsid w:val="00AC5212"/>
    <w:rsid w:val="00AC596B"/>
    <w:rsid w:val="00AC5D75"/>
    <w:rsid w:val="00AC68BD"/>
    <w:rsid w:val="00AC7EF3"/>
    <w:rsid w:val="00AC7FE4"/>
    <w:rsid w:val="00AD11C1"/>
    <w:rsid w:val="00AD1343"/>
    <w:rsid w:val="00AD1BED"/>
    <w:rsid w:val="00AD2549"/>
    <w:rsid w:val="00AD260E"/>
    <w:rsid w:val="00AD36BE"/>
    <w:rsid w:val="00AD3F21"/>
    <w:rsid w:val="00AD522B"/>
    <w:rsid w:val="00AD60F3"/>
    <w:rsid w:val="00AD629D"/>
    <w:rsid w:val="00AD6693"/>
    <w:rsid w:val="00AD6C25"/>
    <w:rsid w:val="00AD6E0B"/>
    <w:rsid w:val="00AD6E0E"/>
    <w:rsid w:val="00AD6F7C"/>
    <w:rsid w:val="00AE0154"/>
    <w:rsid w:val="00AE06F7"/>
    <w:rsid w:val="00AE099E"/>
    <w:rsid w:val="00AE0F2C"/>
    <w:rsid w:val="00AE158E"/>
    <w:rsid w:val="00AE2863"/>
    <w:rsid w:val="00AE404D"/>
    <w:rsid w:val="00AE7989"/>
    <w:rsid w:val="00AF039D"/>
    <w:rsid w:val="00AF0489"/>
    <w:rsid w:val="00AF0CE2"/>
    <w:rsid w:val="00AF0D46"/>
    <w:rsid w:val="00AF111D"/>
    <w:rsid w:val="00AF1251"/>
    <w:rsid w:val="00AF16AF"/>
    <w:rsid w:val="00AF2022"/>
    <w:rsid w:val="00AF286D"/>
    <w:rsid w:val="00AF5688"/>
    <w:rsid w:val="00AF636A"/>
    <w:rsid w:val="00AF6556"/>
    <w:rsid w:val="00AF6F89"/>
    <w:rsid w:val="00AF7711"/>
    <w:rsid w:val="00AF7947"/>
    <w:rsid w:val="00AF7EB7"/>
    <w:rsid w:val="00AF7F23"/>
    <w:rsid w:val="00B00A70"/>
    <w:rsid w:val="00B00B99"/>
    <w:rsid w:val="00B00ED4"/>
    <w:rsid w:val="00B01283"/>
    <w:rsid w:val="00B012DA"/>
    <w:rsid w:val="00B016A1"/>
    <w:rsid w:val="00B01F98"/>
    <w:rsid w:val="00B03021"/>
    <w:rsid w:val="00B031DF"/>
    <w:rsid w:val="00B0373A"/>
    <w:rsid w:val="00B03AF2"/>
    <w:rsid w:val="00B04D20"/>
    <w:rsid w:val="00B05621"/>
    <w:rsid w:val="00B058BE"/>
    <w:rsid w:val="00B05E9D"/>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6743"/>
    <w:rsid w:val="00B26D97"/>
    <w:rsid w:val="00B27285"/>
    <w:rsid w:val="00B307D2"/>
    <w:rsid w:val="00B30A9D"/>
    <w:rsid w:val="00B312E8"/>
    <w:rsid w:val="00B31572"/>
    <w:rsid w:val="00B315C7"/>
    <w:rsid w:val="00B31B67"/>
    <w:rsid w:val="00B31BA4"/>
    <w:rsid w:val="00B31FE5"/>
    <w:rsid w:val="00B34A96"/>
    <w:rsid w:val="00B35F85"/>
    <w:rsid w:val="00B36707"/>
    <w:rsid w:val="00B369D0"/>
    <w:rsid w:val="00B36DB3"/>
    <w:rsid w:val="00B36F56"/>
    <w:rsid w:val="00B3717D"/>
    <w:rsid w:val="00B37E13"/>
    <w:rsid w:val="00B41A52"/>
    <w:rsid w:val="00B41ABB"/>
    <w:rsid w:val="00B421EE"/>
    <w:rsid w:val="00B4238E"/>
    <w:rsid w:val="00B42682"/>
    <w:rsid w:val="00B42D58"/>
    <w:rsid w:val="00B42F92"/>
    <w:rsid w:val="00B43B52"/>
    <w:rsid w:val="00B43B6F"/>
    <w:rsid w:val="00B43F11"/>
    <w:rsid w:val="00B4460C"/>
    <w:rsid w:val="00B455D9"/>
    <w:rsid w:val="00B45E64"/>
    <w:rsid w:val="00B46AA4"/>
    <w:rsid w:val="00B47011"/>
    <w:rsid w:val="00B4742C"/>
    <w:rsid w:val="00B4778A"/>
    <w:rsid w:val="00B479C3"/>
    <w:rsid w:val="00B47D4E"/>
    <w:rsid w:val="00B47E6C"/>
    <w:rsid w:val="00B50D3C"/>
    <w:rsid w:val="00B50DAD"/>
    <w:rsid w:val="00B51310"/>
    <w:rsid w:val="00B51500"/>
    <w:rsid w:val="00B52B46"/>
    <w:rsid w:val="00B53175"/>
    <w:rsid w:val="00B5323F"/>
    <w:rsid w:val="00B5391E"/>
    <w:rsid w:val="00B5432E"/>
    <w:rsid w:val="00B543B1"/>
    <w:rsid w:val="00B54AE5"/>
    <w:rsid w:val="00B55025"/>
    <w:rsid w:val="00B550C7"/>
    <w:rsid w:val="00B55232"/>
    <w:rsid w:val="00B5588B"/>
    <w:rsid w:val="00B55BF8"/>
    <w:rsid w:val="00B55C62"/>
    <w:rsid w:val="00B56AEF"/>
    <w:rsid w:val="00B572F2"/>
    <w:rsid w:val="00B57DED"/>
    <w:rsid w:val="00B6000D"/>
    <w:rsid w:val="00B60CCC"/>
    <w:rsid w:val="00B61512"/>
    <w:rsid w:val="00B6216C"/>
    <w:rsid w:val="00B62F2F"/>
    <w:rsid w:val="00B634EA"/>
    <w:rsid w:val="00B638BD"/>
    <w:rsid w:val="00B640F6"/>
    <w:rsid w:val="00B64797"/>
    <w:rsid w:val="00B647B6"/>
    <w:rsid w:val="00B648D5"/>
    <w:rsid w:val="00B65E9C"/>
    <w:rsid w:val="00B67091"/>
    <w:rsid w:val="00B674C0"/>
    <w:rsid w:val="00B67D84"/>
    <w:rsid w:val="00B67F50"/>
    <w:rsid w:val="00B70256"/>
    <w:rsid w:val="00B70B8E"/>
    <w:rsid w:val="00B71975"/>
    <w:rsid w:val="00B719CC"/>
    <w:rsid w:val="00B71DBC"/>
    <w:rsid w:val="00B724FB"/>
    <w:rsid w:val="00B73BC1"/>
    <w:rsid w:val="00B74540"/>
    <w:rsid w:val="00B76432"/>
    <w:rsid w:val="00B76B45"/>
    <w:rsid w:val="00B76B52"/>
    <w:rsid w:val="00B775F0"/>
    <w:rsid w:val="00B80929"/>
    <w:rsid w:val="00B80DFD"/>
    <w:rsid w:val="00B80F84"/>
    <w:rsid w:val="00B8107C"/>
    <w:rsid w:val="00B81EEA"/>
    <w:rsid w:val="00B829CD"/>
    <w:rsid w:val="00B83450"/>
    <w:rsid w:val="00B835E8"/>
    <w:rsid w:val="00B839E9"/>
    <w:rsid w:val="00B8443E"/>
    <w:rsid w:val="00B84897"/>
    <w:rsid w:val="00B849F7"/>
    <w:rsid w:val="00B85FF5"/>
    <w:rsid w:val="00B86193"/>
    <w:rsid w:val="00B868BB"/>
    <w:rsid w:val="00B86A59"/>
    <w:rsid w:val="00B86B08"/>
    <w:rsid w:val="00B8787B"/>
    <w:rsid w:val="00B878CE"/>
    <w:rsid w:val="00B87AA2"/>
    <w:rsid w:val="00B905E5"/>
    <w:rsid w:val="00B90B14"/>
    <w:rsid w:val="00B90C67"/>
    <w:rsid w:val="00B9130B"/>
    <w:rsid w:val="00B913D5"/>
    <w:rsid w:val="00B91D81"/>
    <w:rsid w:val="00B92321"/>
    <w:rsid w:val="00B928E2"/>
    <w:rsid w:val="00B92C30"/>
    <w:rsid w:val="00B92F9F"/>
    <w:rsid w:val="00B93F33"/>
    <w:rsid w:val="00B9454C"/>
    <w:rsid w:val="00B946FA"/>
    <w:rsid w:val="00B94737"/>
    <w:rsid w:val="00B9559A"/>
    <w:rsid w:val="00B9578E"/>
    <w:rsid w:val="00B96996"/>
    <w:rsid w:val="00B96F42"/>
    <w:rsid w:val="00B973B8"/>
    <w:rsid w:val="00B97648"/>
    <w:rsid w:val="00BA00F1"/>
    <w:rsid w:val="00BA02CC"/>
    <w:rsid w:val="00BA0548"/>
    <w:rsid w:val="00BA0B6B"/>
    <w:rsid w:val="00BA1178"/>
    <w:rsid w:val="00BA1F52"/>
    <w:rsid w:val="00BA3456"/>
    <w:rsid w:val="00BA5027"/>
    <w:rsid w:val="00BA520F"/>
    <w:rsid w:val="00BA575F"/>
    <w:rsid w:val="00BA5998"/>
    <w:rsid w:val="00BA7D21"/>
    <w:rsid w:val="00BB0C31"/>
    <w:rsid w:val="00BB1681"/>
    <w:rsid w:val="00BB35F1"/>
    <w:rsid w:val="00BB3B8E"/>
    <w:rsid w:val="00BB4822"/>
    <w:rsid w:val="00BB4D5F"/>
    <w:rsid w:val="00BB51EE"/>
    <w:rsid w:val="00BB5392"/>
    <w:rsid w:val="00BB5B0B"/>
    <w:rsid w:val="00BB6FB1"/>
    <w:rsid w:val="00BB786A"/>
    <w:rsid w:val="00BC0B62"/>
    <w:rsid w:val="00BC0E85"/>
    <w:rsid w:val="00BC10FD"/>
    <w:rsid w:val="00BC2858"/>
    <w:rsid w:val="00BC309F"/>
    <w:rsid w:val="00BC45F2"/>
    <w:rsid w:val="00BC46A2"/>
    <w:rsid w:val="00BC4899"/>
    <w:rsid w:val="00BC4908"/>
    <w:rsid w:val="00BC4BC5"/>
    <w:rsid w:val="00BC4F78"/>
    <w:rsid w:val="00BC5F80"/>
    <w:rsid w:val="00BC677A"/>
    <w:rsid w:val="00BC6D7E"/>
    <w:rsid w:val="00BC6DE1"/>
    <w:rsid w:val="00BC782C"/>
    <w:rsid w:val="00BC7956"/>
    <w:rsid w:val="00BC7B07"/>
    <w:rsid w:val="00BC7E8D"/>
    <w:rsid w:val="00BD0119"/>
    <w:rsid w:val="00BD0452"/>
    <w:rsid w:val="00BD0504"/>
    <w:rsid w:val="00BD05E0"/>
    <w:rsid w:val="00BD0EF9"/>
    <w:rsid w:val="00BD2AFC"/>
    <w:rsid w:val="00BD3452"/>
    <w:rsid w:val="00BD37DB"/>
    <w:rsid w:val="00BD3AD6"/>
    <w:rsid w:val="00BD3B47"/>
    <w:rsid w:val="00BD3BAD"/>
    <w:rsid w:val="00BD3EAB"/>
    <w:rsid w:val="00BD455E"/>
    <w:rsid w:val="00BD4D42"/>
    <w:rsid w:val="00BD4DFF"/>
    <w:rsid w:val="00BD5157"/>
    <w:rsid w:val="00BD5B8E"/>
    <w:rsid w:val="00BD62C0"/>
    <w:rsid w:val="00BD7094"/>
    <w:rsid w:val="00BD729B"/>
    <w:rsid w:val="00BD72BD"/>
    <w:rsid w:val="00BD7344"/>
    <w:rsid w:val="00BD7496"/>
    <w:rsid w:val="00BD75A6"/>
    <w:rsid w:val="00BE0088"/>
    <w:rsid w:val="00BE0E2B"/>
    <w:rsid w:val="00BE16E3"/>
    <w:rsid w:val="00BE23F5"/>
    <w:rsid w:val="00BE38E5"/>
    <w:rsid w:val="00BE3B44"/>
    <w:rsid w:val="00BE4EB4"/>
    <w:rsid w:val="00BE5007"/>
    <w:rsid w:val="00BE536A"/>
    <w:rsid w:val="00BE55D9"/>
    <w:rsid w:val="00BE5ECE"/>
    <w:rsid w:val="00BE6791"/>
    <w:rsid w:val="00BE7AB4"/>
    <w:rsid w:val="00BF0407"/>
    <w:rsid w:val="00BF0947"/>
    <w:rsid w:val="00BF1104"/>
    <w:rsid w:val="00BF1BB2"/>
    <w:rsid w:val="00BF2C75"/>
    <w:rsid w:val="00BF3B71"/>
    <w:rsid w:val="00BF3D01"/>
    <w:rsid w:val="00BF3E4D"/>
    <w:rsid w:val="00BF4115"/>
    <w:rsid w:val="00BF5F30"/>
    <w:rsid w:val="00BF633A"/>
    <w:rsid w:val="00BF7062"/>
    <w:rsid w:val="00BF79F1"/>
    <w:rsid w:val="00C00408"/>
    <w:rsid w:val="00C01247"/>
    <w:rsid w:val="00C01E03"/>
    <w:rsid w:val="00C02DA1"/>
    <w:rsid w:val="00C038FE"/>
    <w:rsid w:val="00C03C44"/>
    <w:rsid w:val="00C04FB8"/>
    <w:rsid w:val="00C05989"/>
    <w:rsid w:val="00C05CA6"/>
    <w:rsid w:val="00C060AE"/>
    <w:rsid w:val="00C0634C"/>
    <w:rsid w:val="00C0721E"/>
    <w:rsid w:val="00C07655"/>
    <w:rsid w:val="00C117A4"/>
    <w:rsid w:val="00C11F99"/>
    <w:rsid w:val="00C12464"/>
    <w:rsid w:val="00C12D39"/>
    <w:rsid w:val="00C1399A"/>
    <w:rsid w:val="00C13B36"/>
    <w:rsid w:val="00C149D5"/>
    <w:rsid w:val="00C14AAC"/>
    <w:rsid w:val="00C15593"/>
    <w:rsid w:val="00C15D1B"/>
    <w:rsid w:val="00C17A03"/>
    <w:rsid w:val="00C209D4"/>
    <w:rsid w:val="00C2137B"/>
    <w:rsid w:val="00C214D8"/>
    <w:rsid w:val="00C222EE"/>
    <w:rsid w:val="00C227F2"/>
    <w:rsid w:val="00C2340D"/>
    <w:rsid w:val="00C23FDB"/>
    <w:rsid w:val="00C25F3B"/>
    <w:rsid w:val="00C26114"/>
    <w:rsid w:val="00C261BB"/>
    <w:rsid w:val="00C26509"/>
    <w:rsid w:val="00C26E39"/>
    <w:rsid w:val="00C26F21"/>
    <w:rsid w:val="00C277FB"/>
    <w:rsid w:val="00C27C71"/>
    <w:rsid w:val="00C27DB8"/>
    <w:rsid w:val="00C3062F"/>
    <w:rsid w:val="00C3178A"/>
    <w:rsid w:val="00C320B0"/>
    <w:rsid w:val="00C323AA"/>
    <w:rsid w:val="00C32587"/>
    <w:rsid w:val="00C327B5"/>
    <w:rsid w:val="00C32D95"/>
    <w:rsid w:val="00C32F78"/>
    <w:rsid w:val="00C335A1"/>
    <w:rsid w:val="00C33A53"/>
    <w:rsid w:val="00C33FA6"/>
    <w:rsid w:val="00C34DF0"/>
    <w:rsid w:val="00C3502C"/>
    <w:rsid w:val="00C356A0"/>
    <w:rsid w:val="00C3686B"/>
    <w:rsid w:val="00C376EC"/>
    <w:rsid w:val="00C37F5E"/>
    <w:rsid w:val="00C402DA"/>
    <w:rsid w:val="00C407ED"/>
    <w:rsid w:val="00C40C66"/>
    <w:rsid w:val="00C40F1A"/>
    <w:rsid w:val="00C41188"/>
    <w:rsid w:val="00C41197"/>
    <w:rsid w:val="00C41624"/>
    <w:rsid w:val="00C42E2B"/>
    <w:rsid w:val="00C44221"/>
    <w:rsid w:val="00C44515"/>
    <w:rsid w:val="00C4459D"/>
    <w:rsid w:val="00C44C7E"/>
    <w:rsid w:val="00C452AC"/>
    <w:rsid w:val="00C45C1F"/>
    <w:rsid w:val="00C45D32"/>
    <w:rsid w:val="00C466D3"/>
    <w:rsid w:val="00C47D55"/>
    <w:rsid w:val="00C503B1"/>
    <w:rsid w:val="00C509A7"/>
    <w:rsid w:val="00C512E2"/>
    <w:rsid w:val="00C5162C"/>
    <w:rsid w:val="00C516C6"/>
    <w:rsid w:val="00C52EC5"/>
    <w:rsid w:val="00C5319F"/>
    <w:rsid w:val="00C5373E"/>
    <w:rsid w:val="00C546B6"/>
    <w:rsid w:val="00C54DAA"/>
    <w:rsid w:val="00C551F5"/>
    <w:rsid w:val="00C57978"/>
    <w:rsid w:val="00C5799A"/>
    <w:rsid w:val="00C602B6"/>
    <w:rsid w:val="00C604E9"/>
    <w:rsid w:val="00C60514"/>
    <w:rsid w:val="00C61B04"/>
    <w:rsid w:val="00C61EB2"/>
    <w:rsid w:val="00C6206D"/>
    <w:rsid w:val="00C6227B"/>
    <w:rsid w:val="00C631B4"/>
    <w:rsid w:val="00C63CD5"/>
    <w:rsid w:val="00C63DBF"/>
    <w:rsid w:val="00C63E16"/>
    <w:rsid w:val="00C6458A"/>
    <w:rsid w:val="00C6536F"/>
    <w:rsid w:val="00C65743"/>
    <w:rsid w:val="00C658D9"/>
    <w:rsid w:val="00C66385"/>
    <w:rsid w:val="00C6646C"/>
    <w:rsid w:val="00C6657A"/>
    <w:rsid w:val="00C671D6"/>
    <w:rsid w:val="00C67216"/>
    <w:rsid w:val="00C677B9"/>
    <w:rsid w:val="00C704DF"/>
    <w:rsid w:val="00C707DF"/>
    <w:rsid w:val="00C70FA9"/>
    <w:rsid w:val="00C71094"/>
    <w:rsid w:val="00C7162E"/>
    <w:rsid w:val="00C737D2"/>
    <w:rsid w:val="00C739DC"/>
    <w:rsid w:val="00C75319"/>
    <w:rsid w:val="00C7534C"/>
    <w:rsid w:val="00C75528"/>
    <w:rsid w:val="00C756DE"/>
    <w:rsid w:val="00C77D36"/>
    <w:rsid w:val="00C77DBD"/>
    <w:rsid w:val="00C801D4"/>
    <w:rsid w:val="00C80247"/>
    <w:rsid w:val="00C81405"/>
    <w:rsid w:val="00C816B7"/>
    <w:rsid w:val="00C81A18"/>
    <w:rsid w:val="00C81A8D"/>
    <w:rsid w:val="00C82473"/>
    <w:rsid w:val="00C82799"/>
    <w:rsid w:val="00C82C3F"/>
    <w:rsid w:val="00C82ECC"/>
    <w:rsid w:val="00C83084"/>
    <w:rsid w:val="00C837DC"/>
    <w:rsid w:val="00C84394"/>
    <w:rsid w:val="00C84626"/>
    <w:rsid w:val="00C84666"/>
    <w:rsid w:val="00C864B6"/>
    <w:rsid w:val="00C86EDD"/>
    <w:rsid w:val="00C86FFF"/>
    <w:rsid w:val="00C87766"/>
    <w:rsid w:val="00C8778C"/>
    <w:rsid w:val="00C87881"/>
    <w:rsid w:val="00C87F56"/>
    <w:rsid w:val="00C87FE9"/>
    <w:rsid w:val="00C9096A"/>
    <w:rsid w:val="00C90B1C"/>
    <w:rsid w:val="00C90C26"/>
    <w:rsid w:val="00C90DCA"/>
    <w:rsid w:val="00C9116A"/>
    <w:rsid w:val="00C913C7"/>
    <w:rsid w:val="00C91CF1"/>
    <w:rsid w:val="00C91EB0"/>
    <w:rsid w:val="00C92165"/>
    <w:rsid w:val="00C92B4B"/>
    <w:rsid w:val="00C93B1E"/>
    <w:rsid w:val="00C94677"/>
    <w:rsid w:val="00C95239"/>
    <w:rsid w:val="00C96A3F"/>
    <w:rsid w:val="00C96DB6"/>
    <w:rsid w:val="00C96E15"/>
    <w:rsid w:val="00C974AB"/>
    <w:rsid w:val="00C977AF"/>
    <w:rsid w:val="00C979FD"/>
    <w:rsid w:val="00C97B69"/>
    <w:rsid w:val="00CA0E18"/>
    <w:rsid w:val="00CA13CC"/>
    <w:rsid w:val="00CA145A"/>
    <w:rsid w:val="00CA1CDA"/>
    <w:rsid w:val="00CA1EA7"/>
    <w:rsid w:val="00CA2AF9"/>
    <w:rsid w:val="00CA3033"/>
    <w:rsid w:val="00CA36E3"/>
    <w:rsid w:val="00CA4A32"/>
    <w:rsid w:val="00CA4ABC"/>
    <w:rsid w:val="00CA4EF3"/>
    <w:rsid w:val="00CA51DB"/>
    <w:rsid w:val="00CA55C9"/>
    <w:rsid w:val="00CA6580"/>
    <w:rsid w:val="00CA66D0"/>
    <w:rsid w:val="00CA6A6C"/>
    <w:rsid w:val="00CA76CE"/>
    <w:rsid w:val="00CA7DFC"/>
    <w:rsid w:val="00CB0CE5"/>
    <w:rsid w:val="00CB0F0E"/>
    <w:rsid w:val="00CB15C7"/>
    <w:rsid w:val="00CB2A35"/>
    <w:rsid w:val="00CB2CE3"/>
    <w:rsid w:val="00CB362E"/>
    <w:rsid w:val="00CB3BEC"/>
    <w:rsid w:val="00CB40BD"/>
    <w:rsid w:val="00CB434F"/>
    <w:rsid w:val="00CB5384"/>
    <w:rsid w:val="00CB6A18"/>
    <w:rsid w:val="00CB6D10"/>
    <w:rsid w:val="00CB7871"/>
    <w:rsid w:val="00CC008C"/>
    <w:rsid w:val="00CC02CE"/>
    <w:rsid w:val="00CC0785"/>
    <w:rsid w:val="00CC07DA"/>
    <w:rsid w:val="00CC1081"/>
    <w:rsid w:val="00CC12BC"/>
    <w:rsid w:val="00CC1FD0"/>
    <w:rsid w:val="00CC2A83"/>
    <w:rsid w:val="00CC378E"/>
    <w:rsid w:val="00CC4517"/>
    <w:rsid w:val="00CC46FB"/>
    <w:rsid w:val="00CC4CD6"/>
    <w:rsid w:val="00CC4E40"/>
    <w:rsid w:val="00CC5721"/>
    <w:rsid w:val="00CC5797"/>
    <w:rsid w:val="00CC6119"/>
    <w:rsid w:val="00CC6D0A"/>
    <w:rsid w:val="00CD079D"/>
    <w:rsid w:val="00CD08AE"/>
    <w:rsid w:val="00CD0BFD"/>
    <w:rsid w:val="00CD0F6A"/>
    <w:rsid w:val="00CD1137"/>
    <w:rsid w:val="00CD12CB"/>
    <w:rsid w:val="00CD1AAA"/>
    <w:rsid w:val="00CD203B"/>
    <w:rsid w:val="00CD2193"/>
    <w:rsid w:val="00CD24E8"/>
    <w:rsid w:val="00CD2BBF"/>
    <w:rsid w:val="00CD2BDA"/>
    <w:rsid w:val="00CD2C42"/>
    <w:rsid w:val="00CD2F9A"/>
    <w:rsid w:val="00CD310F"/>
    <w:rsid w:val="00CD3255"/>
    <w:rsid w:val="00CD43CB"/>
    <w:rsid w:val="00CD4946"/>
    <w:rsid w:val="00CD4E74"/>
    <w:rsid w:val="00CD5A84"/>
    <w:rsid w:val="00CD5E99"/>
    <w:rsid w:val="00CD5F19"/>
    <w:rsid w:val="00CD6CE8"/>
    <w:rsid w:val="00CD6F8D"/>
    <w:rsid w:val="00CD6FDD"/>
    <w:rsid w:val="00CD7C16"/>
    <w:rsid w:val="00CE0A71"/>
    <w:rsid w:val="00CE14B9"/>
    <w:rsid w:val="00CE1AD6"/>
    <w:rsid w:val="00CE1C6A"/>
    <w:rsid w:val="00CE265E"/>
    <w:rsid w:val="00CE3C0F"/>
    <w:rsid w:val="00CE54EA"/>
    <w:rsid w:val="00CE55C2"/>
    <w:rsid w:val="00CE580C"/>
    <w:rsid w:val="00CE5DB8"/>
    <w:rsid w:val="00CE6220"/>
    <w:rsid w:val="00CE65CD"/>
    <w:rsid w:val="00CE686E"/>
    <w:rsid w:val="00CE6C1D"/>
    <w:rsid w:val="00CE7AB5"/>
    <w:rsid w:val="00CE7D15"/>
    <w:rsid w:val="00CF03D3"/>
    <w:rsid w:val="00CF0637"/>
    <w:rsid w:val="00CF07AD"/>
    <w:rsid w:val="00CF1675"/>
    <w:rsid w:val="00CF27BA"/>
    <w:rsid w:val="00CF301B"/>
    <w:rsid w:val="00CF303E"/>
    <w:rsid w:val="00CF35F5"/>
    <w:rsid w:val="00CF5509"/>
    <w:rsid w:val="00CF5707"/>
    <w:rsid w:val="00CF58A2"/>
    <w:rsid w:val="00CF5A03"/>
    <w:rsid w:val="00CF6FFA"/>
    <w:rsid w:val="00CF7054"/>
    <w:rsid w:val="00CF7B0F"/>
    <w:rsid w:val="00D00C8A"/>
    <w:rsid w:val="00D01536"/>
    <w:rsid w:val="00D015EA"/>
    <w:rsid w:val="00D043FE"/>
    <w:rsid w:val="00D0471E"/>
    <w:rsid w:val="00D068E9"/>
    <w:rsid w:val="00D1036E"/>
    <w:rsid w:val="00D10CB2"/>
    <w:rsid w:val="00D142C4"/>
    <w:rsid w:val="00D14EC2"/>
    <w:rsid w:val="00D16971"/>
    <w:rsid w:val="00D1707F"/>
    <w:rsid w:val="00D17314"/>
    <w:rsid w:val="00D17BFD"/>
    <w:rsid w:val="00D200F2"/>
    <w:rsid w:val="00D206CE"/>
    <w:rsid w:val="00D2157A"/>
    <w:rsid w:val="00D2184A"/>
    <w:rsid w:val="00D2193B"/>
    <w:rsid w:val="00D2217D"/>
    <w:rsid w:val="00D22195"/>
    <w:rsid w:val="00D24B14"/>
    <w:rsid w:val="00D257FD"/>
    <w:rsid w:val="00D27DFB"/>
    <w:rsid w:val="00D27F6F"/>
    <w:rsid w:val="00D304AB"/>
    <w:rsid w:val="00D31FAC"/>
    <w:rsid w:val="00D326D1"/>
    <w:rsid w:val="00D32A68"/>
    <w:rsid w:val="00D339D7"/>
    <w:rsid w:val="00D34462"/>
    <w:rsid w:val="00D3466F"/>
    <w:rsid w:val="00D34B5C"/>
    <w:rsid w:val="00D355BC"/>
    <w:rsid w:val="00D363AC"/>
    <w:rsid w:val="00D3763B"/>
    <w:rsid w:val="00D37677"/>
    <w:rsid w:val="00D37BD3"/>
    <w:rsid w:val="00D40CB7"/>
    <w:rsid w:val="00D426DD"/>
    <w:rsid w:val="00D42B2D"/>
    <w:rsid w:val="00D465FD"/>
    <w:rsid w:val="00D46933"/>
    <w:rsid w:val="00D46D27"/>
    <w:rsid w:val="00D47212"/>
    <w:rsid w:val="00D50B0A"/>
    <w:rsid w:val="00D50D4A"/>
    <w:rsid w:val="00D51681"/>
    <w:rsid w:val="00D516B4"/>
    <w:rsid w:val="00D51760"/>
    <w:rsid w:val="00D51E3A"/>
    <w:rsid w:val="00D52886"/>
    <w:rsid w:val="00D52AAC"/>
    <w:rsid w:val="00D53471"/>
    <w:rsid w:val="00D537DF"/>
    <w:rsid w:val="00D5405A"/>
    <w:rsid w:val="00D55487"/>
    <w:rsid w:val="00D55B6A"/>
    <w:rsid w:val="00D55EBB"/>
    <w:rsid w:val="00D56EE4"/>
    <w:rsid w:val="00D57E00"/>
    <w:rsid w:val="00D60441"/>
    <w:rsid w:val="00D60647"/>
    <w:rsid w:val="00D6212D"/>
    <w:rsid w:val="00D6219F"/>
    <w:rsid w:val="00D627DC"/>
    <w:rsid w:val="00D62A48"/>
    <w:rsid w:val="00D6398C"/>
    <w:rsid w:val="00D63F55"/>
    <w:rsid w:val="00D704FD"/>
    <w:rsid w:val="00D70542"/>
    <w:rsid w:val="00D707D7"/>
    <w:rsid w:val="00D71387"/>
    <w:rsid w:val="00D714F8"/>
    <w:rsid w:val="00D72E51"/>
    <w:rsid w:val="00D74B02"/>
    <w:rsid w:val="00D7531B"/>
    <w:rsid w:val="00D755CF"/>
    <w:rsid w:val="00D75800"/>
    <w:rsid w:val="00D75F8A"/>
    <w:rsid w:val="00D761ED"/>
    <w:rsid w:val="00D76C69"/>
    <w:rsid w:val="00D770B0"/>
    <w:rsid w:val="00D7721C"/>
    <w:rsid w:val="00D77250"/>
    <w:rsid w:val="00D8003C"/>
    <w:rsid w:val="00D80296"/>
    <w:rsid w:val="00D80DE0"/>
    <w:rsid w:val="00D80FFD"/>
    <w:rsid w:val="00D819EA"/>
    <w:rsid w:val="00D8354A"/>
    <w:rsid w:val="00D83980"/>
    <w:rsid w:val="00D83D1F"/>
    <w:rsid w:val="00D83DD9"/>
    <w:rsid w:val="00D84C6A"/>
    <w:rsid w:val="00D86328"/>
    <w:rsid w:val="00D8639C"/>
    <w:rsid w:val="00D8656B"/>
    <w:rsid w:val="00D86973"/>
    <w:rsid w:val="00D86F82"/>
    <w:rsid w:val="00D8727A"/>
    <w:rsid w:val="00D87926"/>
    <w:rsid w:val="00D90273"/>
    <w:rsid w:val="00D911EF"/>
    <w:rsid w:val="00D9193D"/>
    <w:rsid w:val="00D9336F"/>
    <w:rsid w:val="00D938ED"/>
    <w:rsid w:val="00D93E9F"/>
    <w:rsid w:val="00D94E38"/>
    <w:rsid w:val="00D94ED2"/>
    <w:rsid w:val="00D95514"/>
    <w:rsid w:val="00D9591B"/>
    <w:rsid w:val="00D95AE7"/>
    <w:rsid w:val="00D966B4"/>
    <w:rsid w:val="00D976A3"/>
    <w:rsid w:val="00D97CEA"/>
    <w:rsid w:val="00DA0402"/>
    <w:rsid w:val="00DA1634"/>
    <w:rsid w:val="00DA1659"/>
    <w:rsid w:val="00DA225E"/>
    <w:rsid w:val="00DA2EEA"/>
    <w:rsid w:val="00DA30BD"/>
    <w:rsid w:val="00DA3B1D"/>
    <w:rsid w:val="00DA3E4F"/>
    <w:rsid w:val="00DA462C"/>
    <w:rsid w:val="00DA51AE"/>
    <w:rsid w:val="00DA53C2"/>
    <w:rsid w:val="00DA5481"/>
    <w:rsid w:val="00DA5A97"/>
    <w:rsid w:val="00DA6653"/>
    <w:rsid w:val="00DA79B7"/>
    <w:rsid w:val="00DB0695"/>
    <w:rsid w:val="00DB2396"/>
    <w:rsid w:val="00DB27AE"/>
    <w:rsid w:val="00DB337A"/>
    <w:rsid w:val="00DB4E0B"/>
    <w:rsid w:val="00DB4E53"/>
    <w:rsid w:val="00DB4F3D"/>
    <w:rsid w:val="00DB4FCA"/>
    <w:rsid w:val="00DB61AC"/>
    <w:rsid w:val="00DB623A"/>
    <w:rsid w:val="00DB6A5A"/>
    <w:rsid w:val="00DB727A"/>
    <w:rsid w:val="00DB7B70"/>
    <w:rsid w:val="00DB7BA8"/>
    <w:rsid w:val="00DC03E2"/>
    <w:rsid w:val="00DC07E4"/>
    <w:rsid w:val="00DC119F"/>
    <w:rsid w:val="00DC174C"/>
    <w:rsid w:val="00DC183B"/>
    <w:rsid w:val="00DC1E02"/>
    <w:rsid w:val="00DC2823"/>
    <w:rsid w:val="00DC2EF9"/>
    <w:rsid w:val="00DC2F9B"/>
    <w:rsid w:val="00DC33C4"/>
    <w:rsid w:val="00DC3469"/>
    <w:rsid w:val="00DC3662"/>
    <w:rsid w:val="00DC3D87"/>
    <w:rsid w:val="00DC3F74"/>
    <w:rsid w:val="00DC5226"/>
    <w:rsid w:val="00DC5FDE"/>
    <w:rsid w:val="00DC69B4"/>
    <w:rsid w:val="00DC6B1C"/>
    <w:rsid w:val="00DC73D3"/>
    <w:rsid w:val="00DC7550"/>
    <w:rsid w:val="00DD0272"/>
    <w:rsid w:val="00DD0BBA"/>
    <w:rsid w:val="00DD0FD2"/>
    <w:rsid w:val="00DD148D"/>
    <w:rsid w:val="00DD2F77"/>
    <w:rsid w:val="00DD379E"/>
    <w:rsid w:val="00DD42A2"/>
    <w:rsid w:val="00DD433F"/>
    <w:rsid w:val="00DD4621"/>
    <w:rsid w:val="00DD67F1"/>
    <w:rsid w:val="00DD6AF3"/>
    <w:rsid w:val="00DD6B9C"/>
    <w:rsid w:val="00DD6D4F"/>
    <w:rsid w:val="00DD7906"/>
    <w:rsid w:val="00DE04D7"/>
    <w:rsid w:val="00DE088E"/>
    <w:rsid w:val="00DE1414"/>
    <w:rsid w:val="00DE1F60"/>
    <w:rsid w:val="00DE2DA8"/>
    <w:rsid w:val="00DE35BA"/>
    <w:rsid w:val="00DE382E"/>
    <w:rsid w:val="00DE3CAB"/>
    <w:rsid w:val="00DE3CF5"/>
    <w:rsid w:val="00DE4F95"/>
    <w:rsid w:val="00DE502C"/>
    <w:rsid w:val="00DE6071"/>
    <w:rsid w:val="00DE6E01"/>
    <w:rsid w:val="00DE71D2"/>
    <w:rsid w:val="00DE7ABA"/>
    <w:rsid w:val="00DF0671"/>
    <w:rsid w:val="00DF0CAE"/>
    <w:rsid w:val="00DF1128"/>
    <w:rsid w:val="00DF1F01"/>
    <w:rsid w:val="00DF1F52"/>
    <w:rsid w:val="00DF24EA"/>
    <w:rsid w:val="00DF2715"/>
    <w:rsid w:val="00DF27F5"/>
    <w:rsid w:val="00DF334A"/>
    <w:rsid w:val="00DF3352"/>
    <w:rsid w:val="00DF5AB5"/>
    <w:rsid w:val="00DF63EE"/>
    <w:rsid w:val="00DF65CE"/>
    <w:rsid w:val="00DF6AF4"/>
    <w:rsid w:val="00DF6C7E"/>
    <w:rsid w:val="00DF7CBC"/>
    <w:rsid w:val="00E01A72"/>
    <w:rsid w:val="00E02034"/>
    <w:rsid w:val="00E024C0"/>
    <w:rsid w:val="00E024C1"/>
    <w:rsid w:val="00E026A3"/>
    <w:rsid w:val="00E0275C"/>
    <w:rsid w:val="00E02AF9"/>
    <w:rsid w:val="00E02B98"/>
    <w:rsid w:val="00E031F4"/>
    <w:rsid w:val="00E03349"/>
    <w:rsid w:val="00E03CD4"/>
    <w:rsid w:val="00E044B1"/>
    <w:rsid w:val="00E04619"/>
    <w:rsid w:val="00E0473C"/>
    <w:rsid w:val="00E04C2E"/>
    <w:rsid w:val="00E04FC5"/>
    <w:rsid w:val="00E07126"/>
    <w:rsid w:val="00E0742E"/>
    <w:rsid w:val="00E077D4"/>
    <w:rsid w:val="00E0787D"/>
    <w:rsid w:val="00E07A47"/>
    <w:rsid w:val="00E07C52"/>
    <w:rsid w:val="00E07C6F"/>
    <w:rsid w:val="00E10E9A"/>
    <w:rsid w:val="00E10F69"/>
    <w:rsid w:val="00E11600"/>
    <w:rsid w:val="00E117B3"/>
    <w:rsid w:val="00E12528"/>
    <w:rsid w:val="00E140EF"/>
    <w:rsid w:val="00E14276"/>
    <w:rsid w:val="00E14AC9"/>
    <w:rsid w:val="00E16E67"/>
    <w:rsid w:val="00E172AF"/>
    <w:rsid w:val="00E179B0"/>
    <w:rsid w:val="00E179CD"/>
    <w:rsid w:val="00E17B91"/>
    <w:rsid w:val="00E17BA9"/>
    <w:rsid w:val="00E17CA3"/>
    <w:rsid w:val="00E17EF2"/>
    <w:rsid w:val="00E209D8"/>
    <w:rsid w:val="00E20EFA"/>
    <w:rsid w:val="00E20F6B"/>
    <w:rsid w:val="00E211B7"/>
    <w:rsid w:val="00E220A8"/>
    <w:rsid w:val="00E22AB3"/>
    <w:rsid w:val="00E22BB3"/>
    <w:rsid w:val="00E23A0F"/>
    <w:rsid w:val="00E243F7"/>
    <w:rsid w:val="00E25045"/>
    <w:rsid w:val="00E253A4"/>
    <w:rsid w:val="00E253B8"/>
    <w:rsid w:val="00E268C5"/>
    <w:rsid w:val="00E3093C"/>
    <w:rsid w:val="00E3104C"/>
    <w:rsid w:val="00E31875"/>
    <w:rsid w:val="00E31A44"/>
    <w:rsid w:val="00E31E92"/>
    <w:rsid w:val="00E31FE3"/>
    <w:rsid w:val="00E32408"/>
    <w:rsid w:val="00E32533"/>
    <w:rsid w:val="00E32538"/>
    <w:rsid w:val="00E3255F"/>
    <w:rsid w:val="00E32D07"/>
    <w:rsid w:val="00E32F44"/>
    <w:rsid w:val="00E3524F"/>
    <w:rsid w:val="00E358D1"/>
    <w:rsid w:val="00E35EE7"/>
    <w:rsid w:val="00E36338"/>
    <w:rsid w:val="00E37456"/>
    <w:rsid w:val="00E374E4"/>
    <w:rsid w:val="00E4017F"/>
    <w:rsid w:val="00E4029A"/>
    <w:rsid w:val="00E404CD"/>
    <w:rsid w:val="00E420BE"/>
    <w:rsid w:val="00E42C03"/>
    <w:rsid w:val="00E43561"/>
    <w:rsid w:val="00E441D8"/>
    <w:rsid w:val="00E442B3"/>
    <w:rsid w:val="00E44F21"/>
    <w:rsid w:val="00E456F1"/>
    <w:rsid w:val="00E45A4F"/>
    <w:rsid w:val="00E4650C"/>
    <w:rsid w:val="00E47549"/>
    <w:rsid w:val="00E476D6"/>
    <w:rsid w:val="00E47EAF"/>
    <w:rsid w:val="00E5138D"/>
    <w:rsid w:val="00E51507"/>
    <w:rsid w:val="00E52272"/>
    <w:rsid w:val="00E52A89"/>
    <w:rsid w:val="00E52C55"/>
    <w:rsid w:val="00E5361C"/>
    <w:rsid w:val="00E53BE6"/>
    <w:rsid w:val="00E53DF1"/>
    <w:rsid w:val="00E55231"/>
    <w:rsid w:val="00E55C17"/>
    <w:rsid w:val="00E56625"/>
    <w:rsid w:val="00E56854"/>
    <w:rsid w:val="00E56E1F"/>
    <w:rsid w:val="00E57F43"/>
    <w:rsid w:val="00E60D7C"/>
    <w:rsid w:val="00E6143C"/>
    <w:rsid w:val="00E61E4C"/>
    <w:rsid w:val="00E62CEB"/>
    <w:rsid w:val="00E638E9"/>
    <w:rsid w:val="00E650D4"/>
    <w:rsid w:val="00E6539A"/>
    <w:rsid w:val="00E658FB"/>
    <w:rsid w:val="00E65A7B"/>
    <w:rsid w:val="00E65F2C"/>
    <w:rsid w:val="00E66404"/>
    <w:rsid w:val="00E67294"/>
    <w:rsid w:val="00E67578"/>
    <w:rsid w:val="00E677FC"/>
    <w:rsid w:val="00E67963"/>
    <w:rsid w:val="00E72DD8"/>
    <w:rsid w:val="00E72FB9"/>
    <w:rsid w:val="00E7357E"/>
    <w:rsid w:val="00E736CF"/>
    <w:rsid w:val="00E73BE2"/>
    <w:rsid w:val="00E73C87"/>
    <w:rsid w:val="00E7412E"/>
    <w:rsid w:val="00E74A04"/>
    <w:rsid w:val="00E757FE"/>
    <w:rsid w:val="00E75CCA"/>
    <w:rsid w:val="00E76112"/>
    <w:rsid w:val="00E7646C"/>
    <w:rsid w:val="00E77E41"/>
    <w:rsid w:val="00E80A88"/>
    <w:rsid w:val="00E80BC9"/>
    <w:rsid w:val="00E81B94"/>
    <w:rsid w:val="00E81DE0"/>
    <w:rsid w:val="00E83375"/>
    <w:rsid w:val="00E83880"/>
    <w:rsid w:val="00E84509"/>
    <w:rsid w:val="00E8582F"/>
    <w:rsid w:val="00E860AE"/>
    <w:rsid w:val="00E86351"/>
    <w:rsid w:val="00E8665B"/>
    <w:rsid w:val="00E87606"/>
    <w:rsid w:val="00E8767E"/>
    <w:rsid w:val="00E9064D"/>
    <w:rsid w:val="00E90B06"/>
    <w:rsid w:val="00E91232"/>
    <w:rsid w:val="00E92246"/>
    <w:rsid w:val="00E9230E"/>
    <w:rsid w:val="00E92E5D"/>
    <w:rsid w:val="00E93056"/>
    <w:rsid w:val="00E932E8"/>
    <w:rsid w:val="00E93C2E"/>
    <w:rsid w:val="00E94AC9"/>
    <w:rsid w:val="00E9588B"/>
    <w:rsid w:val="00E965E1"/>
    <w:rsid w:val="00E9667D"/>
    <w:rsid w:val="00E96A6E"/>
    <w:rsid w:val="00E97685"/>
    <w:rsid w:val="00E97C07"/>
    <w:rsid w:val="00EA02FB"/>
    <w:rsid w:val="00EA0B0F"/>
    <w:rsid w:val="00EA0D83"/>
    <w:rsid w:val="00EA1F10"/>
    <w:rsid w:val="00EA228D"/>
    <w:rsid w:val="00EA2326"/>
    <w:rsid w:val="00EA25C9"/>
    <w:rsid w:val="00EA2D5C"/>
    <w:rsid w:val="00EA2D97"/>
    <w:rsid w:val="00EA2EB4"/>
    <w:rsid w:val="00EA3504"/>
    <w:rsid w:val="00EA4C1C"/>
    <w:rsid w:val="00EA4E65"/>
    <w:rsid w:val="00EA510E"/>
    <w:rsid w:val="00EA5583"/>
    <w:rsid w:val="00EA6298"/>
    <w:rsid w:val="00EA7DD6"/>
    <w:rsid w:val="00EB02B4"/>
    <w:rsid w:val="00EB0374"/>
    <w:rsid w:val="00EB0B0C"/>
    <w:rsid w:val="00EB1277"/>
    <w:rsid w:val="00EB298B"/>
    <w:rsid w:val="00EB35E7"/>
    <w:rsid w:val="00EB6412"/>
    <w:rsid w:val="00EB64C5"/>
    <w:rsid w:val="00EB7376"/>
    <w:rsid w:val="00EC027E"/>
    <w:rsid w:val="00EC0CB6"/>
    <w:rsid w:val="00EC0D89"/>
    <w:rsid w:val="00EC12BF"/>
    <w:rsid w:val="00EC236C"/>
    <w:rsid w:val="00EC26EA"/>
    <w:rsid w:val="00EC2B3D"/>
    <w:rsid w:val="00EC3843"/>
    <w:rsid w:val="00EC4511"/>
    <w:rsid w:val="00EC4F21"/>
    <w:rsid w:val="00EC52B0"/>
    <w:rsid w:val="00EC597E"/>
    <w:rsid w:val="00EC6B0E"/>
    <w:rsid w:val="00EC7078"/>
    <w:rsid w:val="00EC7FF0"/>
    <w:rsid w:val="00ED020D"/>
    <w:rsid w:val="00ED054E"/>
    <w:rsid w:val="00ED09D0"/>
    <w:rsid w:val="00ED0F28"/>
    <w:rsid w:val="00ED147C"/>
    <w:rsid w:val="00ED1546"/>
    <w:rsid w:val="00ED1648"/>
    <w:rsid w:val="00ED1944"/>
    <w:rsid w:val="00ED19BC"/>
    <w:rsid w:val="00ED19C7"/>
    <w:rsid w:val="00ED1CC2"/>
    <w:rsid w:val="00ED297D"/>
    <w:rsid w:val="00ED318F"/>
    <w:rsid w:val="00ED3824"/>
    <w:rsid w:val="00ED4703"/>
    <w:rsid w:val="00ED482C"/>
    <w:rsid w:val="00ED4D39"/>
    <w:rsid w:val="00ED610E"/>
    <w:rsid w:val="00ED73DD"/>
    <w:rsid w:val="00EE161E"/>
    <w:rsid w:val="00EE163D"/>
    <w:rsid w:val="00EE19C6"/>
    <w:rsid w:val="00EE1FA8"/>
    <w:rsid w:val="00EE200B"/>
    <w:rsid w:val="00EE262D"/>
    <w:rsid w:val="00EE307A"/>
    <w:rsid w:val="00EE311F"/>
    <w:rsid w:val="00EE404A"/>
    <w:rsid w:val="00EE437A"/>
    <w:rsid w:val="00EE450F"/>
    <w:rsid w:val="00EE50C4"/>
    <w:rsid w:val="00EE57A0"/>
    <w:rsid w:val="00EE5B10"/>
    <w:rsid w:val="00EE5C85"/>
    <w:rsid w:val="00EE5D71"/>
    <w:rsid w:val="00EE6145"/>
    <w:rsid w:val="00EE67CA"/>
    <w:rsid w:val="00EE74EA"/>
    <w:rsid w:val="00EE7F32"/>
    <w:rsid w:val="00EF09BF"/>
    <w:rsid w:val="00EF0BF6"/>
    <w:rsid w:val="00EF0D1B"/>
    <w:rsid w:val="00EF1F77"/>
    <w:rsid w:val="00EF2C93"/>
    <w:rsid w:val="00EF382C"/>
    <w:rsid w:val="00EF461B"/>
    <w:rsid w:val="00EF5634"/>
    <w:rsid w:val="00EF6876"/>
    <w:rsid w:val="00EF6B4B"/>
    <w:rsid w:val="00EF6FEF"/>
    <w:rsid w:val="00EF762C"/>
    <w:rsid w:val="00EF7D0F"/>
    <w:rsid w:val="00EF7EE2"/>
    <w:rsid w:val="00F00379"/>
    <w:rsid w:val="00F007C7"/>
    <w:rsid w:val="00F00A31"/>
    <w:rsid w:val="00F010B1"/>
    <w:rsid w:val="00F0132F"/>
    <w:rsid w:val="00F0217F"/>
    <w:rsid w:val="00F021D6"/>
    <w:rsid w:val="00F02D8E"/>
    <w:rsid w:val="00F02E2E"/>
    <w:rsid w:val="00F02FD0"/>
    <w:rsid w:val="00F03822"/>
    <w:rsid w:val="00F03A71"/>
    <w:rsid w:val="00F05F2B"/>
    <w:rsid w:val="00F06090"/>
    <w:rsid w:val="00F0624C"/>
    <w:rsid w:val="00F07257"/>
    <w:rsid w:val="00F07337"/>
    <w:rsid w:val="00F076F8"/>
    <w:rsid w:val="00F07ACD"/>
    <w:rsid w:val="00F07CD4"/>
    <w:rsid w:val="00F10564"/>
    <w:rsid w:val="00F10565"/>
    <w:rsid w:val="00F107B9"/>
    <w:rsid w:val="00F1094D"/>
    <w:rsid w:val="00F118A6"/>
    <w:rsid w:val="00F1247C"/>
    <w:rsid w:val="00F14491"/>
    <w:rsid w:val="00F144EF"/>
    <w:rsid w:val="00F14592"/>
    <w:rsid w:val="00F149D1"/>
    <w:rsid w:val="00F14D4C"/>
    <w:rsid w:val="00F15F47"/>
    <w:rsid w:val="00F164E3"/>
    <w:rsid w:val="00F16F5D"/>
    <w:rsid w:val="00F17B70"/>
    <w:rsid w:val="00F20034"/>
    <w:rsid w:val="00F20586"/>
    <w:rsid w:val="00F216B6"/>
    <w:rsid w:val="00F219E0"/>
    <w:rsid w:val="00F22FFC"/>
    <w:rsid w:val="00F239BC"/>
    <w:rsid w:val="00F23C2E"/>
    <w:rsid w:val="00F23E76"/>
    <w:rsid w:val="00F2489B"/>
    <w:rsid w:val="00F248FB"/>
    <w:rsid w:val="00F253D6"/>
    <w:rsid w:val="00F253FA"/>
    <w:rsid w:val="00F258C6"/>
    <w:rsid w:val="00F26402"/>
    <w:rsid w:val="00F265C2"/>
    <w:rsid w:val="00F265D4"/>
    <w:rsid w:val="00F27128"/>
    <w:rsid w:val="00F30F16"/>
    <w:rsid w:val="00F30F45"/>
    <w:rsid w:val="00F3146A"/>
    <w:rsid w:val="00F31F4D"/>
    <w:rsid w:val="00F32EC5"/>
    <w:rsid w:val="00F331DE"/>
    <w:rsid w:val="00F3384F"/>
    <w:rsid w:val="00F33AC4"/>
    <w:rsid w:val="00F33C79"/>
    <w:rsid w:val="00F34729"/>
    <w:rsid w:val="00F3516E"/>
    <w:rsid w:val="00F35D90"/>
    <w:rsid w:val="00F36209"/>
    <w:rsid w:val="00F36F62"/>
    <w:rsid w:val="00F3719E"/>
    <w:rsid w:val="00F3721E"/>
    <w:rsid w:val="00F405A3"/>
    <w:rsid w:val="00F40C82"/>
    <w:rsid w:val="00F40F56"/>
    <w:rsid w:val="00F4151F"/>
    <w:rsid w:val="00F4159F"/>
    <w:rsid w:val="00F4162A"/>
    <w:rsid w:val="00F4191A"/>
    <w:rsid w:val="00F42248"/>
    <w:rsid w:val="00F451CF"/>
    <w:rsid w:val="00F45899"/>
    <w:rsid w:val="00F45C8F"/>
    <w:rsid w:val="00F45F11"/>
    <w:rsid w:val="00F467A6"/>
    <w:rsid w:val="00F46833"/>
    <w:rsid w:val="00F46E5F"/>
    <w:rsid w:val="00F46FDE"/>
    <w:rsid w:val="00F474F3"/>
    <w:rsid w:val="00F47520"/>
    <w:rsid w:val="00F47664"/>
    <w:rsid w:val="00F47C4C"/>
    <w:rsid w:val="00F51B26"/>
    <w:rsid w:val="00F51FE8"/>
    <w:rsid w:val="00F52F48"/>
    <w:rsid w:val="00F531E9"/>
    <w:rsid w:val="00F53694"/>
    <w:rsid w:val="00F53CCB"/>
    <w:rsid w:val="00F54753"/>
    <w:rsid w:val="00F5490B"/>
    <w:rsid w:val="00F549CE"/>
    <w:rsid w:val="00F556B0"/>
    <w:rsid w:val="00F558AC"/>
    <w:rsid w:val="00F56927"/>
    <w:rsid w:val="00F56CB1"/>
    <w:rsid w:val="00F57CA8"/>
    <w:rsid w:val="00F60492"/>
    <w:rsid w:val="00F604C4"/>
    <w:rsid w:val="00F608EA"/>
    <w:rsid w:val="00F61DF1"/>
    <w:rsid w:val="00F62392"/>
    <w:rsid w:val="00F6242B"/>
    <w:rsid w:val="00F62BF0"/>
    <w:rsid w:val="00F62F8D"/>
    <w:rsid w:val="00F6409C"/>
    <w:rsid w:val="00F64839"/>
    <w:rsid w:val="00F66110"/>
    <w:rsid w:val="00F664EA"/>
    <w:rsid w:val="00F6754B"/>
    <w:rsid w:val="00F67813"/>
    <w:rsid w:val="00F70844"/>
    <w:rsid w:val="00F70D5C"/>
    <w:rsid w:val="00F70FF1"/>
    <w:rsid w:val="00F71884"/>
    <w:rsid w:val="00F719F4"/>
    <w:rsid w:val="00F7217F"/>
    <w:rsid w:val="00F7351F"/>
    <w:rsid w:val="00F73694"/>
    <w:rsid w:val="00F737A3"/>
    <w:rsid w:val="00F7383D"/>
    <w:rsid w:val="00F741C8"/>
    <w:rsid w:val="00F74446"/>
    <w:rsid w:val="00F74BC3"/>
    <w:rsid w:val="00F75774"/>
    <w:rsid w:val="00F75798"/>
    <w:rsid w:val="00F7608D"/>
    <w:rsid w:val="00F762E4"/>
    <w:rsid w:val="00F7645B"/>
    <w:rsid w:val="00F77FB7"/>
    <w:rsid w:val="00F81477"/>
    <w:rsid w:val="00F82B3C"/>
    <w:rsid w:val="00F82C12"/>
    <w:rsid w:val="00F82EA2"/>
    <w:rsid w:val="00F83536"/>
    <w:rsid w:val="00F83F91"/>
    <w:rsid w:val="00F846B6"/>
    <w:rsid w:val="00F8491A"/>
    <w:rsid w:val="00F84E7E"/>
    <w:rsid w:val="00F84E95"/>
    <w:rsid w:val="00F85BD9"/>
    <w:rsid w:val="00F860EA"/>
    <w:rsid w:val="00F86B20"/>
    <w:rsid w:val="00F87184"/>
    <w:rsid w:val="00F87432"/>
    <w:rsid w:val="00F87458"/>
    <w:rsid w:val="00F8753E"/>
    <w:rsid w:val="00F87686"/>
    <w:rsid w:val="00F87DD9"/>
    <w:rsid w:val="00F9086D"/>
    <w:rsid w:val="00F91405"/>
    <w:rsid w:val="00F91655"/>
    <w:rsid w:val="00F91ABA"/>
    <w:rsid w:val="00F92178"/>
    <w:rsid w:val="00F92BB3"/>
    <w:rsid w:val="00F930EF"/>
    <w:rsid w:val="00F93869"/>
    <w:rsid w:val="00F94350"/>
    <w:rsid w:val="00F95B1D"/>
    <w:rsid w:val="00F95C80"/>
    <w:rsid w:val="00F97DC7"/>
    <w:rsid w:val="00FA04C2"/>
    <w:rsid w:val="00FA0A2F"/>
    <w:rsid w:val="00FA12B2"/>
    <w:rsid w:val="00FA1E04"/>
    <w:rsid w:val="00FA2168"/>
    <w:rsid w:val="00FA2677"/>
    <w:rsid w:val="00FA2A97"/>
    <w:rsid w:val="00FA2F55"/>
    <w:rsid w:val="00FA3C8E"/>
    <w:rsid w:val="00FA4096"/>
    <w:rsid w:val="00FA444C"/>
    <w:rsid w:val="00FA4452"/>
    <w:rsid w:val="00FA49AF"/>
    <w:rsid w:val="00FA4AC8"/>
    <w:rsid w:val="00FA4D7E"/>
    <w:rsid w:val="00FA4E30"/>
    <w:rsid w:val="00FA4FC9"/>
    <w:rsid w:val="00FA68CC"/>
    <w:rsid w:val="00FA7936"/>
    <w:rsid w:val="00FB06EB"/>
    <w:rsid w:val="00FB0706"/>
    <w:rsid w:val="00FB0AC9"/>
    <w:rsid w:val="00FB14F7"/>
    <w:rsid w:val="00FB1982"/>
    <w:rsid w:val="00FB19AA"/>
    <w:rsid w:val="00FB27B1"/>
    <w:rsid w:val="00FB2AC0"/>
    <w:rsid w:val="00FB2CBF"/>
    <w:rsid w:val="00FB2E4E"/>
    <w:rsid w:val="00FB31DD"/>
    <w:rsid w:val="00FB3E05"/>
    <w:rsid w:val="00FB4029"/>
    <w:rsid w:val="00FB44DB"/>
    <w:rsid w:val="00FB5714"/>
    <w:rsid w:val="00FB6930"/>
    <w:rsid w:val="00FB6F8C"/>
    <w:rsid w:val="00FB6FB8"/>
    <w:rsid w:val="00FB71F5"/>
    <w:rsid w:val="00FB7E8C"/>
    <w:rsid w:val="00FC0E39"/>
    <w:rsid w:val="00FC1283"/>
    <w:rsid w:val="00FC1D79"/>
    <w:rsid w:val="00FC27A5"/>
    <w:rsid w:val="00FC2AC3"/>
    <w:rsid w:val="00FC3CEF"/>
    <w:rsid w:val="00FC3D27"/>
    <w:rsid w:val="00FC4424"/>
    <w:rsid w:val="00FC45D8"/>
    <w:rsid w:val="00FC45F5"/>
    <w:rsid w:val="00FC618E"/>
    <w:rsid w:val="00FC671D"/>
    <w:rsid w:val="00FC7B49"/>
    <w:rsid w:val="00FC7DA9"/>
    <w:rsid w:val="00FD08A1"/>
    <w:rsid w:val="00FD0F5C"/>
    <w:rsid w:val="00FD2864"/>
    <w:rsid w:val="00FD42E8"/>
    <w:rsid w:val="00FD636E"/>
    <w:rsid w:val="00FD6536"/>
    <w:rsid w:val="00FD6B63"/>
    <w:rsid w:val="00FD76C6"/>
    <w:rsid w:val="00FE0FC4"/>
    <w:rsid w:val="00FE12B3"/>
    <w:rsid w:val="00FE1AE1"/>
    <w:rsid w:val="00FE2F8A"/>
    <w:rsid w:val="00FE3018"/>
    <w:rsid w:val="00FE30A1"/>
    <w:rsid w:val="00FE47D9"/>
    <w:rsid w:val="00FE49AC"/>
    <w:rsid w:val="00FE54A7"/>
    <w:rsid w:val="00FE56E3"/>
    <w:rsid w:val="00FE5785"/>
    <w:rsid w:val="00FE5E71"/>
    <w:rsid w:val="00FE6C97"/>
    <w:rsid w:val="00FE7964"/>
    <w:rsid w:val="00FF0C6E"/>
    <w:rsid w:val="00FF11EF"/>
    <w:rsid w:val="00FF124E"/>
    <w:rsid w:val="00FF188A"/>
    <w:rsid w:val="00FF19E2"/>
    <w:rsid w:val="00FF203D"/>
    <w:rsid w:val="00FF2307"/>
    <w:rsid w:val="00FF4F27"/>
    <w:rsid w:val="00FF51E9"/>
    <w:rsid w:val="00FF56AD"/>
    <w:rsid w:val="00FF576C"/>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24D837C"/>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aliases w:val="TITUTOS"/>
    <w:basedOn w:val="Normal"/>
    <w:link w:val="PrrafodelistaCar"/>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 w:type="character" w:customStyle="1" w:styleId="PrrafodelistaCar">
    <w:name w:val="Párrafo de lista Car"/>
    <w:aliases w:val="TITUTOS Car"/>
    <w:basedOn w:val="Fuentedeprrafopredeter"/>
    <w:link w:val="Prrafodelista"/>
    <w:uiPriority w:val="34"/>
    <w:locked/>
    <w:rsid w:val="006C222C"/>
  </w:style>
  <w:style w:type="character" w:customStyle="1" w:styleId="Mencinsinresolver4">
    <w:name w:val="Mención sin resolver4"/>
    <w:basedOn w:val="Fuentedeprrafopredeter"/>
    <w:uiPriority w:val="99"/>
    <w:semiHidden/>
    <w:unhideWhenUsed/>
    <w:rsid w:val="008F4382"/>
    <w:rPr>
      <w:color w:val="605E5C"/>
      <w:shd w:val="clear" w:color="auto" w:fill="E1DFDD"/>
    </w:rPr>
  </w:style>
  <w:style w:type="paragraph" w:styleId="Revisin">
    <w:name w:val="Revision"/>
    <w:hidden/>
    <w:uiPriority w:val="99"/>
    <w:semiHidden/>
    <w:rsid w:val="009D43E2"/>
    <w:pPr>
      <w:spacing w:after="0" w:line="240" w:lineRule="auto"/>
    </w:pPr>
  </w:style>
  <w:style w:type="character" w:customStyle="1" w:styleId="Mencinsinresolver5">
    <w:name w:val="Mención sin resolver5"/>
    <w:basedOn w:val="Fuentedeprrafopredeter"/>
    <w:uiPriority w:val="99"/>
    <w:semiHidden/>
    <w:unhideWhenUsed/>
    <w:rsid w:val="007A66F6"/>
    <w:rPr>
      <w:color w:val="605E5C"/>
      <w:shd w:val="clear" w:color="auto" w:fill="E1DFDD"/>
    </w:rPr>
  </w:style>
  <w:style w:type="character" w:customStyle="1" w:styleId="Mencinsinresolver6">
    <w:name w:val="Mención sin resolver6"/>
    <w:basedOn w:val="Fuentedeprrafopredeter"/>
    <w:uiPriority w:val="99"/>
    <w:semiHidden/>
    <w:unhideWhenUsed/>
    <w:rsid w:val="00A562B0"/>
    <w:rPr>
      <w:color w:val="605E5C"/>
      <w:shd w:val="clear" w:color="auto" w:fill="E1DFDD"/>
    </w:rPr>
  </w:style>
  <w:style w:type="character" w:customStyle="1" w:styleId="Mencinsinresolver7">
    <w:name w:val="Mención sin resolver7"/>
    <w:basedOn w:val="Fuentedeprrafopredeter"/>
    <w:uiPriority w:val="99"/>
    <w:semiHidden/>
    <w:unhideWhenUsed/>
    <w:rsid w:val="00173EBF"/>
    <w:rPr>
      <w:color w:val="605E5C"/>
      <w:shd w:val="clear" w:color="auto" w:fill="E1DFDD"/>
    </w:rPr>
  </w:style>
  <w:style w:type="character" w:styleId="Mencinsinresolver">
    <w:name w:val="Unresolved Mention"/>
    <w:basedOn w:val="Fuentedeprrafopredeter"/>
    <w:uiPriority w:val="99"/>
    <w:semiHidden/>
    <w:unhideWhenUsed/>
    <w:rsid w:val="00556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7134">
      <w:bodyDiv w:val="1"/>
      <w:marLeft w:val="0"/>
      <w:marRight w:val="0"/>
      <w:marTop w:val="0"/>
      <w:marBottom w:val="0"/>
      <w:divBdr>
        <w:top w:val="none" w:sz="0" w:space="0" w:color="auto"/>
        <w:left w:val="none" w:sz="0" w:space="0" w:color="auto"/>
        <w:bottom w:val="none" w:sz="0" w:space="0" w:color="auto"/>
        <w:right w:val="none" w:sz="0" w:space="0" w:color="auto"/>
      </w:divBdr>
    </w:div>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81419061">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127406977">
      <w:bodyDiv w:val="1"/>
      <w:marLeft w:val="0"/>
      <w:marRight w:val="0"/>
      <w:marTop w:val="0"/>
      <w:marBottom w:val="0"/>
      <w:divBdr>
        <w:top w:val="none" w:sz="0" w:space="0" w:color="auto"/>
        <w:left w:val="none" w:sz="0" w:space="0" w:color="auto"/>
        <w:bottom w:val="none" w:sz="0" w:space="0" w:color="auto"/>
        <w:right w:val="none" w:sz="0" w:space="0" w:color="auto"/>
      </w:divBdr>
      <w:divsChild>
        <w:div w:id="1637221447">
          <w:marLeft w:val="446"/>
          <w:marRight w:val="0"/>
          <w:marTop w:val="0"/>
          <w:marBottom w:val="0"/>
          <w:divBdr>
            <w:top w:val="none" w:sz="0" w:space="0" w:color="auto"/>
            <w:left w:val="none" w:sz="0" w:space="0" w:color="auto"/>
            <w:bottom w:val="none" w:sz="0" w:space="0" w:color="auto"/>
            <w:right w:val="none" w:sz="0" w:space="0" w:color="auto"/>
          </w:divBdr>
        </w:div>
        <w:div w:id="403992347">
          <w:marLeft w:val="446"/>
          <w:marRight w:val="0"/>
          <w:marTop w:val="0"/>
          <w:marBottom w:val="0"/>
          <w:divBdr>
            <w:top w:val="none" w:sz="0" w:space="0" w:color="auto"/>
            <w:left w:val="none" w:sz="0" w:space="0" w:color="auto"/>
            <w:bottom w:val="none" w:sz="0" w:space="0" w:color="auto"/>
            <w:right w:val="none" w:sz="0" w:space="0" w:color="auto"/>
          </w:divBdr>
        </w:div>
        <w:div w:id="1049450692">
          <w:marLeft w:val="446"/>
          <w:marRight w:val="0"/>
          <w:marTop w:val="0"/>
          <w:marBottom w:val="0"/>
          <w:divBdr>
            <w:top w:val="none" w:sz="0" w:space="0" w:color="auto"/>
            <w:left w:val="none" w:sz="0" w:space="0" w:color="auto"/>
            <w:bottom w:val="none" w:sz="0" w:space="0" w:color="auto"/>
            <w:right w:val="none" w:sz="0" w:space="0" w:color="auto"/>
          </w:divBdr>
        </w:div>
      </w:divsChild>
    </w:div>
    <w:div w:id="178784227">
      <w:bodyDiv w:val="1"/>
      <w:marLeft w:val="0"/>
      <w:marRight w:val="0"/>
      <w:marTop w:val="0"/>
      <w:marBottom w:val="0"/>
      <w:divBdr>
        <w:top w:val="none" w:sz="0" w:space="0" w:color="auto"/>
        <w:left w:val="none" w:sz="0" w:space="0" w:color="auto"/>
        <w:bottom w:val="none" w:sz="0" w:space="0" w:color="auto"/>
        <w:right w:val="none" w:sz="0" w:space="0" w:color="auto"/>
      </w:divBdr>
      <w:divsChild>
        <w:div w:id="1610626579">
          <w:marLeft w:val="446"/>
          <w:marRight w:val="0"/>
          <w:marTop w:val="0"/>
          <w:marBottom w:val="0"/>
          <w:divBdr>
            <w:top w:val="none" w:sz="0" w:space="0" w:color="auto"/>
            <w:left w:val="none" w:sz="0" w:space="0" w:color="auto"/>
            <w:bottom w:val="none" w:sz="0" w:space="0" w:color="auto"/>
            <w:right w:val="none" w:sz="0" w:space="0" w:color="auto"/>
          </w:divBdr>
        </w:div>
      </w:divsChild>
    </w:div>
    <w:div w:id="184028676">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11961072">
      <w:bodyDiv w:val="1"/>
      <w:marLeft w:val="0"/>
      <w:marRight w:val="0"/>
      <w:marTop w:val="0"/>
      <w:marBottom w:val="0"/>
      <w:divBdr>
        <w:top w:val="none" w:sz="0" w:space="0" w:color="auto"/>
        <w:left w:val="none" w:sz="0" w:space="0" w:color="auto"/>
        <w:bottom w:val="none" w:sz="0" w:space="0" w:color="auto"/>
        <w:right w:val="none" w:sz="0" w:space="0" w:color="auto"/>
      </w:divBdr>
    </w:div>
    <w:div w:id="248539938">
      <w:bodyDiv w:val="1"/>
      <w:marLeft w:val="0"/>
      <w:marRight w:val="0"/>
      <w:marTop w:val="0"/>
      <w:marBottom w:val="0"/>
      <w:divBdr>
        <w:top w:val="none" w:sz="0" w:space="0" w:color="auto"/>
        <w:left w:val="none" w:sz="0" w:space="0" w:color="auto"/>
        <w:bottom w:val="none" w:sz="0" w:space="0" w:color="auto"/>
        <w:right w:val="none" w:sz="0" w:space="0" w:color="auto"/>
      </w:divBdr>
      <w:divsChild>
        <w:div w:id="1880312992">
          <w:marLeft w:val="994"/>
          <w:marRight w:val="0"/>
          <w:marTop w:val="1180"/>
          <w:marBottom w:val="0"/>
          <w:divBdr>
            <w:top w:val="none" w:sz="0" w:space="0" w:color="auto"/>
            <w:left w:val="none" w:sz="0" w:space="0" w:color="auto"/>
            <w:bottom w:val="none" w:sz="0" w:space="0" w:color="auto"/>
            <w:right w:val="none" w:sz="0" w:space="0" w:color="auto"/>
          </w:divBdr>
        </w:div>
        <w:div w:id="1445462937">
          <w:marLeft w:val="994"/>
          <w:marRight w:val="0"/>
          <w:marTop w:val="1180"/>
          <w:marBottom w:val="0"/>
          <w:divBdr>
            <w:top w:val="none" w:sz="0" w:space="0" w:color="auto"/>
            <w:left w:val="none" w:sz="0" w:space="0" w:color="auto"/>
            <w:bottom w:val="none" w:sz="0" w:space="0" w:color="auto"/>
            <w:right w:val="none" w:sz="0" w:space="0" w:color="auto"/>
          </w:divBdr>
        </w:div>
        <w:div w:id="838696030">
          <w:marLeft w:val="994"/>
          <w:marRight w:val="0"/>
          <w:marTop w:val="1180"/>
          <w:marBottom w:val="0"/>
          <w:divBdr>
            <w:top w:val="none" w:sz="0" w:space="0" w:color="auto"/>
            <w:left w:val="none" w:sz="0" w:space="0" w:color="auto"/>
            <w:bottom w:val="none" w:sz="0" w:space="0" w:color="auto"/>
            <w:right w:val="none" w:sz="0" w:space="0" w:color="auto"/>
          </w:divBdr>
        </w:div>
        <w:div w:id="938878275">
          <w:marLeft w:val="994"/>
          <w:marRight w:val="0"/>
          <w:marTop w:val="118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291403954">
      <w:bodyDiv w:val="1"/>
      <w:marLeft w:val="0"/>
      <w:marRight w:val="0"/>
      <w:marTop w:val="0"/>
      <w:marBottom w:val="0"/>
      <w:divBdr>
        <w:top w:val="none" w:sz="0" w:space="0" w:color="auto"/>
        <w:left w:val="none" w:sz="0" w:space="0" w:color="auto"/>
        <w:bottom w:val="none" w:sz="0" w:space="0" w:color="auto"/>
        <w:right w:val="none" w:sz="0" w:space="0" w:color="auto"/>
      </w:divBdr>
      <w:divsChild>
        <w:div w:id="607812453">
          <w:marLeft w:val="547"/>
          <w:marRight w:val="0"/>
          <w:marTop w:val="120"/>
          <w:marBottom w:val="120"/>
          <w:divBdr>
            <w:top w:val="none" w:sz="0" w:space="0" w:color="auto"/>
            <w:left w:val="none" w:sz="0" w:space="0" w:color="auto"/>
            <w:bottom w:val="none" w:sz="0" w:space="0" w:color="auto"/>
            <w:right w:val="none" w:sz="0" w:space="0" w:color="auto"/>
          </w:divBdr>
        </w:div>
      </w:divsChild>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398870267">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40537870">
      <w:bodyDiv w:val="1"/>
      <w:marLeft w:val="0"/>
      <w:marRight w:val="0"/>
      <w:marTop w:val="0"/>
      <w:marBottom w:val="0"/>
      <w:divBdr>
        <w:top w:val="none" w:sz="0" w:space="0" w:color="auto"/>
        <w:left w:val="none" w:sz="0" w:space="0" w:color="auto"/>
        <w:bottom w:val="none" w:sz="0" w:space="0" w:color="auto"/>
        <w:right w:val="none" w:sz="0" w:space="0" w:color="auto"/>
      </w:divBdr>
    </w:div>
    <w:div w:id="452939685">
      <w:bodyDiv w:val="1"/>
      <w:marLeft w:val="0"/>
      <w:marRight w:val="0"/>
      <w:marTop w:val="0"/>
      <w:marBottom w:val="0"/>
      <w:divBdr>
        <w:top w:val="none" w:sz="0" w:space="0" w:color="auto"/>
        <w:left w:val="none" w:sz="0" w:space="0" w:color="auto"/>
        <w:bottom w:val="none" w:sz="0" w:space="0" w:color="auto"/>
        <w:right w:val="none" w:sz="0" w:space="0" w:color="auto"/>
      </w:divBdr>
      <w:divsChild>
        <w:div w:id="1538084494">
          <w:marLeft w:val="446"/>
          <w:marRight w:val="0"/>
          <w:marTop w:val="360"/>
          <w:marBottom w:val="120"/>
          <w:divBdr>
            <w:top w:val="none" w:sz="0" w:space="0" w:color="auto"/>
            <w:left w:val="none" w:sz="0" w:space="0" w:color="auto"/>
            <w:bottom w:val="none" w:sz="0" w:space="0" w:color="auto"/>
            <w:right w:val="none" w:sz="0" w:space="0" w:color="auto"/>
          </w:divBdr>
        </w:div>
        <w:div w:id="754789086">
          <w:marLeft w:val="446"/>
          <w:marRight w:val="0"/>
          <w:marTop w:val="360"/>
          <w:marBottom w:val="120"/>
          <w:divBdr>
            <w:top w:val="none" w:sz="0" w:space="0" w:color="auto"/>
            <w:left w:val="none" w:sz="0" w:space="0" w:color="auto"/>
            <w:bottom w:val="none" w:sz="0" w:space="0" w:color="auto"/>
            <w:right w:val="none" w:sz="0" w:space="0" w:color="auto"/>
          </w:divBdr>
        </w:div>
      </w:divsChild>
    </w:div>
    <w:div w:id="464812849">
      <w:bodyDiv w:val="1"/>
      <w:marLeft w:val="0"/>
      <w:marRight w:val="0"/>
      <w:marTop w:val="0"/>
      <w:marBottom w:val="0"/>
      <w:divBdr>
        <w:top w:val="none" w:sz="0" w:space="0" w:color="auto"/>
        <w:left w:val="none" w:sz="0" w:space="0" w:color="auto"/>
        <w:bottom w:val="none" w:sz="0" w:space="0" w:color="auto"/>
        <w:right w:val="none" w:sz="0" w:space="0" w:color="auto"/>
      </w:divBdr>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01425895">
      <w:bodyDiv w:val="1"/>
      <w:marLeft w:val="0"/>
      <w:marRight w:val="0"/>
      <w:marTop w:val="0"/>
      <w:marBottom w:val="0"/>
      <w:divBdr>
        <w:top w:val="none" w:sz="0" w:space="0" w:color="auto"/>
        <w:left w:val="none" w:sz="0" w:space="0" w:color="auto"/>
        <w:bottom w:val="none" w:sz="0" w:space="0" w:color="auto"/>
        <w:right w:val="none" w:sz="0" w:space="0" w:color="auto"/>
      </w:divBdr>
    </w:div>
    <w:div w:id="635454302">
      <w:bodyDiv w:val="1"/>
      <w:marLeft w:val="0"/>
      <w:marRight w:val="0"/>
      <w:marTop w:val="0"/>
      <w:marBottom w:val="0"/>
      <w:divBdr>
        <w:top w:val="none" w:sz="0" w:space="0" w:color="auto"/>
        <w:left w:val="none" w:sz="0" w:space="0" w:color="auto"/>
        <w:bottom w:val="none" w:sz="0" w:space="0" w:color="auto"/>
        <w:right w:val="none" w:sz="0" w:space="0" w:color="auto"/>
      </w:divBdr>
      <w:divsChild>
        <w:div w:id="588778157">
          <w:marLeft w:val="547"/>
          <w:marRight w:val="0"/>
          <w:marTop w:val="12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2243472">
      <w:bodyDiv w:val="1"/>
      <w:marLeft w:val="0"/>
      <w:marRight w:val="0"/>
      <w:marTop w:val="0"/>
      <w:marBottom w:val="0"/>
      <w:divBdr>
        <w:top w:val="none" w:sz="0" w:space="0" w:color="auto"/>
        <w:left w:val="none" w:sz="0" w:space="0" w:color="auto"/>
        <w:bottom w:val="none" w:sz="0" w:space="0" w:color="auto"/>
        <w:right w:val="none" w:sz="0" w:space="0" w:color="auto"/>
      </w:divBdr>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15081033">
      <w:bodyDiv w:val="1"/>
      <w:marLeft w:val="0"/>
      <w:marRight w:val="0"/>
      <w:marTop w:val="0"/>
      <w:marBottom w:val="0"/>
      <w:divBdr>
        <w:top w:val="none" w:sz="0" w:space="0" w:color="auto"/>
        <w:left w:val="none" w:sz="0" w:space="0" w:color="auto"/>
        <w:bottom w:val="none" w:sz="0" w:space="0" w:color="auto"/>
        <w:right w:val="none" w:sz="0" w:space="0" w:color="auto"/>
      </w:divBdr>
      <w:divsChild>
        <w:div w:id="1601523348">
          <w:marLeft w:val="446"/>
          <w:marRight w:val="0"/>
          <w:marTop w:val="0"/>
          <w:marBottom w:val="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895310967">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28461201">
      <w:bodyDiv w:val="1"/>
      <w:marLeft w:val="0"/>
      <w:marRight w:val="0"/>
      <w:marTop w:val="0"/>
      <w:marBottom w:val="0"/>
      <w:divBdr>
        <w:top w:val="none" w:sz="0" w:space="0" w:color="auto"/>
        <w:left w:val="none" w:sz="0" w:space="0" w:color="auto"/>
        <w:bottom w:val="none" w:sz="0" w:space="0" w:color="auto"/>
        <w:right w:val="none" w:sz="0" w:space="0" w:color="auto"/>
      </w:divBdr>
      <w:divsChild>
        <w:div w:id="2007171630">
          <w:marLeft w:val="547"/>
          <w:marRight w:val="0"/>
          <w:marTop w:val="120"/>
          <w:marBottom w:val="120"/>
          <w:divBdr>
            <w:top w:val="none" w:sz="0" w:space="0" w:color="auto"/>
            <w:left w:val="none" w:sz="0" w:space="0" w:color="auto"/>
            <w:bottom w:val="none" w:sz="0" w:space="0" w:color="auto"/>
            <w:right w:val="none" w:sz="0" w:space="0" w:color="auto"/>
          </w:divBdr>
        </w:div>
      </w:divsChild>
    </w:div>
    <w:div w:id="953900818">
      <w:bodyDiv w:val="1"/>
      <w:marLeft w:val="0"/>
      <w:marRight w:val="0"/>
      <w:marTop w:val="0"/>
      <w:marBottom w:val="0"/>
      <w:divBdr>
        <w:top w:val="none" w:sz="0" w:space="0" w:color="auto"/>
        <w:left w:val="none" w:sz="0" w:space="0" w:color="auto"/>
        <w:bottom w:val="none" w:sz="0" w:space="0" w:color="auto"/>
        <w:right w:val="none" w:sz="0" w:space="0" w:color="auto"/>
      </w:divBdr>
      <w:divsChild>
        <w:div w:id="1591039233">
          <w:marLeft w:val="446"/>
          <w:marRight w:val="0"/>
          <w:marTop w:val="360"/>
          <w:marBottom w:val="120"/>
          <w:divBdr>
            <w:top w:val="none" w:sz="0" w:space="0" w:color="auto"/>
            <w:left w:val="none" w:sz="0" w:space="0" w:color="auto"/>
            <w:bottom w:val="none" w:sz="0" w:space="0" w:color="auto"/>
            <w:right w:val="none" w:sz="0" w:space="0" w:color="auto"/>
          </w:divBdr>
        </w:div>
      </w:divsChild>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990447117">
      <w:bodyDiv w:val="1"/>
      <w:marLeft w:val="0"/>
      <w:marRight w:val="0"/>
      <w:marTop w:val="0"/>
      <w:marBottom w:val="0"/>
      <w:divBdr>
        <w:top w:val="none" w:sz="0" w:space="0" w:color="auto"/>
        <w:left w:val="none" w:sz="0" w:space="0" w:color="auto"/>
        <w:bottom w:val="none" w:sz="0" w:space="0" w:color="auto"/>
        <w:right w:val="none" w:sz="0" w:space="0" w:color="auto"/>
      </w:divBdr>
      <w:divsChild>
        <w:div w:id="2084713774">
          <w:marLeft w:val="446"/>
          <w:marRight w:val="0"/>
          <w:marTop w:val="0"/>
          <w:marBottom w:val="0"/>
          <w:divBdr>
            <w:top w:val="none" w:sz="0" w:space="0" w:color="auto"/>
            <w:left w:val="none" w:sz="0" w:space="0" w:color="auto"/>
            <w:bottom w:val="none" w:sz="0" w:space="0" w:color="auto"/>
            <w:right w:val="none" w:sz="0" w:space="0" w:color="auto"/>
          </w:divBdr>
        </w:div>
      </w:divsChild>
    </w:div>
    <w:div w:id="1001540216">
      <w:bodyDiv w:val="1"/>
      <w:marLeft w:val="0"/>
      <w:marRight w:val="0"/>
      <w:marTop w:val="0"/>
      <w:marBottom w:val="0"/>
      <w:divBdr>
        <w:top w:val="none" w:sz="0" w:space="0" w:color="auto"/>
        <w:left w:val="none" w:sz="0" w:space="0" w:color="auto"/>
        <w:bottom w:val="none" w:sz="0" w:space="0" w:color="auto"/>
        <w:right w:val="none" w:sz="0" w:space="0" w:color="auto"/>
      </w:divBdr>
      <w:divsChild>
        <w:div w:id="1887176472">
          <w:marLeft w:val="446"/>
          <w:marRight w:val="0"/>
          <w:marTop w:val="0"/>
          <w:marBottom w:val="0"/>
          <w:divBdr>
            <w:top w:val="none" w:sz="0" w:space="0" w:color="auto"/>
            <w:left w:val="none" w:sz="0" w:space="0" w:color="auto"/>
            <w:bottom w:val="none" w:sz="0" w:space="0" w:color="auto"/>
            <w:right w:val="none" w:sz="0" w:space="0" w:color="auto"/>
          </w:divBdr>
        </w:div>
      </w:divsChild>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17853224">
      <w:bodyDiv w:val="1"/>
      <w:marLeft w:val="0"/>
      <w:marRight w:val="0"/>
      <w:marTop w:val="0"/>
      <w:marBottom w:val="0"/>
      <w:divBdr>
        <w:top w:val="none" w:sz="0" w:space="0" w:color="auto"/>
        <w:left w:val="none" w:sz="0" w:space="0" w:color="auto"/>
        <w:bottom w:val="none" w:sz="0" w:space="0" w:color="auto"/>
        <w:right w:val="none" w:sz="0" w:space="0" w:color="auto"/>
      </w:divBdr>
    </w:div>
    <w:div w:id="1038318911">
      <w:bodyDiv w:val="1"/>
      <w:marLeft w:val="0"/>
      <w:marRight w:val="0"/>
      <w:marTop w:val="0"/>
      <w:marBottom w:val="0"/>
      <w:divBdr>
        <w:top w:val="none" w:sz="0" w:space="0" w:color="auto"/>
        <w:left w:val="none" w:sz="0" w:space="0" w:color="auto"/>
        <w:bottom w:val="none" w:sz="0" w:space="0" w:color="auto"/>
        <w:right w:val="none" w:sz="0" w:space="0" w:color="auto"/>
      </w:divBdr>
      <w:divsChild>
        <w:div w:id="20014132">
          <w:marLeft w:val="446"/>
          <w:marRight w:val="0"/>
          <w:marTop w:val="360"/>
          <w:marBottom w:val="120"/>
          <w:divBdr>
            <w:top w:val="none" w:sz="0" w:space="0" w:color="auto"/>
            <w:left w:val="none" w:sz="0" w:space="0" w:color="auto"/>
            <w:bottom w:val="none" w:sz="0" w:space="0" w:color="auto"/>
            <w:right w:val="none" w:sz="0" w:space="0" w:color="auto"/>
          </w:divBdr>
        </w:div>
      </w:divsChild>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067074006">
      <w:bodyDiv w:val="1"/>
      <w:marLeft w:val="0"/>
      <w:marRight w:val="0"/>
      <w:marTop w:val="0"/>
      <w:marBottom w:val="0"/>
      <w:divBdr>
        <w:top w:val="none" w:sz="0" w:space="0" w:color="auto"/>
        <w:left w:val="none" w:sz="0" w:space="0" w:color="auto"/>
        <w:bottom w:val="none" w:sz="0" w:space="0" w:color="auto"/>
        <w:right w:val="none" w:sz="0" w:space="0" w:color="auto"/>
      </w:divBdr>
    </w:div>
    <w:div w:id="1088499799">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65168034">
      <w:bodyDiv w:val="1"/>
      <w:marLeft w:val="0"/>
      <w:marRight w:val="0"/>
      <w:marTop w:val="0"/>
      <w:marBottom w:val="0"/>
      <w:divBdr>
        <w:top w:val="none" w:sz="0" w:space="0" w:color="auto"/>
        <w:left w:val="none" w:sz="0" w:space="0" w:color="auto"/>
        <w:bottom w:val="none" w:sz="0" w:space="0" w:color="auto"/>
        <w:right w:val="none" w:sz="0" w:space="0" w:color="auto"/>
      </w:divBdr>
    </w:div>
    <w:div w:id="117403423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258753143">
      <w:bodyDiv w:val="1"/>
      <w:marLeft w:val="0"/>
      <w:marRight w:val="0"/>
      <w:marTop w:val="0"/>
      <w:marBottom w:val="0"/>
      <w:divBdr>
        <w:top w:val="none" w:sz="0" w:space="0" w:color="auto"/>
        <w:left w:val="none" w:sz="0" w:space="0" w:color="auto"/>
        <w:bottom w:val="none" w:sz="0" w:space="0" w:color="auto"/>
        <w:right w:val="none" w:sz="0" w:space="0" w:color="auto"/>
      </w:divBdr>
    </w:div>
    <w:div w:id="1336761047">
      <w:bodyDiv w:val="1"/>
      <w:marLeft w:val="0"/>
      <w:marRight w:val="0"/>
      <w:marTop w:val="0"/>
      <w:marBottom w:val="0"/>
      <w:divBdr>
        <w:top w:val="none" w:sz="0" w:space="0" w:color="auto"/>
        <w:left w:val="none" w:sz="0" w:space="0" w:color="auto"/>
        <w:bottom w:val="none" w:sz="0" w:space="0" w:color="auto"/>
        <w:right w:val="none" w:sz="0" w:space="0" w:color="auto"/>
      </w:divBdr>
      <w:divsChild>
        <w:div w:id="1531260286">
          <w:marLeft w:val="547"/>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20827482">
      <w:bodyDiv w:val="1"/>
      <w:marLeft w:val="0"/>
      <w:marRight w:val="0"/>
      <w:marTop w:val="0"/>
      <w:marBottom w:val="0"/>
      <w:divBdr>
        <w:top w:val="none" w:sz="0" w:space="0" w:color="auto"/>
        <w:left w:val="none" w:sz="0" w:space="0" w:color="auto"/>
        <w:bottom w:val="none" w:sz="0" w:space="0" w:color="auto"/>
        <w:right w:val="none" w:sz="0" w:space="0" w:color="auto"/>
      </w:divBdr>
      <w:divsChild>
        <w:div w:id="2061857132">
          <w:marLeft w:val="446"/>
          <w:marRight w:val="0"/>
          <w:marTop w:val="0"/>
          <w:marBottom w:val="0"/>
          <w:divBdr>
            <w:top w:val="none" w:sz="0" w:space="0" w:color="auto"/>
            <w:left w:val="none" w:sz="0" w:space="0" w:color="auto"/>
            <w:bottom w:val="none" w:sz="0" w:space="0" w:color="auto"/>
            <w:right w:val="none" w:sz="0" w:space="0" w:color="auto"/>
          </w:divBdr>
        </w:div>
      </w:divsChild>
    </w:div>
    <w:div w:id="1440836240">
      <w:bodyDiv w:val="1"/>
      <w:marLeft w:val="0"/>
      <w:marRight w:val="0"/>
      <w:marTop w:val="0"/>
      <w:marBottom w:val="0"/>
      <w:divBdr>
        <w:top w:val="none" w:sz="0" w:space="0" w:color="auto"/>
        <w:left w:val="none" w:sz="0" w:space="0" w:color="auto"/>
        <w:bottom w:val="none" w:sz="0" w:space="0" w:color="auto"/>
        <w:right w:val="none" w:sz="0" w:space="0" w:color="auto"/>
      </w:divBdr>
    </w:div>
    <w:div w:id="1455441075">
      <w:bodyDiv w:val="1"/>
      <w:marLeft w:val="0"/>
      <w:marRight w:val="0"/>
      <w:marTop w:val="0"/>
      <w:marBottom w:val="0"/>
      <w:divBdr>
        <w:top w:val="none" w:sz="0" w:space="0" w:color="auto"/>
        <w:left w:val="none" w:sz="0" w:space="0" w:color="auto"/>
        <w:bottom w:val="none" w:sz="0" w:space="0" w:color="auto"/>
        <w:right w:val="none" w:sz="0" w:space="0" w:color="auto"/>
      </w:divBdr>
      <w:divsChild>
        <w:div w:id="125200267">
          <w:marLeft w:val="446"/>
          <w:marRight w:val="0"/>
          <w:marTop w:val="120"/>
          <w:marBottom w:val="120"/>
          <w:divBdr>
            <w:top w:val="none" w:sz="0" w:space="0" w:color="auto"/>
            <w:left w:val="none" w:sz="0" w:space="0" w:color="auto"/>
            <w:bottom w:val="none" w:sz="0" w:space="0" w:color="auto"/>
            <w:right w:val="none" w:sz="0" w:space="0" w:color="auto"/>
          </w:divBdr>
        </w:div>
      </w:divsChild>
    </w:div>
    <w:div w:id="1463231023">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504473088">
      <w:bodyDiv w:val="1"/>
      <w:marLeft w:val="0"/>
      <w:marRight w:val="0"/>
      <w:marTop w:val="0"/>
      <w:marBottom w:val="0"/>
      <w:divBdr>
        <w:top w:val="none" w:sz="0" w:space="0" w:color="auto"/>
        <w:left w:val="none" w:sz="0" w:space="0" w:color="auto"/>
        <w:bottom w:val="none" w:sz="0" w:space="0" w:color="auto"/>
        <w:right w:val="none" w:sz="0" w:space="0" w:color="auto"/>
      </w:divBdr>
    </w:div>
    <w:div w:id="1522742447">
      <w:bodyDiv w:val="1"/>
      <w:marLeft w:val="0"/>
      <w:marRight w:val="0"/>
      <w:marTop w:val="0"/>
      <w:marBottom w:val="0"/>
      <w:divBdr>
        <w:top w:val="none" w:sz="0" w:space="0" w:color="auto"/>
        <w:left w:val="none" w:sz="0" w:space="0" w:color="auto"/>
        <w:bottom w:val="none" w:sz="0" w:space="0" w:color="auto"/>
        <w:right w:val="none" w:sz="0" w:space="0" w:color="auto"/>
      </w:divBdr>
    </w:div>
    <w:div w:id="1524781566">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47147524">
      <w:bodyDiv w:val="1"/>
      <w:marLeft w:val="0"/>
      <w:marRight w:val="0"/>
      <w:marTop w:val="0"/>
      <w:marBottom w:val="0"/>
      <w:divBdr>
        <w:top w:val="none" w:sz="0" w:space="0" w:color="auto"/>
        <w:left w:val="none" w:sz="0" w:space="0" w:color="auto"/>
        <w:bottom w:val="none" w:sz="0" w:space="0" w:color="auto"/>
        <w:right w:val="none" w:sz="0" w:space="0" w:color="auto"/>
      </w:divBdr>
    </w:div>
    <w:div w:id="1750273513">
      <w:bodyDiv w:val="1"/>
      <w:marLeft w:val="0"/>
      <w:marRight w:val="0"/>
      <w:marTop w:val="0"/>
      <w:marBottom w:val="0"/>
      <w:divBdr>
        <w:top w:val="none" w:sz="0" w:space="0" w:color="auto"/>
        <w:left w:val="none" w:sz="0" w:space="0" w:color="auto"/>
        <w:bottom w:val="none" w:sz="0" w:space="0" w:color="auto"/>
        <w:right w:val="none" w:sz="0" w:space="0" w:color="auto"/>
      </w:divBdr>
      <w:divsChild>
        <w:div w:id="980115198">
          <w:marLeft w:val="446"/>
          <w:marRight w:val="0"/>
          <w:marTop w:val="120"/>
          <w:marBottom w:val="120"/>
          <w:divBdr>
            <w:top w:val="none" w:sz="0" w:space="0" w:color="auto"/>
            <w:left w:val="none" w:sz="0" w:space="0" w:color="auto"/>
            <w:bottom w:val="none" w:sz="0" w:space="0" w:color="auto"/>
            <w:right w:val="none" w:sz="0" w:space="0" w:color="auto"/>
          </w:divBdr>
        </w:div>
        <w:div w:id="1839032500">
          <w:marLeft w:val="446"/>
          <w:marRight w:val="0"/>
          <w:marTop w:val="120"/>
          <w:marBottom w:val="120"/>
          <w:divBdr>
            <w:top w:val="none" w:sz="0" w:space="0" w:color="auto"/>
            <w:left w:val="none" w:sz="0" w:space="0" w:color="auto"/>
            <w:bottom w:val="none" w:sz="0" w:space="0" w:color="auto"/>
            <w:right w:val="none" w:sz="0" w:space="0" w:color="auto"/>
          </w:divBdr>
        </w:div>
      </w:divsChild>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788423230">
      <w:bodyDiv w:val="1"/>
      <w:marLeft w:val="0"/>
      <w:marRight w:val="0"/>
      <w:marTop w:val="0"/>
      <w:marBottom w:val="0"/>
      <w:divBdr>
        <w:top w:val="none" w:sz="0" w:space="0" w:color="auto"/>
        <w:left w:val="none" w:sz="0" w:space="0" w:color="auto"/>
        <w:bottom w:val="none" w:sz="0" w:space="0" w:color="auto"/>
        <w:right w:val="none" w:sz="0" w:space="0" w:color="auto"/>
      </w:divBdr>
      <w:divsChild>
        <w:div w:id="1095247170">
          <w:marLeft w:val="547"/>
          <w:marRight w:val="0"/>
          <w:marTop w:val="120"/>
          <w:marBottom w:val="120"/>
          <w:divBdr>
            <w:top w:val="none" w:sz="0" w:space="0" w:color="auto"/>
            <w:left w:val="none" w:sz="0" w:space="0" w:color="auto"/>
            <w:bottom w:val="none" w:sz="0" w:space="0" w:color="auto"/>
            <w:right w:val="none" w:sz="0" w:space="0" w:color="auto"/>
          </w:divBdr>
        </w:div>
      </w:divsChild>
    </w:div>
    <w:div w:id="1811896365">
      <w:bodyDiv w:val="1"/>
      <w:marLeft w:val="0"/>
      <w:marRight w:val="0"/>
      <w:marTop w:val="0"/>
      <w:marBottom w:val="0"/>
      <w:divBdr>
        <w:top w:val="none" w:sz="0" w:space="0" w:color="auto"/>
        <w:left w:val="none" w:sz="0" w:space="0" w:color="auto"/>
        <w:bottom w:val="none" w:sz="0" w:space="0" w:color="auto"/>
        <w:right w:val="none" w:sz="0" w:space="0" w:color="auto"/>
      </w:divBdr>
      <w:divsChild>
        <w:div w:id="382876158">
          <w:marLeft w:val="446"/>
          <w:marRight w:val="0"/>
          <w:marTop w:val="0"/>
          <w:marBottom w:val="0"/>
          <w:divBdr>
            <w:top w:val="none" w:sz="0" w:space="0" w:color="auto"/>
            <w:left w:val="none" w:sz="0" w:space="0" w:color="auto"/>
            <w:bottom w:val="none" w:sz="0" w:space="0" w:color="auto"/>
            <w:right w:val="none" w:sz="0" w:space="0" w:color="auto"/>
          </w:divBdr>
        </w:div>
      </w:divsChild>
    </w:div>
    <w:div w:id="1816532338">
      <w:bodyDiv w:val="1"/>
      <w:marLeft w:val="0"/>
      <w:marRight w:val="0"/>
      <w:marTop w:val="0"/>
      <w:marBottom w:val="0"/>
      <w:divBdr>
        <w:top w:val="none" w:sz="0" w:space="0" w:color="auto"/>
        <w:left w:val="none" w:sz="0" w:space="0" w:color="auto"/>
        <w:bottom w:val="none" w:sz="0" w:space="0" w:color="auto"/>
        <w:right w:val="none" w:sz="0" w:space="0" w:color="auto"/>
      </w:divBdr>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88660242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51">
          <w:marLeft w:val="446"/>
          <w:marRight w:val="0"/>
          <w:marTop w:val="0"/>
          <w:marBottom w:val="0"/>
          <w:divBdr>
            <w:top w:val="none" w:sz="0" w:space="0" w:color="auto"/>
            <w:left w:val="none" w:sz="0" w:space="0" w:color="auto"/>
            <w:bottom w:val="none" w:sz="0" w:space="0" w:color="auto"/>
            <w:right w:val="none" w:sz="0" w:space="0" w:color="auto"/>
          </w:divBdr>
        </w:div>
      </w:divsChild>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74600505">
      <w:bodyDiv w:val="1"/>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446"/>
          <w:marRight w:val="0"/>
          <w:marTop w:val="360"/>
          <w:marBottom w:val="120"/>
          <w:divBdr>
            <w:top w:val="none" w:sz="0" w:space="0" w:color="auto"/>
            <w:left w:val="none" w:sz="0" w:space="0" w:color="auto"/>
            <w:bottom w:val="none" w:sz="0" w:space="0" w:color="auto"/>
            <w:right w:val="none" w:sz="0" w:space="0" w:color="auto"/>
          </w:divBdr>
        </w:div>
      </w:divsChild>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199001379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 w:id="2136173596">
      <w:bodyDiv w:val="1"/>
      <w:marLeft w:val="0"/>
      <w:marRight w:val="0"/>
      <w:marTop w:val="0"/>
      <w:marBottom w:val="0"/>
      <w:divBdr>
        <w:top w:val="none" w:sz="0" w:space="0" w:color="auto"/>
        <w:left w:val="none" w:sz="0" w:space="0" w:color="auto"/>
        <w:bottom w:val="none" w:sz="0" w:space="0" w:color="auto"/>
        <w:right w:val="none" w:sz="0" w:space="0" w:color="auto"/>
      </w:divBdr>
      <w:divsChild>
        <w:div w:id="16435338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inegi.org.mx/calidad/carpeta-de-la-tercera-sesion-de-2021/"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4.xml><?xml version="1.0" encoding="utf-8"?>
<ds:datastoreItem xmlns:ds="http://schemas.openxmlformats.org/officeDocument/2006/customXml" ds:itemID="{4DC48875-BDE8-4BAE-B901-3A4E8555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13</Pages>
  <Words>5873</Words>
  <Characters>32307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38104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TAPIA MENDOZA ALFONSO</cp:lastModifiedBy>
  <cp:revision>32</cp:revision>
  <cp:lastPrinted>2019-11-29T00:18:00Z</cp:lastPrinted>
  <dcterms:created xsi:type="dcterms:W3CDTF">2021-10-08T18:48:00Z</dcterms:created>
  <dcterms:modified xsi:type="dcterms:W3CDTF">2021-10-26T18:05:00Z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