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F35AA" w14:textId="35B52022" w:rsidR="00A20FEA" w:rsidRPr="00B26694" w:rsidRDefault="00A20FEA" w:rsidP="00A20FEA">
      <w:pPr>
        <w:spacing w:after="120"/>
        <w:rPr>
          <w:rFonts w:ascii="Arial" w:hAnsi="Arial" w:cs="Arial"/>
        </w:rPr>
      </w:pPr>
    </w:p>
    <w:p w14:paraId="363A6F5C" w14:textId="009E7952" w:rsidR="00A20FEA" w:rsidRPr="004E7166" w:rsidRDefault="00207687" w:rsidP="00A20FEA">
      <w:pPr>
        <w:spacing w:after="120"/>
        <w:rPr>
          <w:rFonts w:ascii="Arial" w:hAnsi="Arial" w:cs="Arial"/>
        </w:rPr>
      </w:pPr>
      <w:r w:rsidRPr="004E7166">
        <w:rPr>
          <w:rFonts w:ascii="Arial" w:hAnsi="Arial" w:cs="Arial"/>
          <w:noProof/>
          <w:lang w:val="en-US"/>
        </w:rPr>
        <w:drawing>
          <wp:anchor distT="0" distB="0" distL="114300" distR="114300" simplePos="0" relativeHeight="251659264" behindDoc="0" locked="0" layoutInCell="1" allowOverlap="1" wp14:anchorId="34441B6D" wp14:editId="7F5E500C">
            <wp:simplePos x="0" y="0"/>
            <wp:positionH relativeFrom="page">
              <wp:posOffset>0</wp:posOffset>
            </wp:positionH>
            <wp:positionV relativeFrom="paragraph">
              <wp:posOffset>213995</wp:posOffset>
            </wp:positionV>
            <wp:extent cx="7763510" cy="245110"/>
            <wp:effectExtent l="0" t="0" r="8890" b="2540"/>
            <wp:wrapSquare wrapText="bothSides"/>
            <wp:docPr id="117" name="INEGI2018-Plantilla_Pleca_superior.png" descr="INEGI2018-Plantilla_Pleca_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NEGI2018-Plantilla_Pleca_superior.png" descr="INEGI2018-Plantilla_Pleca_superior.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3510" cy="245110"/>
                    </a:xfrm>
                    <a:prstGeom prst="rect">
                      <a:avLst/>
                    </a:prstGeom>
                    <a:ln w="12700">
                      <a:miter lim="400000"/>
                    </a:ln>
                  </pic:spPr>
                </pic:pic>
              </a:graphicData>
            </a:graphic>
            <wp14:sizeRelH relativeFrom="margin">
              <wp14:pctWidth>0</wp14:pctWidth>
            </wp14:sizeRelH>
          </wp:anchor>
        </w:drawing>
      </w:r>
    </w:p>
    <w:p w14:paraId="7ACEE387" w14:textId="77777777" w:rsidR="00A20FEA" w:rsidRPr="004E7166" w:rsidRDefault="00A20FEA" w:rsidP="00A20FEA">
      <w:pPr>
        <w:spacing w:after="120"/>
        <w:rPr>
          <w:rFonts w:ascii="Arial" w:hAnsi="Arial" w:cs="Arial"/>
        </w:rPr>
      </w:pPr>
    </w:p>
    <w:p w14:paraId="6DFB9A57" w14:textId="77777777" w:rsidR="00A20FEA" w:rsidRPr="004E7166" w:rsidRDefault="00D93C32" w:rsidP="000C06FD">
      <w:pPr>
        <w:pStyle w:val="Default"/>
        <w:spacing w:after="120"/>
        <w:jc w:val="center"/>
        <w:rPr>
          <w:rFonts w:ascii="Arial" w:hAnsi="Arial" w:cs="Arial"/>
          <w:b/>
          <w:bCs/>
          <w:smallCaps/>
          <w:color w:val="002060"/>
          <w:sz w:val="22"/>
          <w:szCs w:val="22"/>
          <w:lang w:val="es-MX"/>
          <w14:shadow w14:blurRad="63500" w14:dist="50800" w14:dir="2700000" w14:sx="0" w14:sy="0" w14:kx="0" w14:ky="0" w14:algn="none">
            <w14:srgbClr w14:val="000000">
              <w14:alpha w14:val="50000"/>
            </w14:srgbClr>
          </w14:shadow>
        </w:rPr>
      </w:pPr>
      <w:r w:rsidRPr="004E7166">
        <w:rPr>
          <w:rFonts w:ascii="Arial" w:hAnsi="Arial" w:cs="Arial"/>
          <w:b/>
          <w:bCs/>
          <w:smallCaps/>
          <w:color w:val="002060"/>
          <w:sz w:val="22"/>
          <w:szCs w:val="22"/>
          <w:lang w:val="es-MX"/>
          <w14:shadow w14:blurRad="63500" w14:dist="50800" w14:dir="2700000" w14:sx="0" w14:sy="0" w14:kx="0" w14:ky="0" w14:algn="none">
            <w14:srgbClr w14:val="000000">
              <w14:alpha w14:val="50000"/>
            </w14:srgbClr>
          </w14:shadow>
        </w:rPr>
        <w:t xml:space="preserve">PROPUESTA DE </w:t>
      </w:r>
      <w:r w:rsidR="000C06FD" w:rsidRPr="004E7166">
        <w:rPr>
          <w:rFonts w:ascii="Arial" w:hAnsi="Arial" w:cs="Arial"/>
          <w:b/>
          <w:bCs/>
          <w:smallCaps/>
          <w:color w:val="002060"/>
          <w:sz w:val="22"/>
          <w:szCs w:val="22"/>
          <w:lang w:val="es-MX"/>
          <w14:shadow w14:blurRad="63500" w14:dist="50800" w14:dir="2700000" w14:sx="0" w14:sy="0" w14:kx="0" w14:ky="0" w14:algn="none">
            <w14:srgbClr w14:val="000000">
              <w14:alpha w14:val="50000"/>
            </w14:srgbClr>
          </w14:shadow>
        </w:rPr>
        <w:t xml:space="preserve">LINEAMIENTOS DEL PROCESO DE </w:t>
      </w:r>
      <w:r w:rsidR="008B6BEA" w:rsidRPr="004E7166">
        <w:rPr>
          <w:rFonts w:ascii="Arial" w:hAnsi="Arial" w:cs="Arial"/>
          <w:b/>
          <w:bCs/>
          <w:smallCaps/>
          <w:color w:val="002060"/>
          <w:sz w:val="22"/>
          <w:szCs w:val="22"/>
          <w:lang w:val="es-MX"/>
          <w14:shadow w14:blurRad="63500" w14:dist="50800" w14:dir="2700000" w14:sx="0" w14:sy="0" w14:kx="0" w14:ky="0" w14:algn="none">
            <w14:srgbClr w14:val="000000">
              <w14:alpha w14:val="50000"/>
            </w14:srgbClr>
          </w14:shadow>
        </w:rPr>
        <w:t xml:space="preserve">GESTIÓN DE CAMBIOS </w:t>
      </w:r>
      <w:r w:rsidR="002B034C" w:rsidRPr="004E7166">
        <w:rPr>
          <w:rFonts w:ascii="Arial" w:hAnsi="Arial" w:cs="Arial"/>
          <w:b/>
          <w:bCs/>
          <w:smallCaps/>
          <w:color w:val="002060"/>
          <w:sz w:val="22"/>
          <w:szCs w:val="22"/>
          <w:lang w:val="es-MX"/>
          <w14:shadow w14:blurRad="63500" w14:dist="50800" w14:dir="2700000" w14:sx="0" w14:sy="0" w14:kx="0" w14:ky="0" w14:algn="none">
            <w14:srgbClr w14:val="000000">
              <w14:alpha w14:val="50000"/>
            </w14:srgbClr>
          </w14:shadow>
        </w:rPr>
        <w:t xml:space="preserve">EN LOS PROGRAMAS </w:t>
      </w:r>
      <w:r w:rsidR="000C06FD" w:rsidRPr="004E7166">
        <w:rPr>
          <w:rFonts w:ascii="Arial" w:hAnsi="Arial" w:cs="Arial"/>
          <w:b/>
          <w:bCs/>
          <w:smallCaps/>
          <w:color w:val="002060"/>
          <w:sz w:val="22"/>
          <w:szCs w:val="22"/>
          <w:lang w:val="es-MX"/>
          <w14:shadow w14:blurRad="63500" w14:dist="50800" w14:dir="2700000" w14:sx="0" w14:sy="0" w14:kx="0" w14:ky="0" w14:algn="none">
            <w14:srgbClr w14:val="000000">
              <w14:alpha w14:val="50000"/>
            </w14:srgbClr>
          </w14:shadow>
        </w:rPr>
        <w:t xml:space="preserve">DE INFORMACIÓN ESTADÍSTICA Y GEOGRÁFICA </w:t>
      </w:r>
    </w:p>
    <w:p w14:paraId="514F104B" w14:textId="17570EB2" w:rsidR="00A20FEA" w:rsidRDefault="00A20FEA" w:rsidP="00A20FEA">
      <w:pPr>
        <w:spacing w:after="120"/>
        <w:rPr>
          <w:rFonts w:ascii="Arial" w:hAnsi="Arial" w:cs="Arial"/>
        </w:rPr>
      </w:pPr>
    </w:p>
    <w:p w14:paraId="01DB8AE6" w14:textId="77777777" w:rsidR="009F4227" w:rsidRPr="004E7166" w:rsidRDefault="009F4227" w:rsidP="00A20FEA">
      <w:pPr>
        <w:spacing w:after="120"/>
        <w:rPr>
          <w:rFonts w:ascii="Arial" w:hAnsi="Arial" w:cs="Arial"/>
        </w:rPr>
      </w:pPr>
    </w:p>
    <w:p w14:paraId="6130DE04" w14:textId="714AA5EA" w:rsidR="00A20FEA" w:rsidRPr="004E7166" w:rsidRDefault="00656EC5" w:rsidP="00A20FEA">
      <w:pPr>
        <w:spacing w:after="120"/>
        <w:jc w:val="center"/>
        <w:rPr>
          <w:rFonts w:ascii="Arial" w:hAnsi="Arial" w:cs="Arial"/>
        </w:rPr>
      </w:pPr>
      <w:r w:rsidRPr="004E7166">
        <w:rPr>
          <w:rFonts w:ascii="Arial" w:hAnsi="Arial" w:cs="Arial"/>
          <w:noProof/>
          <w:lang w:val="en-US"/>
        </w:rPr>
        <w:drawing>
          <wp:inline distT="0" distB="0" distL="0" distR="0" wp14:anchorId="57CBF552" wp14:editId="2D712F12">
            <wp:extent cx="4817660" cy="1489747"/>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4862558" cy="1503631"/>
                    </a:xfrm>
                    <a:prstGeom prst="rect">
                      <a:avLst/>
                    </a:prstGeom>
                  </pic:spPr>
                </pic:pic>
              </a:graphicData>
            </a:graphic>
          </wp:inline>
        </w:drawing>
      </w:r>
    </w:p>
    <w:p w14:paraId="2AC23850" w14:textId="77777777" w:rsidR="000C06FD" w:rsidRPr="004E7166" w:rsidRDefault="000C06FD" w:rsidP="000C06FD">
      <w:pPr>
        <w:spacing w:after="120"/>
        <w:jc w:val="right"/>
        <w:rPr>
          <w:rFonts w:ascii="Arial" w:hAnsi="Arial" w:cs="Arial"/>
          <w:color w:val="002060"/>
        </w:rPr>
      </w:pPr>
      <w:r w:rsidRPr="004E7166">
        <w:rPr>
          <w:rFonts w:ascii="Arial" w:hAnsi="Arial" w:cs="Arial"/>
          <w:color w:val="002060"/>
        </w:rPr>
        <w:t>Secretariado Técnico</w:t>
      </w:r>
    </w:p>
    <w:p w14:paraId="77F72E60" w14:textId="0DD0B67B" w:rsidR="00A20FEA" w:rsidRPr="004E7166" w:rsidRDefault="00F8711E" w:rsidP="000C06FD">
      <w:pPr>
        <w:spacing w:after="120"/>
        <w:jc w:val="right"/>
        <w:rPr>
          <w:rFonts w:ascii="Arial" w:hAnsi="Arial" w:cs="Arial"/>
        </w:rPr>
      </w:pPr>
      <w:r>
        <w:rPr>
          <w:rFonts w:ascii="Arial" w:hAnsi="Arial" w:cs="Arial"/>
          <w:color w:val="002060"/>
        </w:rPr>
        <w:t>Septiembre</w:t>
      </w:r>
      <w:r w:rsidR="009F4227">
        <w:rPr>
          <w:rFonts w:ascii="Arial" w:hAnsi="Arial" w:cs="Arial"/>
          <w:color w:val="002060"/>
        </w:rPr>
        <w:t>,</w:t>
      </w:r>
      <w:bookmarkStart w:id="0" w:name="_GoBack"/>
      <w:bookmarkEnd w:id="0"/>
      <w:r w:rsidR="000C06FD" w:rsidRPr="004E7166">
        <w:rPr>
          <w:rFonts w:ascii="Arial" w:hAnsi="Arial" w:cs="Arial"/>
          <w:color w:val="002060"/>
        </w:rPr>
        <w:t xml:space="preserve"> 2019</w:t>
      </w:r>
      <w:r w:rsidR="000C06FD" w:rsidRPr="004E7166">
        <w:rPr>
          <w:rFonts w:ascii="Arial" w:hAnsi="Arial" w:cs="Arial"/>
          <w:noProof/>
          <w:lang w:val="en-US"/>
        </w:rPr>
        <w:drawing>
          <wp:anchor distT="0" distB="0" distL="114300" distR="114300" simplePos="0" relativeHeight="251660288" behindDoc="0" locked="0" layoutInCell="1" allowOverlap="1" wp14:anchorId="573172E7" wp14:editId="1F11E20F">
            <wp:simplePos x="0" y="0"/>
            <wp:positionH relativeFrom="page">
              <wp:align>right</wp:align>
            </wp:positionH>
            <wp:positionV relativeFrom="paragraph">
              <wp:posOffset>322553</wp:posOffset>
            </wp:positionV>
            <wp:extent cx="7763510" cy="245110"/>
            <wp:effectExtent l="0" t="0" r="8890" b="2540"/>
            <wp:wrapSquare wrapText="bothSides"/>
            <wp:docPr id="99" name="INEGI2018-Plantilla_Pleca_superior.png" descr="INEGI2018-Plantilla_Pleca_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NEGI2018-Plantilla_Pleca_superior.png" descr="INEGI2018-Plantilla_Pleca_superior.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3510" cy="245110"/>
                    </a:xfrm>
                    <a:prstGeom prst="rect">
                      <a:avLst/>
                    </a:prstGeom>
                    <a:ln w="12700">
                      <a:miter lim="400000"/>
                    </a:ln>
                  </pic:spPr>
                </pic:pic>
              </a:graphicData>
            </a:graphic>
            <wp14:sizeRelH relativeFrom="margin">
              <wp14:pctWidth>0</wp14:pctWidth>
            </wp14:sizeRelH>
          </wp:anchor>
        </w:drawing>
      </w:r>
    </w:p>
    <w:p w14:paraId="60BB067E" w14:textId="77777777" w:rsidR="00A20FEA" w:rsidRPr="004E7166" w:rsidRDefault="00A20FEA" w:rsidP="00A20FEA">
      <w:pPr>
        <w:spacing w:after="120"/>
        <w:rPr>
          <w:rFonts w:ascii="Arial" w:hAnsi="Arial" w:cs="Arial"/>
        </w:rPr>
      </w:pPr>
    </w:p>
    <w:tbl>
      <w:tblPr>
        <w:tblStyle w:val="Tablaconcuadrcula"/>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0C06FD" w:rsidRPr="004E7166" w14:paraId="3D411099" w14:textId="77777777" w:rsidTr="000C06FD">
        <w:tc>
          <w:tcPr>
            <w:tcW w:w="5387" w:type="dxa"/>
            <w:vAlign w:val="center"/>
          </w:tcPr>
          <w:p w14:paraId="01F50617" w14:textId="77777777" w:rsidR="000C06FD" w:rsidRPr="004E7166" w:rsidRDefault="000C06FD" w:rsidP="00F62A82">
            <w:pPr>
              <w:spacing w:after="120"/>
              <w:jc w:val="center"/>
              <w:rPr>
                <w:rFonts w:ascii="Arial" w:hAnsi="Arial" w:cs="Arial"/>
              </w:rPr>
            </w:pPr>
            <w:r w:rsidRPr="004E7166">
              <w:rPr>
                <w:rFonts w:ascii="Arial" w:hAnsi="Arial" w:cs="Arial"/>
                <w:b/>
                <w:bCs/>
                <w:smallCaps/>
                <w:color w:val="1F3864" w:themeColor="accent5" w:themeShade="80"/>
                <w14:shadow w14:blurRad="63500" w14:dist="50800" w14:dir="2700000" w14:sx="0" w14:sy="0" w14:kx="0" w14:ky="0" w14:algn="none">
                  <w14:srgbClr w14:val="000000">
                    <w14:alpha w14:val="50000"/>
                  </w14:srgbClr>
                </w14:shadow>
              </w:rPr>
              <w:t xml:space="preserve">Comité de Aseguramiento </w:t>
            </w:r>
            <w:r w:rsidRPr="004E7166">
              <w:rPr>
                <w:rFonts w:ascii="Arial" w:hAnsi="Arial" w:cs="Arial"/>
                <w:b/>
                <w:bCs/>
                <w:smallCaps/>
                <w:color w:val="1F3864" w:themeColor="accent5" w:themeShade="80"/>
                <w14:shadow w14:blurRad="63500" w14:dist="50800" w14:dir="2700000" w14:sx="0" w14:sy="0" w14:kx="0" w14:ky="0" w14:algn="none">
                  <w14:srgbClr w14:val="000000">
                    <w14:alpha w14:val="50000"/>
                  </w14:srgbClr>
                </w14:shadow>
              </w:rPr>
              <w:br/>
              <w:t xml:space="preserve"> de la Calidad del INEGI</w:t>
            </w:r>
          </w:p>
        </w:tc>
        <w:tc>
          <w:tcPr>
            <w:tcW w:w="5387" w:type="dxa"/>
            <w:vAlign w:val="center"/>
          </w:tcPr>
          <w:p w14:paraId="2FF74C91" w14:textId="77777777" w:rsidR="000C06FD" w:rsidRPr="004E7166" w:rsidRDefault="000C06FD" w:rsidP="00F62A82">
            <w:pPr>
              <w:spacing w:after="120"/>
              <w:jc w:val="right"/>
              <w:rPr>
                <w:rFonts w:ascii="Arial" w:hAnsi="Arial" w:cs="Arial"/>
              </w:rPr>
            </w:pPr>
            <w:r w:rsidRPr="004E7166">
              <w:rPr>
                <w:rFonts w:ascii="Arial" w:hAnsi="Arial" w:cs="Arial"/>
                <w:noProof/>
                <w:lang w:val="en-US"/>
              </w:rPr>
              <w:drawing>
                <wp:inline distT="0" distB="0" distL="0" distR="0" wp14:anchorId="0C1A20A2" wp14:editId="6162AFC1">
                  <wp:extent cx="2349623" cy="470732"/>
                  <wp:effectExtent l="0" t="0" r="0" b="5715"/>
                  <wp:docPr id="97" name="Imagen 97"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6975" cy="474208"/>
                          </a:xfrm>
                          <a:prstGeom prst="rect">
                            <a:avLst/>
                          </a:prstGeom>
                          <a:noFill/>
                          <a:ln>
                            <a:noFill/>
                          </a:ln>
                        </pic:spPr>
                      </pic:pic>
                    </a:graphicData>
                  </a:graphic>
                </wp:inline>
              </w:drawing>
            </w:r>
          </w:p>
        </w:tc>
      </w:tr>
    </w:tbl>
    <w:p w14:paraId="042697BA" w14:textId="77777777" w:rsidR="00A20FEA" w:rsidRPr="004E7166" w:rsidRDefault="00A20FEA" w:rsidP="00A20FEA">
      <w:pPr>
        <w:spacing w:after="120"/>
        <w:rPr>
          <w:rFonts w:ascii="Arial" w:hAnsi="Arial" w:cs="Arial"/>
        </w:rPr>
      </w:pPr>
    </w:p>
    <w:p w14:paraId="57975B63" w14:textId="77777777" w:rsidR="00792C4E" w:rsidRPr="004E7166" w:rsidRDefault="00792C4E">
      <w:pPr>
        <w:rPr>
          <w:rFonts w:ascii="Arial" w:hAnsi="Arial" w:cs="Arial"/>
        </w:rPr>
      </w:pPr>
      <w:r w:rsidRPr="004E7166">
        <w:rPr>
          <w:rFonts w:ascii="Arial" w:hAnsi="Arial" w:cs="Arial"/>
        </w:rPr>
        <w:br w:type="page"/>
      </w:r>
    </w:p>
    <w:p w14:paraId="6499D43B" w14:textId="77777777" w:rsidR="00931406" w:rsidRPr="004E7166" w:rsidRDefault="00931406">
      <w:pPr>
        <w:rPr>
          <w:rFonts w:ascii="Arial" w:hAnsi="Arial" w:cs="Arial"/>
        </w:rPr>
      </w:pPr>
    </w:p>
    <w:sdt>
      <w:sdtPr>
        <w:rPr>
          <w:rFonts w:ascii="Arial" w:eastAsiaTheme="minorHAnsi" w:hAnsi="Arial" w:cs="Arial"/>
          <w:color w:val="auto"/>
          <w:sz w:val="22"/>
          <w:szCs w:val="22"/>
          <w:lang w:val="es-ES"/>
        </w:rPr>
        <w:id w:val="-1188601048"/>
        <w:docPartObj>
          <w:docPartGallery w:val="Table of Contents"/>
          <w:docPartUnique/>
        </w:docPartObj>
      </w:sdtPr>
      <w:sdtEndPr>
        <w:rPr>
          <w:b/>
          <w:bCs/>
        </w:rPr>
      </w:sdtEndPr>
      <w:sdtContent>
        <w:p w14:paraId="7C6FD184" w14:textId="77777777" w:rsidR="00931406" w:rsidRPr="004E7166" w:rsidRDefault="003C56F8">
          <w:pPr>
            <w:pStyle w:val="TtuloTDC"/>
            <w:rPr>
              <w:rFonts w:ascii="Arial" w:hAnsi="Arial" w:cs="Arial"/>
              <w:b/>
              <w:color w:val="auto"/>
              <w:sz w:val="22"/>
              <w:szCs w:val="22"/>
              <w:lang w:val="es-MX"/>
            </w:rPr>
          </w:pPr>
          <w:r w:rsidRPr="004E7166">
            <w:rPr>
              <w:rFonts w:ascii="Arial" w:hAnsi="Arial" w:cs="Arial"/>
              <w:b/>
              <w:color w:val="auto"/>
              <w:sz w:val="22"/>
              <w:szCs w:val="22"/>
              <w:lang w:val="es-ES"/>
            </w:rPr>
            <w:t>Índice</w:t>
          </w:r>
        </w:p>
        <w:p w14:paraId="68C5BF58" w14:textId="77777777" w:rsidR="003C56F8" w:rsidRPr="004E7166" w:rsidRDefault="003C56F8">
          <w:pPr>
            <w:pStyle w:val="TDC1"/>
            <w:tabs>
              <w:tab w:val="right" w:leader="dot" w:pos="10070"/>
            </w:tabs>
            <w:rPr>
              <w:rFonts w:ascii="Arial" w:hAnsi="Arial" w:cs="Arial"/>
            </w:rPr>
          </w:pPr>
        </w:p>
        <w:p w14:paraId="054A7FB2" w14:textId="77777777" w:rsidR="00474386" w:rsidRPr="004E7166" w:rsidRDefault="00931406">
          <w:pPr>
            <w:pStyle w:val="TDC1"/>
            <w:tabs>
              <w:tab w:val="right" w:leader="dot" w:pos="10070"/>
            </w:tabs>
            <w:rPr>
              <w:rFonts w:ascii="Arial" w:eastAsiaTheme="minorEastAsia" w:hAnsi="Arial" w:cs="Arial"/>
              <w:noProof/>
              <w:lang w:val="en-US"/>
            </w:rPr>
          </w:pPr>
          <w:r w:rsidRPr="004E7166">
            <w:rPr>
              <w:rFonts w:ascii="Arial" w:hAnsi="Arial" w:cs="Arial"/>
            </w:rPr>
            <w:fldChar w:fldCharType="begin"/>
          </w:r>
          <w:r w:rsidRPr="004E7166">
            <w:rPr>
              <w:rFonts w:ascii="Arial" w:hAnsi="Arial" w:cs="Arial"/>
            </w:rPr>
            <w:instrText xml:space="preserve"> TOC \o "1-3" \h \z \u </w:instrText>
          </w:r>
          <w:r w:rsidRPr="004E7166">
            <w:rPr>
              <w:rFonts w:ascii="Arial" w:hAnsi="Arial" w:cs="Arial"/>
            </w:rPr>
            <w:fldChar w:fldCharType="separate"/>
          </w:r>
          <w:hyperlink w:anchor="_Toc14103398" w:history="1">
            <w:r w:rsidR="00474386" w:rsidRPr="004E7166">
              <w:rPr>
                <w:rStyle w:val="Hipervnculo"/>
                <w:rFonts w:ascii="Arial" w:hAnsi="Arial" w:cs="Arial"/>
                <w:b/>
                <w:noProof/>
              </w:rPr>
              <w:t>Introducción</w:t>
            </w:r>
            <w:r w:rsidR="00474386" w:rsidRPr="004E7166">
              <w:rPr>
                <w:rFonts w:ascii="Arial" w:hAnsi="Arial" w:cs="Arial"/>
                <w:noProof/>
                <w:webHidden/>
              </w:rPr>
              <w:tab/>
            </w:r>
            <w:r w:rsidR="00474386" w:rsidRPr="004E7166">
              <w:rPr>
                <w:rFonts w:ascii="Arial" w:hAnsi="Arial" w:cs="Arial"/>
                <w:noProof/>
                <w:webHidden/>
              </w:rPr>
              <w:fldChar w:fldCharType="begin"/>
            </w:r>
            <w:r w:rsidR="00474386" w:rsidRPr="004E7166">
              <w:rPr>
                <w:rFonts w:ascii="Arial" w:hAnsi="Arial" w:cs="Arial"/>
                <w:noProof/>
                <w:webHidden/>
              </w:rPr>
              <w:instrText xml:space="preserve"> PAGEREF _Toc14103398 \h </w:instrText>
            </w:r>
            <w:r w:rsidR="00474386" w:rsidRPr="004E7166">
              <w:rPr>
                <w:rFonts w:ascii="Arial" w:hAnsi="Arial" w:cs="Arial"/>
                <w:noProof/>
                <w:webHidden/>
              </w:rPr>
            </w:r>
            <w:r w:rsidR="00474386" w:rsidRPr="004E7166">
              <w:rPr>
                <w:rFonts w:ascii="Arial" w:hAnsi="Arial" w:cs="Arial"/>
                <w:noProof/>
                <w:webHidden/>
              </w:rPr>
              <w:fldChar w:fldCharType="separate"/>
            </w:r>
            <w:r w:rsidR="00474386" w:rsidRPr="004E7166">
              <w:rPr>
                <w:rFonts w:ascii="Arial" w:hAnsi="Arial" w:cs="Arial"/>
                <w:noProof/>
                <w:webHidden/>
              </w:rPr>
              <w:t>3</w:t>
            </w:r>
            <w:r w:rsidR="00474386" w:rsidRPr="004E7166">
              <w:rPr>
                <w:rFonts w:ascii="Arial" w:hAnsi="Arial" w:cs="Arial"/>
                <w:noProof/>
                <w:webHidden/>
              </w:rPr>
              <w:fldChar w:fldCharType="end"/>
            </w:r>
          </w:hyperlink>
        </w:p>
        <w:p w14:paraId="16117249" w14:textId="77777777" w:rsidR="00474386" w:rsidRPr="004E7166" w:rsidRDefault="00404CB7">
          <w:pPr>
            <w:pStyle w:val="TDC1"/>
            <w:tabs>
              <w:tab w:val="right" w:leader="dot" w:pos="10070"/>
            </w:tabs>
            <w:rPr>
              <w:rFonts w:ascii="Arial" w:eastAsiaTheme="minorEastAsia" w:hAnsi="Arial" w:cs="Arial"/>
              <w:noProof/>
              <w:lang w:val="en-US"/>
            </w:rPr>
          </w:pPr>
          <w:hyperlink w:anchor="_Toc14103399" w:history="1">
            <w:r w:rsidR="00474386" w:rsidRPr="004E7166">
              <w:rPr>
                <w:rStyle w:val="Hipervnculo"/>
                <w:rFonts w:ascii="Arial" w:hAnsi="Arial" w:cs="Arial"/>
                <w:b/>
                <w:noProof/>
              </w:rPr>
              <w:t>Marco Jurídico Administrativo</w:t>
            </w:r>
            <w:r w:rsidR="00474386" w:rsidRPr="004E7166">
              <w:rPr>
                <w:rFonts w:ascii="Arial" w:hAnsi="Arial" w:cs="Arial"/>
                <w:noProof/>
                <w:webHidden/>
              </w:rPr>
              <w:tab/>
            </w:r>
            <w:r w:rsidR="00474386" w:rsidRPr="004E7166">
              <w:rPr>
                <w:rFonts w:ascii="Arial" w:hAnsi="Arial" w:cs="Arial"/>
                <w:noProof/>
                <w:webHidden/>
              </w:rPr>
              <w:fldChar w:fldCharType="begin"/>
            </w:r>
            <w:r w:rsidR="00474386" w:rsidRPr="004E7166">
              <w:rPr>
                <w:rFonts w:ascii="Arial" w:hAnsi="Arial" w:cs="Arial"/>
                <w:noProof/>
                <w:webHidden/>
              </w:rPr>
              <w:instrText xml:space="preserve"> PAGEREF _Toc14103399 \h </w:instrText>
            </w:r>
            <w:r w:rsidR="00474386" w:rsidRPr="004E7166">
              <w:rPr>
                <w:rFonts w:ascii="Arial" w:hAnsi="Arial" w:cs="Arial"/>
                <w:noProof/>
                <w:webHidden/>
              </w:rPr>
            </w:r>
            <w:r w:rsidR="00474386" w:rsidRPr="004E7166">
              <w:rPr>
                <w:rFonts w:ascii="Arial" w:hAnsi="Arial" w:cs="Arial"/>
                <w:noProof/>
                <w:webHidden/>
              </w:rPr>
              <w:fldChar w:fldCharType="separate"/>
            </w:r>
            <w:r w:rsidR="00474386" w:rsidRPr="004E7166">
              <w:rPr>
                <w:rFonts w:ascii="Arial" w:hAnsi="Arial" w:cs="Arial"/>
                <w:noProof/>
                <w:webHidden/>
              </w:rPr>
              <w:t>5</w:t>
            </w:r>
            <w:r w:rsidR="00474386" w:rsidRPr="004E7166">
              <w:rPr>
                <w:rFonts w:ascii="Arial" w:hAnsi="Arial" w:cs="Arial"/>
                <w:noProof/>
                <w:webHidden/>
              </w:rPr>
              <w:fldChar w:fldCharType="end"/>
            </w:r>
          </w:hyperlink>
        </w:p>
        <w:p w14:paraId="365A0AD9" w14:textId="77777777" w:rsidR="00474386" w:rsidRPr="004E7166" w:rsidRDefault="00404CB7">
          <w:pPr>
            <w:pStyle w:val="TDC1"/>
            <w:tabs>
              <w:tab w:val="right" w:leader="dot" w:pos="10070"/>
            </w:tabs>
            <w:rPr>
              <w:rFonts w:ascii="Arial" w:eastAsiaTheme="minorEastAsia" w:hAnsi="Arial" w:cs="Arial"/>
              <w:noProof/>
              <w:lang w:val="en-US"/>
            </w:rPr>
          </w:pPr>
          <w:hyperlink w:anchor="_Toc14103400" w:history="1">
            <w:r w:rsidR="00474386" w:rsidRPr="004E7166">
              <w:rPr>
                <w:rStyle w:val="Hipervnculo"/>
                <w:rFonts w:ascii="Arial" w:hAnsi="Arial" w:cs="Arial"/>
                <w:b/>
                <w:noProof/>
              </w:rPr>
              <w:t>Capítulo I. Lineamientos Generales</w:t>
            </w:r>
            <w:r w:rsidR="00474386" w:rsidRPr="004E7166">
              <w:rPr>
                <w:rFonts w:ascii="Arial" w:hAnsi="Arial" w:cs="Arial"/>
                <w:noProof/>
                <w:webHidden/>
              </w:rPr>
              <w:tab/>
            </w:r>
            <w:r w:rsidR="00474386" w:rsidRPr="004E7166">
              <w:rPr>
                <w:rFonts w:ascii="Arial" w:hAnsi="Arial" w:cs="Arial"/>
                <w:noProof/>
                <w:webHidden/>
              </w:rPr>
              <w:fldChar w:fldCharType="begin"/>
            </w:r>
            <w:r w:rsidR="00474386" w:rsidRPr="004E7166">
              <w:rPr>
                <w:rFonts w:ascii="Arial" w:hAnsi="Arial" w:cs="Arial"/>
                <w:noProof/>
                <w:webHidden/>
              </w:rPr>
              <w:instrText xml:space="preserve"> PAGEREF _Toc14103400 \h </w:instrText>
            </w:r>
            <w:r w:rsidR="00474386" w:rsidRPr="004E7166">
              <w:rPr>
                <w:rFonts w:ascii="Arial" w:hAnsi="Arial" w:cs="Arial"/>
                <w:noProof/>
                <w:webHidden/>
              </w:rPr>
            </w:r>
            <w:r w:rsidR="00474386" w:rsidRPr="004E7166">
              <w:rPr>
                <w:rFonts w:ascii="Arial" w:hAnsi="Arial" w:cs="Arial"/>
                <w:noProof/>
                <w:webHidden/>
              </w:rPr>
              <w:fldChar w:fldCharType="separate"/>
            </w:r>
            <w:r w:rsidR="00474386" w:rsidRPr="004E7166">
              <w:rPr>
                <w:rFonts w:ascii="Arial" w:hAnsi="Arial" w:cs="Arial"/>
                <w:noProof/>
                <w:webHidden/>
              </w:rPr>
              <w:t>5</w:t>
            </w:r>
            <w:r w:rsidR="00474386" w:rsidRPr="004E7166">
              <w:rPr>
                <w:rFonts w:ascii="Arial" w:hAnsi="Arial" w:cs="Arial"/>
                <w:noProof/>
                <w:webHidden/>
              </w:rPr>
              <w:fldChar w:fldCharType="end"/>
            </w:r>
          </w:hyperlink>
        </w:p>
        <w:p w14:paraId="375F06BE" w14:textId="77777777" w:rsidR="00474386" w:rsidRPr="004E7166" w:rsidRDefault="00404CB7">
          <w:pPr>
            <w:pStyle w:val="TDC1"/>
            <w:tabs>
              <w:tab w:val="right" w:leader="dot" w:pos="10070"/>
            </w:tabs>
            <w:rPr>
              <w:rFonts w:ascii="Arial" w:eastAsiaTheme="minorEastAsia" w:hAnsi="Arial" w:cs="Arial"/>
              <w:noProof/>
              <w:lang w:val="en-US"/>
            </w:rPr>
          </w:pPr>
          <w:hyperlink w:anchor="_Toc14103401" w:history="1">
            <w:r w:rsidR="00474386" w:rsidRPr="004E7166">
              <w:rPr>
                <w:rStyle w:val="Hipervnculo"/>
                <w:rFonts w:ascii="Arial" w:hAnsi="Arial" w:cs="Arial"/>
                <w:b/>
                <w:noProof/>
              </w:rPr>
              <w:t>Capítulo II. Lineamientos Específicos.</w:t>
            </w:r>
            <w:r w:rsidR="00474386" w:rsidRPr="004E7166">
              <w:rPr>
                <w:rFonts w:ascii="Arial" w:hAnsi="Arial" w:cs="Arial"/>
                <w:noProof/>
                <w:webHidden/>
              </w:rPr>
              <w:tab/>
            </w:r>
            <w:r w:rsidR="00474386" w:rsidRPr="004E7166">
              <w:rPr>
                <w:rFonts w:ascii="Arial" w:hAnsi="Arial" w:cs="Arial"/>
                <w:noProof/>
                <w:webHidden/>
              </w:rPr>
              <w:fldChar w:fldCharType="begin"/>
            </w:r>
            <w:r w:rsidR="00474386" w:rsidRPr="004E7166">
              <w:rPr>
                <w:rFonts w:ascii="Arial" w:hAnsi="Arial" w:cs="Arial"/>
                <w:noProof/>
                <w:webHidden/>
              </w:rPr>
              <w:instrText xml:space="preserve"> PAGEREF _Toc14103401 \h </w:instrText>
            </w:r>
            <w:r w:rsidR="00474386" w:rsidRPr="004E7166">
              <w:rPr>
                <w:rFonts w:ascii="Arial" w:hAnsi="Arial" w:cs="Arial"/>
                <w:noProof/>
                <w:webHidden/>
              </w:rPr>
            </w:r>
            <w:r w:rsidR="00474386" w:rsidRPr="004E7166">
              <w:rPr>
                <w:rFonts w:ascii="Arial" w:hAnsi="Arial" w:cs="Arial"/>
                <w:noProof/>
                <w:webHidden/>
              </w:rPr>
              <w:fldChar w:fldCharType="separate"/>
            </w:r>
            <w:r w:rsidR="00474386" w:rsidRPr="004E7166">
              <w:rPr>
                <w:rFonts w:ascii="Arial" w:hAnsi="Arial" w:cs="Arial"/>
                <w:noProof/>
                <w:webHidden/>
              </w:rPr>
              <w:t>7</w:t>
            </w:r>
            <w:r w:rsidR="00474386" w:rsidRPr="004E7166">
              <w:rPr>
                <w:rFonts w:ascii="Arial" w:hAnsi="Arial" w:cs="Arial"/>
                <w:noProof/>
                <w:webHidden/>
              </w:rPr>
              <w:fldChar w:fldCharType="end"/>
            </w:r>
          </w:hyperlink>
        </w:p>
        <w:p w14:paraId="53926DAE" w14:textId="77777777" w:rsidR="00474386" w:rsidRPr="004E7166" w:rsidRDefault="00404CB7">
          <w:pPr>
            <w:pStyle w:val="TDC1"/>
            <w:tabs>
              <w:tab w:val="right" w:leader="dot" w:pos="10070"/>
            </w:tabs>
            <w:rPr>
              <w:rFonts w:ascii="Arial" w:eastAsiaTheme="minorEastAsia" w:hAnsi="Arial" w:cs="Arial"/>
              <w:noProof/>
              <w:lang w:val="en-US"/>
            </w:rPr>
          </w:pPr>
          <w:hyperlink w:anchor="_Toc14103402" w:history="1">
            <w:r w:rsidR="00474386" w:rsidRPr="004E7166">
              <w:rPr>
                <w:rStyle w:val="Hipervnculo"/>
                <w:rFonts w:ascii="Arial" w:hAnsi="Arial" w:cs="Arial"/>
                <w:b/>
                <w:noProof/>
              </w:rPr>
              <w:t>II.1 Proceso para la gestión de cambios previstos</w:t>
            </w:r>
            <w:r w:rsidR="00474386" w:rsidRPr="004E7166">
              <w:rPr>
                <w:rFonts w:ascii="Arial" w:hAnsi="Arial" w:cs="Arial"/>
                <w:noProof/>
                <w:webHidden/>
              </w:rPr>
              <w:tab/>
            </w:r>
            <w:r w:rsidR="00474386" w:rsidRPr="004E7166">
              <w:rPr>
                <w:rFonts w:ascii="Arial" w:hAnsi="Arial" w:cs="Arial"/>
                <w:noProof/>
                <w:webHidden/>
              </w:rPr>
              <w:fldChar w:fldCharType="begin"/>
            </w:r>
            <w:r w:rsidR="00474386" w:rsidRPr="004E7166">
              <w:rPr>
                <w:rFonts w:ascii="Arial" w:hAnsi="Arial" w:cs="Arial"/>
                <w:noProof/>
                <w:webHidden/>
              </w:rPr>
              <w:instrText xml:space="preserve"> PAGEREF _Toc14103402 \h </w:instrText>
            </w:r>
            <w:r w:rsidR="00474386" w:rsidRPr="004E7166">
              <w:rPr>
                <w:rFonts w:ascii="Arial" w:hAnsi="Arial" w:cs="Arial"/>
                <w:noProof/>
                <w:webHidden/>
              </w:rPr>
            </w:r>
            <w:r w:rsidR="00474386" w:rsidRPr="004E7166">
              <w:rPr>
                <w:rFonts w:ascii="Arial" w:hAnsi="Arial" w:cs="Arial"/>
                <w:noProof/>
                <w:webHidden/>
              </w:rPr>
              <w:fldChar w:fldCharType="separate"/>
            </w:r>
            <w:r w:rsidR="00474386" w:rsidRPr="004E7166">
              <w:rPr>
                <w:rFonts w:ascii="Arial" w:hAnsi="Arial" w:cs="Arial"/>
                <w:noProof/>
                <w:webHidden/>
              </w:rPr>
              <w:t>7</w:t>
            </w:r>
            <w:r w:rsidR="00474386" w:rsidRPr="004E7166">
              <w:rPr>
                <w:rFonts w:ascii="Arial" w:hAnsi="Arial" w:cs="Arial"/>
                <w:noProof/>
                <w:webHidden/>
              </w:rPr>
              <w:fldChar w:fldCharType="end"/>
            </w:r>
          </w:hyperlink>
        </w:p>
        <w:p w14:paraId="33869111" w14:textId="77777777" w:rsidR="00474386" w:rsidRPr="004E7166" w:rsidRDefault="00404CB7">
          <w:pPr>
            <w:pStyle w:val="TDC1"/>
            <w:tabs>
              <w:tab w:val="right" w:leader="dot" w:pos="10070"/>
            </w:tabs>
            <w:rPr>
              <w:rFonts w:ascii="Arial" w:eastAsiaTheme="minorEastAsia" w:hAnsi="Arial" w:cs="Arial"/>
              <w:noProof/>
              <w:lang w:val="en-US"/>
            </w:rPr>
          </w:pPr>
          <w:hyperlink w:anchor="_Toc14103403" w:history="1">
            <w:r w:rsidR="00474386" w:rsidRPr="004E7166">
              <w:rPr>
                <w:rStyle w:val="Hipervnculo"/>
                <w:rFonts w:ascii="Arial" w:hAnsi="Arial" w:cs="Arial"/>
                <w:b/>
                <w:noProof/>
              </w:rPr>
              <w:t>II.2 Proceso para la gestión de cambios no previstos</w:t>
            </w:r>
            <w:r w:rsidR="00474386" w:rsidRPr="004E7166">
              <w:rPr>
                <w:rFonts w:ascii="Arial" w:hAnsi="Arial" w:cs="Arial"/>
                <w:noProof/>
                <w:webHidden/>
              </w:rPr>
              <w:tab/>
            </w:r>
            <w:r w:rsidR="00474386" w:rsidRPr="004E7166">
              <w:rPr>
                <w:rFonts w:ascii="Arial" w:hAnsi="Arial" w:cs="Arial"/>
                <w:noProof/>
                <w:webHidden/>
              </w:rPr>
              <w:fldChar w:fldCharType="begin"/>
            </w:r>
            <w:r w:rsidR="00474386" w:rsidRPr="004E7166">
              <w:rPr>
                <w:rFonts w:ascii="Arial" w:hAnsi="Arial" w:cs="Arial"/>
                <w:noProof/>
                <w:webHidden/>
              </w:rPr>
              <w:instrText xml:space="preserve"> PAGEREF _Toc14103403 \h </w:instrText>
            </w:r>
            <w:r w:rsidR="00474386" w:rsidRPr="004E7166">
              <w:rPr>
                <w:rFonts w:ascii="Arial" w:hAnsi="Arial" w:cs="Arial"/>
                <w:noProof/>
                <w:webHidden/>
              </w:rPr>
            </w:r>
            <w:r w:rsidR="00474386" w:rsidRPr="004E7166">
              <w:rPr>
                <w:rFonts w:ascii="Arial" w:hAnsi="Arial" w:cs="Arial"/>
                <w:noProof/>
                <w:webHidden/>
              </w:rPr>
              <w:fldChar w:fldCharType="separate"/>
            </w:r>
            <w:r w:rsidR="00474386" w:rsidRPr="004E7166">
              <w:rPr>
                <w:rFonts w:ascii="Arial" w:hAnsi="Arial" w:cs="Arial"/>
                <w:noProof/>
                <w:webHidden/>
              </w:rPr>
              <w:t>9</w:t>
            </w:r>
            <w:r w:rsidR="00474386" w:rsidRPr="004E7166">
              <w:rPr>
                <w:rFonts w:ascii="Arial" w:hAnsi="Arial" w:cs="Arial"/>
                <w:noProof/>
                <w:webHidden/>
              </w:rPr>
              <w:fldChar w:fldCharType="end"/>
            </w:r>
          </w:hyperlink>
        </w:p>
        <w:p w14:paraId="4C77FF62" w14:textId="77777777" w:rsidR="00474386" w:rsidRPr="004E7166" w:rsidRDefault="00404CB7">
          <w:pPr>
            <w:pStyle w:val="TDC1"/>
            <w:tabs>
              <w:tab w:val="right" w:leader="dot" w:pos="10070"/>
            </w:tabs>
            <w:rPr>
              <w:rFonts w:ascii="Arial" w:eastAsiaTheme="minorEastAsia" w:hAnsi="Arial" w:cs="Arial"/>
              <w:noProof/>
              <w:lang w:val="en-US"/>
            </w:rPr>
          </w:pPr>
          <w:hyperlink w:anchor="_Toc14103404" w:history="1">
            <w:r w:rsidR="00474386" w:rsidRPr="004E7166">
              <w:rPr>
                <w:rStyle w:val="Hipervnculo"/>
                <w:rFonts w:ascii="Arial" w:hAnsi="Arial" w:cs="Arial"/>
                <w:b/>
                <w:noProof/>
              </w:rPr>
              <w:t>Capítulo III. Interpretación.</w:t>
            </w:r>
            <w:r w:rsidR="00474386" w:rsidRPr="004E7166">
              <w:rPr>
                <w:rFonts w:ascii="Arial" w:hAnsi="Arial" w:cs="Arial"/>
                <w:noProof/>
                <w:webHidden/>
              </w:rPr>
              <w:tab/>
            </w:r>
            <w:r w:rsidR="00474386" w:rsidRPr="004E7166">
              <w:rPr>
                <w:rFonts w:ascii="Arial" w:hAnsi="Arial" w:cs="Arial"/>
                <w:noProof/>
                <w:webHidden/>
              </w:rPr>
              <w:fldChar w:fldCharType="begin"/>
            </w:r>
            <w:r w:rsidR="00474386" w:rsidRPr="004E7166">
              <w:rPr>
                <w:rFonts w:ascii="Arial" w:hAnsi="Arial" w:cs="Arial"/>
                <w:noProof/>
                <w:webHidden/>
              </w:rPr>
              <w:instrText xml:space="preserve"> PAGEREF _Toc14103404 \h </w:instrText>
            </w:r>
            <w:r w:rsidR="00474386" w:rsidRPr="004E7166">
              <w:rPr>
                <w:rFonts w:ascii="Arial" w:hAnsi="Arial" w:cs="Arial"/>
                <w:noProof/>
                <w:webHidden/>
              </w:rPr>
            </w:r>
            <w:r w:rsidR="00474386" w:rsidRPr="004E7166">
              <w:rPr>
                <w:rFonts w:ascii="Arial" w:hAnsi="Arial" w:cs="Arial"/>
                <w:noProof/>
                <w:webHidden/>
              </w:rPr>
              <w:fldChar w:fldCharType="separate"/>
            </w:r>
            <w:r w:rsidR="00474386" w:rsidRPr="004E7166">
              <w:rPr>
                <w:rFonts w:ascii="Arial" w:hAnsi="Arial" w:cs="Arial"/>
                <w:noProof/>
                <w:webHidden/>
              </w:rPr>
              <w:t>10</w:t>
            </w:r>
            <w:r w:rsidR="00474386" w:rsidRPr="004E7166">
              <w:rPr>
                <w:rFonts w:ascii="Arial" w:hAnsi="Arial" w:cs="Arial"/>
                <w:noProof/>
                <w:webHidden/>
              </w:rPr>
              <w:fldChar w:fldCharType="end"/>
            </w:r>
          </w:hyperlink>
        </w:p>
        <w:p w14:paraId="328D3402" w14:textId="77777777" w:rsidR="00474386" w:rsidRPr="004E7166" w:rsidRDefault="00404CB7">
          <w:pPr>
            <w:pStyle w:val="TDC1"/>
            <w:tabs>
              <w:tab w:val="right" w:leader="dot" w:pos="10070"/>
            </w:tabs>
            <w:rPr>
              <w:rFonts w:ascii="Arial" w:eastAsiaTheme="minorEastAsia" w:hAnsi="Arial" w:cs="Arial"/>
              <w:noProof/>
              <w:lang w:val="en-US"/>
            </w:rPr>
          </w:pPr>
          <w:hyperlink w:anchor="_Toc14103405" w:history="1">
            <w:r w:rsidR="00474386" w:rsidRPr="004E7166">
              <w:rPr>
                <w:rStyle w:val="Hipervnculo"/>
                <w:rFonts w:ascii="Arial" w:hAnsi="Arial" w:cs="Arial"/>
                <w:b/>
                <w:noProof/>
              </w:rPr>
              <w:t>Transitorios</w:t>
            </w:r>
            <w:r w:rsidR="00474386" w:rsidRPr="004E7166">
              <w:rPr>
                <w:rFonts w:ascii="Arial" w:hAnsi="Arial" w:cs="Arial"/>
                <w:noProof/>
                <w:webHidden/>
              </w:rPr>
              <w:tab/>
            </w:r>
            <w:r w:rsidR="00474386" w:rsidRPr="004E7166">
              <w:rPr>
                <w:rFonts w:ascii="Arial" w:hAnsi="Arial" w:cs="Arial"/>
                <w:noProof/>
                <w:webHidden/>
              </w:rPr>
              <w:fldChar w:fldCharType="begin"/>
            </w:r>
            <w:r w:rsidR="00474386" w:rsidRPr="004E7166">
              <w:rPr>
                <w:rFonts w:ascii="Arial" w:hAnsi="Arial" w:cs="Arial"/>
                <w:noProof/>
                <w:webHidden/>
              </w:rPr>
              <w:instrText xml:space="preserve"> PAGEREF _Toc14103405 \h </w:instrText>
            </w:r>
            <w:r w:rsidR="00474386" w:rsidRPr="004E7166">
              <w:rPr>
                <w:rFonts w:ascii="Arial" w:hAnsi="Arial" w:cs="Arial"/>
                <w:noProof/>
                <w:webHidden/>
              </w:rPr>
            </w:r>
            <w:r w:rsidR="00474386" w:rsidRPr="004E7166">
              <w:rPr>
                <w:rFonts w:ascii="Arial" w:hAnsi="Arial" w:cs="Arial"/>
                <w:noProof/>
                <w:webHidden/>
              </w:rPr>
              <w:fldChar w:fldCharType="separate"/>
            </w:r>
            <w:r w:rsidR="00474386" w:rsidRPr="004E7166">
              <w:rPr>
                <w:rFonts w:ascii="Arial" w:hAnsi="Arial" w:cs="Arial"/>
                <w:noProof/>
                <w:webHidden/>
              </w:rPr>
              <w:t>10</w:t>
            </w:r>
            <w:r w:rsidR="00474386" w:rsidRPr="004E7166">
              <w:rPr>
                <w:rFonts w:ascii="Arial" w:hAnsi="Arial" w:cs="Arial"/>
                <w:noProof/>
                <w:webHidden/>
              </w:rPr>
              <w:fldChar w:fldCharType="end"/>
            </w:r>
          </w:hyperlink>
        </w:p>
        <w:p w14:paraId="6E110FA9" w14:textId="77777777" w:rsidR="00931406" w:rsidRPr="004E7166" w:rsidRDefault="00931406">
          <w:pPr>
            <w:rPr>
              <w:rFonts w:ascii="Arial" w:hAnsi="Arial" w:cs="Arial"/>
            </w:rPr>
          </w:pPr>
          <w:r w:rsidRPr="004E7166">
            <w:rPr>
              <w:rFonts w:ascii="Arial" w:hAnsi="Arial" w:cs="Arial"/>
              <w:b/>
              <w:bCs/>
              <w:lang w:val="es-ES"/>
            </w:rPr>
            <w:fldChar w:fldCharType="end"/>
          </w:r>
        </w:p>
      </w:sdtContent>
    </w:sdt>
    <w:p w14:paraId="1F92A58E" w14:textId="77777777" w:rsidR="00931406" w:rsidRPr="004E7166" w:rsidRDefault="00931406">
      <w:pPr>
        <w:rPr>
          <w:rFonts w:ascii="Arial" w:hAnsi="Arial" w:cs="Arial"/>
        </w:rPr>
      </w:pPr>
    </w:p>
    <w:p w14:paraId="57E6066F" w14:textId="77777777" w:rsidR="00931406" w:rsidRPr="004E7166" w:rsidRDefault="00931406">
      <w:pPr>
        <w:rPr>
          <w:rFonts w:ascii="Arial" w:hAnsi="Arial" w:cs="Arial"/>
        </w:rPr>
      </w:pPr>
    </w:p>
    <w:p w14:paraId="2E91C5F7" w14:textId="77777777" w:rsidR="00931406" w:rsidRPr="004E7166" w:rsidRDefault="00931406">
      <w:pPr>
        <w:rPr>
          <w:rFonts w:ascii="Arial" w:hAnsi="Arial" w:cs="Arial"/>
        </w:rPr>
      </w:pPr>
      <w:r w:rsidRPr="004E7166">
        <w:rPr>
          <w:rFonts w:ascii="Arial" w:hAnsi="Arial" w:cs="Arial"/>
        </w:rPr>
        <w:br w:type="page"/>
      </w:r>
    </w:p>
    <w:p w14:paraId="29644EF4" w14:textId="77777777" w:rsidR="00184441" w:rsidRPr="004E7166" w:rsidRDefault="000C50AF" w:rsidP="00BE3B8B">
      <w:pPr>
        <w:pStyle w:val="Ttulo1"/>
        <w:rPr>
          <w:rFonts w:ascii="Arial" w:hAnsi="Arial" w:cs="Arial"/>
          <w:b/>
          <w:color w:val="auto"/>
          <w:sz w:val="22"/>
          <w:szCs w:val="22"/>
        </w:rPr>
      </w:pPr>
      <w:bookmarkStart w:id="1" w:name="_Toc14103398"/>
      <w:r w:rsidRPr="004E7166">
        <w:rPr>
          <w:rFonts w:ascii="Arial" w:hAnsi="Arial" w:cs="Arial"/>
          <w:b/>
          <w:color w:val="auto"/>
          <w:sz w:val="22"/>
          <w:szCs w:val="22"/>
        </w:rPr>
        <w:lastRenderedPageBreak/>
        <w:t>Introducción</w:t>
      </w:r>
      <w:bookmarkEnd w:id="1"/>
    </w:p>
    <w:p w14:paraId="08359F4A" w14:textId="77777777" w:rsidR="00726633" w:rsidRPr="004E7166" w:rsidRDefault="00726633" w:rsidP="00726633">
      <w:pPr>
        <w:spacing w:after="0"/>
        <w:jc w:val="both"/>
        <w:rPr>
          <w:rFonts w:ascii="Arial" w:hAnsi="Arial" w:cs="Arial"/>
        </w:rPr>
      </w:pPr>
    </w:p>
    <w:p w14:paraId="31EC4C2E" w14:textId="77777777" w:rsidR="004427A1" w:rsidRPr="004E7166" w:rsidRDefault="002B7B65" w:rsidP="00E805D2">
      <w:pPr>
        <w:jc w:val="both"/>
        <w:rPr>
          <w:rFonts w:ascii="Arial" w:hAnsi="Arial" w:cs="Arial"/>
        </w:rPr>
      </w:pPr>
      <w:r w:rsidRPr="004E7166">
        <w:rPr>
          <w:rFonts w:ascii="Arial" w:hAnsi="Arial" w:cs="Arial"/>
        </w:rPr>
        <w:t xml:space="preserve">De acuerdo con la Constitución Política de los Estados Unidos Mexicanos, el Instituto Nacional de Estadística y Geografía (INEGI), es un organismo con autonomía técnica y de gestión, personalidad jurídica y patrimonio propios, con las facultades necesarias para regular la captación, procesamiento y publicación de la información que se genere y proveer a su observancia.  </w:t>
      </w:r>
      <w:r w:rsidR="004C18FC" w:rsidRPr="004E7166">
        <w:rPr>
          <w:rFonts w:ascii="Arial" w:hAnsi="Arial" w:cs="Arial"/>
        </w:rPr>
        <w:t>Un aspecto trascendental para</w:t>
      </w:r>
      <w:r w:rsidR="00F46639" w:rsidRPr="004E7166">
        <w:rPr>
          <w:rFonts w:ascii="Arial" w:hAnsi="Arial" w:cs="Arial"/>
        </w:rPr>
        <w:t xml:space="preserve"> una Oficina Nacional de Estadística</w:t>
      </w:r>
      <w:r w:rsidR="00344AA8" w:rsidRPr="004E7166">
        <w:rPr>
          <w:rFonts w:ascii="Arial" w:hAnsi="Arial" w:cs="Arial"/>
        </w:rPr>
        <w:t xml:space="preserve"> y de Geografía</w:t>
      </w:r>
      <w:r w:rsidRPr="004E7166">
        <w:rPr>
          <w:rFonts w:ascii="Arial" w:hAnsi="Arial" w:cs="Arial"/>
        </w:rPr>
        <w:t>, como es el INEGI</w:t>
      </w:r>
      <w:r w:rsidR="00F46639" w:rsidRPr="004E7166">
        <w:rPr>
          <w:rFonts w:ascii="Arial" w:hAnsi="Arial" w:cs="Arial"/>
        </w:rPr>
        <w:t xml:space="preserve"> es la credibilidad de la información que provee.  Esta credibilidad se basa en la confianza que tienen los usuarios sobre la calidad de la información producida y la integridad del sistema estadístico.  Si bien existen distintas definiciones de calidad de la información,</w:t>
      </w:r>
      <w:r w:rsidRPr="004E7166">
        <w:rPr>
          <w:rFonts w:ascii="Arial" w:hAnsi="Arial" w:cs="Arial"/>
        </w:rPr>
        <w:t xml:space="preserve"> el Manual para el Aseguramiento de la Calidad Nacional de las Estadísticas Oficiales adoptado por la Comisión de Estadística de las Naciones Unidas en marzo de 2019</w:t>
      </w:r>
      <w:r w:rsidR="00F46639" w:rsidRPr="004E7166">
        <w:rPr>
          <w:rFonts w:ascii="Arial" w:hAnsi="Arial" w:cs="Arial"/>
        </w:rPr>
        <w:t xml:space="preserve"> </w:t>
      </w:r>
      <w:r w:rsidRPr="004E7166">
        <w:rPr>
          <w:rFonts w:ascii="Arial" w:hAnsi="Arial" w:cs="Arial"/>
        </w:rPr>
        <w:t>define la calidad como</w:t>
      </w:r>
      <w:r w:rsidR="00F46639" w:rsidRPr="004E7166">
        <w:rPr>
          <w:rFonts w:ascii="Arial" w:hAnsi="Arial" w:cs="Arial"/>
        </w:rPr>
        <w:t xml:space="preserve"> “apta para su propósito”.  Es sabido que la calidad de la información es multidimensional y la priorización de estas dimensiones depende del uso que se pretende dar a los datos. </w:t>
      </w:r>
      <w:r w:rsidR="00175C23" w:rsidRPr="004E7166">
        <w:rPr>
          <w:rFonts w:ascii="Arial" w:hAnsi="Arial" w:cs="Arial"/>
        </w:rPr>
        <w:t xml:space="preserve"> Así lo reconoció la Asamblea General de las Naciones Unidas al adoptar los Principios Fundamentales de las Estadísticas Oficiales, mediante la Resolución aprobada el 29 de enero de 2014</w:t>
      </w:r>
      <w:r w:rsidR="00B62276" w:rsidRPr="004E7166">
        <w:rPr>
          <w:rFonts w:ascii="Arial" w:hAnsi="Arial" w:cs="Arial"/>
        </w:rPr>
        <w:t xml:space="preserve"> en su 68ª sesión.</w:t>
      </w:r>
      <w:r w:rsidR="004427A1" w:rsidRPr="004E7166">
        <w:rPr>
          <w:rFonts w:ascii="Arial" w:hAnsi="Arial" w:cs="Arial"/>
        </w:rPr>
        <w:t xml:space="preserve">  La Ley del Sistema Nacional de Estadística y Geografía retoma varios de estos principios en el artículo 3 donde se especifica que la finalidad es suministrar a la sociedad y al Estado información de calidad, pertinente, veraz y oportuna a efecto de coadyuvar al desarrollo nacional y especifica que los principios rectores son la accesibilidad, transparencia, objetividad e independencia.</w:t>
      </w:r>
    </w:p>
    <w:p w14:paraId="51333FA6" w14:textId="77777777" w:rsidR="00175C23" w:rsidRPr="004E7166" w:rsidRDefault="004427A1" w:rsidP="00E805D2">
      <w:pPr>
        <w:jc w:val="both"/>
        <w:rPr>
          <w:rFonts w:ascii="Arial" w:hAnsi="Arial" w:cs="Arial"/>
        </w:rPr>
      </w:pPr>
      <w:r w:rsidRPr="004E7166">
        <w:rPr>
          <w:rFonts w:ascii="Arial" w:hAnsi="Arial" w:cs="Arial"/>
        </w:rPr>
        <w:t>Con</w:t>
      </w:r>
      <w:r w:rsidR="00E64501" w:rsidRPr="004E7166">
        <w:rPr>
          <w:rFonts w:ascii="Arial" w:hAnsi="Arial" w:cs="Arial"/>
        </w:rPr>
        <w:t>forme a</w:t>
      </w:r>
      <w:r w:rsidR="00175C23" w:rsidRPr="004E7166">
        <w:rPr>
          <w:rFonts w:ascii="Arial" w:hAnsi="Arial" w:cs="Arial"/>
        </w:rPr>
        <w:t xml:space="preserve"> los Principios fundamentales</w:t>
      </w:r>
      <w:r w:rsidR="00B62276" w:rsidRPr="004E7166">
        <w:rPr>
          <w:rFonts w:ascii="Arial" w:hAnsi="Arial" w:cs="Arial"/>
        </w:rPr>
        <w:t xml:space="preserve"> mencionados</w:t>
      </w:r>
      <w:r w:rsidR="00175C23" w:rsidRPr="004E7166">
        <w:rPr>
          <w:rFonts w:ascii="Arial" w:hAnsi="Arial" w:cs="Arial"/>
        </w:rPr>
        <w:t>,</w:t>
      </w:r>
      <w:r w:rsidRPr="004E7166">
        <w:rPr>
          <w:rFonts w:ascii="Arial" w:hAnsi="Arial" w:cs="Arial"/>
        </w:rPr>
        <w:t xml:space="preserve"> así como en el artículo 3 de la Ley del Sistema Nacional de Estadística y Geografía</w:t>
      </w:r>
      <w:r w:rsidR="00175C23" w:rsidRPr="004E7166">
        <w:rPr>
          <w:rFonts w:ascii="Arial" w:hAnsi="Arial" w:cs="Arial"/>
        </w:rPr>
        <w:t xml:space="preserve"> la Junta de Gobierno del INEGI, mediante el Acuerdo 10ª/IX/2014 del 11 de noviembre de 2014, aprobó los Principios y Buenas Prácticas para las Actividades Estadísticas y Geográficas del Sistema Nacional de Información Estadística y Geográfica (SNIEG), estableciendo 15 principios y 64 prácticas asociadas a éstos, a las que se pretende llegar idealmente, agrupados en tres apartados: entorno institucional, procesos e informantes.</w:t>
      </w:r>
    </w:p>
    <w:p w14:paraId="361DB353" w14:textId="77777777" w:rsidR="00E805D2" w:rsidRPr="004E7166" w:rsidRDefault="00175C23" w:rsidP="00E805D2">
      <w:pPr>
        <w:jc w:val="both"/>
        <w:rPr>
          <w:rFonts w:ascii="Arial" w:hAnsi="Arial" w:cs="Arial"/>
        </w:rPr>
      </w:pPr>
      <w:r w:rsidRPr="004E7166">
        <w:rPr>
          <w:rFonts w:ascii="Arial" w:hAnsi="Arial" w:cs="Arial"/>
        </w:rPr>
        <w:t>Basándose en estos Principios y Buenas Prácticas, el Comité de Aseguramiento de la Calidad del Instituto Nacional de Estadística y Geografía</w:t>
      </w:r>
      <w:r w:rsidR="009A26AA" w:rsidRPr="004E7166">
        <w:rPr>
          <w:rFonts w:ascii="Arial" w:hAnsi="Arial" w:cs="Arial"/>
        </w:rPr>
        <w:t xml:space="preserve"> (INEGI)</w:t>
      </w:r>
      <w:r w:rsidRPr="004E7166">
        <w:rPr>
          <w:rFonts w:ascii="Arial" w:hAnsi="Arial" w:cs="Arial"/>
        </w:rPr>
        <w:t xml:space="preserve"> aprobó la Política de Calidad Institucional</w:t>
      </w:r>
      <w:r w:rsidR="00C16093" w:rsidRPr="004E7166">
        <w:rPr>
          <w:rFonts w:ascii="Arial" w:hAnsi="Arial" w:cs="Arial"/>
        </w:rPr>
        <w:t>, en la tercera sesión ordinaria de 2015 mediante el acuerdo CAC-003/OR-3/2015</w:t>
      </w:r>
      <w:r w:rsidRPr="004E7166">
        <w:rPr>
          <w:rFonts w:ascii="Arial" w:hAnsi="Arial" w:cs="Arial"/>
        </w:rPr>
        <w:t>.  L</w:t>
      </w:r>
      <w:r w:rsidR="000D5E04" w:rsidRPr="004E7166">
        <w:rPr>
          <w:rFonts w:ascii="Arial" w:hAnsi="Arial" w:cs="Arial"/>
        </w:rPr>
        <w:t xml:space="preserve">os principios de calidad </w:t>
      </w:r>
      <w:r w:rsidR="005A1878" w:rsidRPr="004E7166">
        <w:rPr>
          <w:rFonts w:ascii="Arial" w:hAnsi="Arial" w:cs="Arial"/>
        </w:rPr>
        <w:t xml:space="preserve">esenciales </w:t>
      </w:r>
      <w:r w:rsidR="000D5E04" w:rsidRPr="004E7166">
        <w:rPr>
          <w:rFonts w:ascii="Arial" w:hAnsi="Arial" w:cs="Arial"/>
        </w:rPr>
        <w:t>asociados a los productos</w:t>
      </w:r>
      <w:r w:rsidRPr="004E7166">
        <w:rPr>
          <w:rFonts w:ascii="Arial" w:hAnsi="Arial" w:cs="Arial"/>
        </w:rPr>
        <w:t xml:space="preserve"> de información estadística y geográfica </w:t>
      </w:r>
      <w:r w:rsidR="000D5E04" w:rsidRPr="004E7166">
        <w:rPr>
          <w:rFonts w:ascii="Arial" w:hAnsi="Arial" w:cs="Arial"/>
        </w:rPr>
        <w:t xml:space="preserve">son: </w:t>
      </w:r>
    </w:p>
    <w:p w14:paraId="2C753FD6" w14:textId="77777777" w:rsidR="000D5E04" w:rsidRPr="004E7166" w:rsidRDefault="000D5E04" w:rsidP="000D5E04">
      <w:pPr>
        <w:pStyle w:val="Prrafodelista"/>
        <w:numPr>
          <w:ilvl w:val="0"/>
          <w:numId w:val="5"/>
        </w:numPr>
        <w:jc w:val="both"/>
        <w:rPr>
          <w:rFonts w:ascii="Arial" w:hAnsi="Arial" w:cs="Arial"/>
        </w:rPr>
      </w:pPr>
      <w:r w:rsidRPr="004E7166">
        <w:rPr>
          <w:rFonts w:ascii="Arial" w:hAnsi="Arial" w:cs="Arial"/>
        </w:rPr>
        <w:t xml:space="preserve">Pertinencia, </w:t>
      </w:r>
      <w:r w:rsidR="00E52900" w:rsidRPr="004E7166">
        <w:rPr>
          <w:rFonts w:ascii="Arial" w:hAnsi="Arial" w:cs="Arial"/>
        </w:rPr>
        <w:t>buscando satisfacer las necesidades de los usuarios</w:t>
      </w:r>
      <w:r w:rsidRPr="004E7166">
        <w:rPr>
          <w:rFonts w:ascii="Arial" w:hAnsi="Arial" w:cs="Arial"/>
        </w:rPr>
        <w:t>.</w:t>
      </w:r>
    </w:p>
    <w:p w14:paraId="291EAF90" w14:textId="77777777" w:rsidR="00B3029F" w:rsidRPr="004E7166" w:rsidRDefault="008A1010" w:rsidP="000D5E04">
      <w:pPr>
        <w:pStyle w:val="Prrafodelista"/>
        <w:numPr>
          <w:ilvl w:val="0"/>
          <w:numId w:val="5"/>
        </w:numPr>
        <w:jc w:val="both"/>
        <w:rPr>
          <w:rFonts w:ascii="Arial" w:hAnsi="Arial" w:cs="Arial"/>
        </w:rPr>
      </w:pPr>
      <w:r w:rsidRPr="004E7166">
        <w:rPr>
          <w:rFonts w:ascii="Arial" w:hAnsi="Arial" w:cs="Arial"/>
        </w:rPr>
        <w:t>Oportunidad y puntualidad, buscando que el tiempo en el que se provee permita una adecuada toma de decisiones.</w:t>
      </w:r>
    </w:p>
    <w:p w14:paraId="1941F158" w14:textId="77777777" w:rsidR="000D5E04" w:rsidRPr="004E7166" w:rsidRDefault="000D5E04" w:rsidP="000D5E04">
      <w:pPr>
        <w:pStyle w:val="Prrafodelista"/>
        <w:numPr>
          <w:ilvl w:val="0"/>
          <w:numId w:val="5"/>
        </w:numPr>
        <w:jc w:val="both"/>
        <w:rPr>
          <w:rFonts w:ascii="Arial" w:hAnsi="Arial" w:cs="Arial"/>
        </w:rPr>
      </w:pPr>
      <w:r w:rsidRPr="004E7166">
        <w:rPr>
          <w:rFonts w:ascii="Arial" w:hAnsi="Arial" w:cs="Arial"/>
        </w:rPr>
        <w:t>Veracidad, entendida como precisión y confiabilidad estadística, así como exactitud y completitud geográfica.</w:t>
      </w:r>
    </w:p>
    <w:p w14:paraId="11D48221" w14:textId="77777777" w:rsidR="000D5E04" w:rsidRPr="004E7166" w:rsidRDefault="000D5E04" w:rsidP="000D5E04">
      <w:pPr>
        <w:pStyle w:val="Prrafodelista"/>
        <w:numPr>
          <w:ilvl w:val="0"/>
          <w:numId w:val="5"/>
        </w:numPr>
        <w:jc w:val="both"/>
        <w:rPr>
          <w:rFonts w:ascii="Arial" w:hAnsi="Arial" w:cs="Arial"/>
        </w:rPr>
      </w:pPr>
      <w:r w:rsidRPr="004E7166">
        <w:rPr>
          <w:rFonts w:ascii="Arial" w:hAnsi="Arial" w:cs="Arial"/>
        </w:rPr>
        <w:t>Coherencia</w:t>
      </w:r>
      <w:r w:rsidR="00E63CC4" w:rsidRPr="004E7166">
        <w:rPr>
          <w:rFonts w:ascii="Arial" w:hAnsi="Arial" w:cs="Arial"/>
        </w:rPr>
        <w:t>, consistencia</w:t>
      </w:r>
      <w:r w:rsidRPr="004E7166">
        <w:rPr>
          <w:rFonts w:ascii="Arial" w:hAnsi="Arial" w:cs="Arial"/>
        </w:rPr>
        <w:t xml:space="preserve"> y comparabilidad, con el fin de que sea consistente internamente y a lo largo del tiempo, así como comparable entre diferentes ámbitos geográficos.</w:t>
      </w:r>
    </w:p>
    <w:p w14:paraId="2090F891" w14:textId="77777777" w:rsidR="000D5E04" w:rsidRPr="004E7166" w:rsidRDefault="000D5E04" w:rsidP="000D5E04">
      <w:pPr>
        <w:pStyle w:val="Prrafodelista"/>
        <w:numPr>
          <w:ilvl w:val="0"/>
          <w:numId w:val="5"/>
        </w:numPr>
        <w:jc w:val="both"/>
        <w:rPr>
          <w:rFonts w:ascii="Arial" w:hAnsi="Arial" w:cs="Arial"/>
        </w:rPr>
      </w:pPr>
      <w:r w:rsidRPr="004E7166">
        <w:rPr>
          <w:rFonts w:ascii="Arial" w:hAnsi="Arial" w:cs="Arial"/>
        </w:rPr>
        <w:t xml:space="preserve">Accesibilidad, </w:t>
      </w:r>
      <w:r w:rsidR="008A1010" w:rsidRPr="004E7166">
        <w:rPr>
          <w:rFonts w:ascii="Arial" w:hAnsi="Arial" w:cs="Arial"/>
        </w:rPr>
        <w:t>asegurando que la información sea presentada de forma clara y comprensible.</w:t>
      </w:r>
    </w:p>
    <w:p w14:paraId="749C9E93" w14:textId="77777777" w:rsidR="008A1010" w:rsidRPr="004E7166" w:rsidRDefault="00FD0AD6" w:rsidP="000D5E04">
      <w:pPr>
        <w:pStyle w:val="Prrafodelista"/>
        <w:numPr>
          <w:ilvl w:val="0"/>
          <w:numId w:val="5"/>
        </w:numPr>
        <w:jc w:val="both"/>
        <w:rPr>
          <w:rFonts w:ascii="Arial" w:hAnsi="Arial" w:cs="Arial"/>
        </w:rPr>
      </w:pPr>
      <w:r w:rsidRPr="004E7166">
        <w:rPr>
          <w:rFonts w:ascii="Arial" w:hAnsi="Arial" w:cs="Arial"/>
        </w:rPr>
        <w:t>Metadatos estandarizados que faciliten el uso correcto de la información.</w:t>
      </w:r>
    </w:p>
    <w:p w14:paraId="377C6DAE" w14:textId="77777777" w:rsidR="00F46639" w:rsidRPr="004E7166" w:rsidRDefault="008E4D50" w:rsidP="00F46639">
      <w:pPr>
        <w:jc w:val="both"/>
        <w:rPr>
          <w:rFonts w:ascii="Arial" w:hAnsi="Arial" w:cs="Arial"/>
        </w:rPr>
      </w:pPr>
      <w:r w:rsidRPr="004E7166">
        <w:rPr>
          <w:rFonts w:ascii="Arial" w:hAnsi="Arial" w:cs="Arial"/>
        </w:rPr>
        <w:t xml:space="preserve">Una de las líneas estratégicas que ha seguido el INEGI para fortalecer la calidad de los productos de información es la estandarización de los procesos de producción de información.  Para ello, </w:t>
      </w:r>
      <w:r w:rsidR="009A26AA" w:rsidRPr="004E7166">
        <w:rPr>
          <w:rFonts w:ascii="Arial" w:hAnsi="Arial" w:cs="Arial"/>
        </w:rPr>
        <w:t xml:space="preserve">con fecha 05 de septiembre de 2018, se publicó en la Normateca Institucional la Norma Técnica del Proceso de Producción de Información Estadística y Geográfica (NMPEG) para el Instituto Nacional de Estadística y Geografía (INEGI).  Esta </w:t>
      </w:r>
      <w:r w:rsidR="005A1878" w:rsidRPr="004E7166">
        <w:rPr>
          <w:rFonts w:ascii="Arial" w:hAnsi="Arial" w:cs="Arial"/>
        </w:rPr>
        <w:t xml:space="preserve">Norma </w:t>
      </w:r>
      <w:r w:rsidR="009A26AA" w:rsidRPr="004E7166">
        <w:rPr>
          <w:rFonts w:ascii="Arial" w:hAnsi="Arial" w:cs="Arial"/>
        </w:rPr>
        <w:t xml:space="preserve">está basada en el Modelo Genérico del proceso Estadístico (GSBPM por sus siglas en inglés, </w:t>
      </w:r>
      <w:r w:rsidRPr="004E7166">
        <w:rPr>
          <w:rFonts w:ascii="Arial" w:hAnsi="Arial" w:cs="Arial"/>
        </w:rPr>
        <w:t>Generic Statistical Business Process Model)</w:t>
      </w:r>
      <w:r w:rsidR="009A26AA" w:rsidRPr="004E7166">
        <w:rPr>
          <w:rFonts w:ascii="Arial" w:hAnsi="Arial" w:cs="Arial"/>
        </w:rPr>
        <w:t xml:space="preserve"> que fue desarrollado por la Comisión Económica de las Naciones Unidas para Europa (UNECE por sus siglas en inglés, United Nations Economic Commission for Europe).  </w:t>
      </w:r>
    </w:p>
    <w:p w14:paraId="3B8884DA" w14:textId="3D8A5248" w:rsidR="005A1878" w:rsidRPr="004E7166" w:rsidRDefault="009A26AA" w:rsidP="009A26AA">
      <w:pPr>
        <w:jc w:val="both"/>
        <w:rPr>
          <w:rFonts w:ascii="Arial" w:hAnsi="Arial" w:cs="Arial"/>
        </w:rPr>
      </w:pPr>
      <w:r w:rsidRPr="004E7166">
        <w:rPr>
          <w:rFonts w:ascii="Arial" w:hAnsi="Arial" w:cs="Arial"/>
        </w:rPr>
        <w:t>La Norma Técnica referida establece una terminología estándar y posibilita una evolución armonizada de todas las líneas de producción de información estadística y geográfica.  Establece</w:t>
      </w:r>
      <w:r w:rsidR="008E4D50" w:rsidRPr="004E7166">
        <w:rPr>
          <w:rFonts w:ascii="Arial" w:hAnsi="Arial" w:cs="Arial"/>
        </w:rPr>
        <w:t xml:space="preserve"> 8 fases de producción de información: </w:t>
      </w:r>
      <w:r w:rsidR="003B4888" w:rsidRPr="004E7166">
        <w:rPr>
          <w:rFonts w:ascii="Arial" w:hAnsi="Arial" w:cs="Arial"/>
        </w:rPr>
        <w:t>documentación de las</w:t>
      </w:r>
      <w:r w:rsidR="008E4D50" w:rsidRPr="004E7166">
        <w:rPr>
          <w:rFonts w:ascii="Arial" w:hAnsi="Arial" w:cs="Arial"/>
        </w:rPr>
        <w:t xml:space="preserve"> necesidades, diseño, construcción, captación, procesamiento, análisis de la producción, difusión y evaluación</w:t>
      </w:r>
      <w:r w:rsidR="003B4888" w:rsidRPr="004E7166">
        <w:rPr>
          <w:rFonts w:ascii="Arial" w:hAnsi="Arial" w:cs="Arial"/>
        </w:rPr>
        <w:t xml:space="preserve"> del proceso</w:t>
      </w:r>
      <w:r w:rsidR="008E4D50" w:rsidRPr="004E7166">
        <w:rPr>
          <w:rFonts w:ascii="Arial" w:hAnsi="Arial" w:cs="Arial"/>
        </w:rPr>
        <w:t xml:space="preserve">. </w:t>
      </w:r>
    </w:p>
    <w:p w14:paraId="7F5D7476" w14:textId="7E83568A" w:rsidR="008E4D50" w:rsidRPr="004E7166" w:rsidRDefault="009A26AA" w:rsidP="009A26AA">
      <w:pPr>
        <w:jc w:val="both"/>
        <w:rPr>
          <w:rFonts w:ascii="Arial" w:hAnsi="Arial" w:cs="Arial"/>
        </w:rPr>
      </w:pPr>
      <w:r w:rsidRPr="004E7166">
        <w:rPr>
          <w:rFonts w:ascii="Arial" w:hAnsi="Arial" w:cs="Arial"/>
        </w:rPr>
        <w:t>El Artículo Quinto transit</w:t>
      </w:r>
      <w:r w:rsidR="00B4773F" w:rsidRPr="004E7166">
        <w:rPr>
          <w:rFonts w:ascii="Arial" w:hAnsi="Arial" w:cs="Arial"/>
        </w:rPr>
        <w:t xml:space="preserve">orio de la NMPEG indica que las Direcciones Generales de Integración Análisis e Investigación; de Vinculación y Servicio Público de Información; y de Coordinación del Sistema Nacional de Información Estadística y Geográfica, en el ámbito de sus atribuciones, propondrán a la Junta de Gobierno, en un plazo no mayor a 360 días hábiles contados a partir de la entrada en vigor de </w:t>
      </w:r>
      <w:r w:rsidR="00931AD9" w:rsidRPr="004E7166">
        <w:rPr>
          <w:rFonts w:ascii="Arial" w:hAnsi="Arial" w:cs="Arial"/>
        </w:rPr>
        <w:t>dicha</w:t>
      </w:r>
      <w:r w:rsidR="00B4773F" w:rsidRPr="004E7166">
        <w:rPr>
          <w:rFonts w:ascii="Arial" w:hAnsi="Arial" w:cs="Arial"/>
        </w:rPr>
        <w:t xml:space="preserve"> Norma, las disposiciones normativas asociadas a la gestión de cambios y las relativas a la detección y aprobación de necesidades de Información Estadística y Geográfica</w:t>
      </w:r>
      <w:r w:rsidRPr="004E7166">
        <w:rPr>
          <w:rFonts w:ascii="Arial" w:hAnsi="Arial" w:cs="Arial"/>
        </w:rPr>
        <w:t>.</w:t>
      </w:r>
    </w:p>
    <w:p w14:paraId="3F49C7D5" w14:textId="77777777" w:rsidR="00624BB8" w:rsidRPr="004E7166" w:rsidRDefault="00931AD9" w:rsidP="00F2509D">
      <w:pPr>
        <w:jc w:val="both"/>
        <w:rPr>
          <w:rFonts w:ascii="Arial" w:hAnsi="Arial" w:cs="Arial"/>
        </w:rPr>
      </w:pPr>
      <w:r w:rsidRPr="004E7166">
        <w:rPr>
          <w:rFonts w:ascii="Arial" w:hAnsi="Arial" w:cs="Arial"/>
        </w:rPr>
        <w:t>L</w:t>
      </w:r>
      <w:r w:rsidR="00624BB8" w:rsidRPr="004E7166">
        <w:rPr>
          <w:rFonts w:ascii="Arial" w:hAnsi="Arial" w:cs="Arial"/>
        </w:rPr>
        <w:t xml:space="preserve">a gestión de estos cambios resulta relevante para mantener los estándares definidos en el diseño del programa y de esta manera asegurar la comparabilidad en el tiempo y espacio además de la precisión de la información. </w:t>
      </w:r>
    </w:p>
    <w:p w14:paraId="0C83FEB0" w14:textId="77777777" w:rsidR="00F2509D" w:rsidRPr="004E7166" w:rsidRDefault="00DD67A4" w:rsidP="00F2509D">
      <w:pPr>
        <w:jc w:val="both"/>
        <w:rPr>
          <w:rFonts w:ascii="Arial" w:hAnsi="Arial" w:cs="Arial"/>
        </w:rPr>
      </w:pPr>
      <w:r w:rsidRPr="004E7166">
        <w:rPr>
          <w:rFonts w:ascii="Arial" w:hAnsi="Arial" w:cs="Arial"/>
        </w:rPr>
        <w:t>E</w:t>
      </w:r>
      <w:r w:rsidR="00931AD9" w:rsidRPr="004E7166">
        <w:rPr>
          <w:rFonts w:ascii="Arial" w:hAnsi="Arial" w:cs="Arial"/>
        </w:rPr>
        <w:t xml:space="preserve">n atención a </w:t>
      </w:r>
      <w:r w:rsidRPr="004E7166">
        <w:rPr>
          <w:rFonts w:ascii="Arial" w:hAnsi="Arial" w:cs="Arial"/>
        </w:rPr>
        <w:t>l</w:t>
      </w:r>
      <w:r w:rsidR="006B5A88" w:rsidRPr="004E7166">
        <w:rPr>
          <w:rFonts w:ascii="Arial" w:hAnsi="Arial" w:cs="Arial"/>
        </w:rPr>
        <w:t>o indicado, el</w:t>
      </w:r>
      <w:r w:rsidR="00931AD9" w:rsidRPr="004E7166">
        <w:rPr>
          <w:rFonts w:ascii="Arial" w:hAnsi="Arial" w:cs="Arial"/>
        </w:rPr>
        <w:t xml:space="preserve"> INEGI procedió a integrar</w:t>
      </w:r>
      <w:r w:rsidR="006B5A88" w:rsidRPr="004E7166">
        <w:rPr>
          <w:rFonts w:ascii="Arial" w:hAnsi="Arial" w:cs="Arial"/>
        </w:rPr>
        <w:t xml:space="preserve"> un</w:t>
      </w:r>
      <w:r w:rsidRPr="004E7166">
        <w:rPr>
          <w:rFonts w:ascii="Arial" w:hAnsi="Arial" w:cs="Arial"/>
        </w:rPr>
        <w:t xml:space="preserve"> Proceso Genérico para la Gestión de Cambios</w:t>
      </w:r>
      <w:r w:rsidR="006B5A88" w:rsidRPr="004E7166">
        <w:rPr>
          <w:rFonts w:ascii="Arial" w:hAnsi="Arial" w:cs="Arial"/>
        </w:rPr>
        <w:t>, mismo que ha sido incorporado a</w:t>
      </w:r>
      <w:r w:rsidRPr="004E7166">
        <w:rPr>
          <w:rFonts w:ascii="Arial" w:hAnsi="Arial" w:cs="Arial"/>
        </w:rPr>
        <w:t xml:space="preserve"> este documento</w:t>
      </w:r>
      <w:r w:rsidR="006B5A88" w:rsidRPr="004E7166">
        <w:rPr>
          <w:rFonts w:ascii="Arial" w:hAnsi="Arial" w:cs="Arial"/>
        </w:rPr>
        <w:t>, con el propósito de</w:t>
      </w:r>
      <w:r w:rsidRPr="004E7166">
        <w:rPr>
          <w:rFonts w:ascii="Arial" w:hAnsi="Arial" w:cs="Arial"/>
        </w:rPr>
        <w:t xml:space="preserve"> establecer los pasos que se deben seguir para documentar los cambios que se realizan en</w:t>
      </w:r>
      <w:r w:rsidR="00BE3B8B" w:rsidRPr="004E7166">
        <w:rPr>
          <w:rFonts w:ascii="Arial" w:hAnsi="Arial" w:cs="Arial"/>
        </w:rPr>
        <w:t xml:space="preserve"> los programas de información que se reflejan en su</w:t>
      </w:r>
      <w:r w:rsidRPr="004E7166">
        <w:rPr>
          <w:rFonts w:ascii="Arial" w:hAnsi="Arial" w:cs="Arial"/>
        </w:rPr>
        <w:t xml:space="preserve"> diseño</w:t>
      </w:r>
      <w:r w:rsidR="006B5A88" w:rsidRPr="004E7166">
        <w:rPr>
          <w:rFonts w:ascii="Arial" w:hAnsi="Arial" w:cs="Arial"/>
        </w:rPr>
        <w:t>,</w:t>
      </w:r>
      <w:r w:rsidRPr="004E7166">
        <w:rPr>
          <w:rFonts w:ascii="Arial" w:hAnsi="Arial" w:cs="Arial"/>
        </w:rPr>
        <w:t xml:space="preserve"> ya que es</w:t>
      </w:r>
      <w:r w:rsidR="006B5A88" w:rsidRPr="004E7166">
        <w:rPr>
          <w:rFonts w:ascii="Arial" w:hAnsi="Arial" w:cs="Arial"/>
        </w:rPr>
        <w:t>a es</w:t>
      </w:r>
      <w:r w:rsidRPr="004E7166">
        <w:rPr>
          <w:rFonts w:ascii="Arial" w:hAnsi="Arial" w:cs="Arial"/>
        </w:rPr>
        <w:t xml:space="preserve"> la fase</w:t>
      </w:r>
      <w:r w:rsidR="006B5A88" w:rsidRPr="004E7166">
        <w:rPr>
          <w:rFonts w:ascii="Arial" w:hAnsi="Arial" w:cs="Arial"/>
        </w:rPr>
        <w:t xml:space="preserve"> en la que</w:t>
      </w:r>
      <w:r w:rsidRPr="004E7166">
        <w:rPr>
          <w:rFonts w:ascii="Arial" w:hAnsi="Arial" w:cs="Arial"/>
        </w:rPr>
        <w:t xml:space="preserve"> se establece lo que se va a ejecutar posteriormente.  Esta documentación debe permitir conocer tanto el origen y tipo del cambio, como los efectos que tiene sobre los resultados, en virtud de que los cambios deben </w:t>
      </w:r>
      <w:r w:rsidR="006B5A88" w:rsidRPr="004E7166">
        <w:rPr>
          <w:rFonts w:ascii="Arial" w:hAnsi="Arial" w:cs="Arial"/>
        </w:rPr>
        <w:t>ser</w:t>
      </w:r>
      <w:r w:rsidRPr="004E7166">
        <w:rPr>
          <w:rFonts w:ascii="Arial" w:hAnsi="Arial" w:cs="Arial"/>
        </w:rPr>
        <w:t xml:space="preserve"> claros, precisos y transparentes para los usuarios</w:t>
      </w:r>
      <w:r w:rsidR="006B5A88" w:rsidRPr="004E7166">
        <w:rPr>
          <w:rFonts w:ascii="Arial" w:hAnsi="Arial" w:cs="Arial"/>
        </w:rPr>
        <w:t xml:space="preserve"> de la información estadística y geográfica</w:t>
      </w:r>
      <w:r w:rsidRPr="004E7166">
        <w:rPr>
          <w:rFonts w:ascii="Arial" w:hAnsi="Arial" w:cs="Arial"/>
        </w:rPr>
        <w:t>, que son quienes explotan los resultados y productos que genera el Instituto. Por ello, el proceso detalla las actividades que requieren ser documentadas.</w:t>
      </w:r>
      <w:r w:rsidR="00F2509D" w:rsidRPr="004E7166">
        <w:rPr>
          <w:rFonts w:ascii="Arial" w:hAnsi="Arial" w:cs="Arial"/>
        </w:rPr>
        <w:t xml:space="preserve"> </w:t>
      </w:r>
    </w:p>
    <w:p w14:paraId="3ECE6447" w14:textId="77777777" w:rsidR="005C4CF8" w:rsidRPr="004E7166" w:rsidRDefault="00F2509D" w:rsidP="00B8727B">
      <w:pPr>
        <w:jc w:val="both"/>
        <w:rPr>
          <w:rFonts w:ascii="Arial" w:hAnsi="Arial" w:cs="Arial"/>
        </w:rPr>
      </w:pPr>
      <w:r w:rsidRPr="004E7166">
        <w:rPr>
          <w:rFonts w:ascii="Arial" w:hAnsi="Arial" w:cs="Arial"/>
        </w:rPr>
        <w:t xml:space="preserve">El proceso está basado en las fases </w:t>
      </w:r>
      <w:r w:rsidR="0083464A" w:rsidRPr="004E7166">
        <w:rPr>
          <w:rFonts w:ascii="Arial" w:hAnsi="Arial" w:cs="Arial"/>
        </w:rPr>
        <w:t xml:space="preserve">reguladas </w:t>
      </w:r>
      <w:r w:rsidRPr="004E7166">
        <w:rPr>
          <w:rFonts w:ascii="Arial" w:hAnsi="Arial" w:cs="Arial"/>
        </w:rPr>
        <w:t>en la Norma Técnica del Proceso de Producción de Información Estadística y Geográfica (NMPEG)</w:t>
      </w:r>
      <w:r w:rsidR="005C4CF8" w:rsidRPr="004E7166">
        <w:rPr>
          <w:rFonts w:ascii="Arial" w:hAnsi="Arial" w:cs="Arial"/>
        </w:rPr>
        <w:t>. En particular destaca la fase de diseño del programa, momento en el que se establece lo que se va a ejecutar posteriormente. Dentro de las evidencias que deben generarse conforme a la NMPEG en la fase de diseño se encuentra:  el diseño conceptual, de los sistemas de producción y de los flujos de trabajo; el diseño de la captación; el marco muestral y tipo de muestreo, cuando aplica; diseño del procesamiento y análisis de la producción; así como el esquema de difusión que se utilizará.  El proceso de gestión de cambios regulado en los presentes Lineamientos se basa en estas evidencias para la documentación de los cambios.</w:t>
      </w:r>
    </w:p>
    <w:p w14:paraId="0EE9D66E" w14:textId="77777777" w:rsidR="00B8727B" w:rsidRPr="004E7166" w:rsidRDefault="005C4CF8" w:rsidP="00B8727B">
      <w:pPr>
        <w:jc w:val="both"/>
        <w:rPr>
          <w:rFonts w:ascii="Arial" w:hAnsi="Arial" w:cs="Arial"/>
        </w:rPr>
      </w:pPr>
      <w:r w:rsidRPr="004E7166">
        <w:rPr>
          <w:rFonts w:ascii="Arial" w:hAnsi="Arial" w:cs="Arial"/>
        </w:rPr>
        <w:t xml:space="preserve">Cabe señalar que las propuestas de cambio pueden aparecer en cualquier fase del proceso de producción.  </w:t>
      </w:r>
      <w:r w:rsidR="00F2509D" w:rsidRPr="004E7166">
        <w:rPr>
          <w:rFonts w:ascii="Arial" w:hAnsi="Arial" w:cs="Arial"/>
        </w:rPr>
        <w:t xml:space="preserve">A partir de una lectura </w:t>
      </w:r>
      <w:r w:rsidR="00B8727B" w:rsidRPr="004E7166">
        <w:rPr>
          <w:rFonts w:ascii="Arial" w:hAnsi="Arial" w:cs="Arial"/>
        </w:rPr>
        <w:t>en el orden</w:t>
      </w:r>
      <w:r w:rsidR="00F2509D" w:rsidRPr="004E7166">
        <w:rPr>
          <w:rFonts w:ascii="Arial" w:hAnsi="Arial" w:cs="Arial"/>
        </w:rPr>
        <w:t xml:space="preserve"> de las fases de la norma, </w:t>
      </w:r>
      <w:r w:rsidR="00B8727B" w:rsidRPr="004E7166">
        <w:rPr>
          <w:rFonts w:ascii="Arial" w:hAnsi="Arial" w:cs="Arial"/>
        </w:rPr>
        <w:t>los cambios surgen a partir de nuevas necesidades de información</w:t>
      </w:r>
      <w:r w:rsidR="00F8165A" w:rsidRPr="004E7166">
        <w:rPr>
          <w:rFonts w:ascii="Arial" w:hAnsi="Arial" w:cs="Arial"/>
        </w:rPr>
        <w:t xml:space="preserve"> o cambios en las existentes</w:t>
      </w:r>
      <w:r w:rsidR="00B8727B" w:rsidRPr="004E7166">
        <w:rPr>
          <w:rFonts w:ascii="Arial" w:hAnsi="Arial" w:cs="Arial"/>
        </w:rPr>
        <w:t>, propuestas derivadas de la experiencia operativa</w:t>
      </w:r>
      <w:r w:rsidR="003B4888" w:rsidRPr="004E7166">
        <w:rPr>
          <w:rFonts w:ascii="Arial" w:hAnsi="Arial" w:cs="Arial"/>
        </w:rPr>
        <w:t xml:space="preserve"> tanto nacional como internacional</w:t>
      </w:r>
      <w:r w:rsidR="00B8727B" w:rsidRPr="004E7166">
        <w:rPr>
          <w:rFonts w:ascii="Arial" w:hAnsi="Arial" w:cs="Arial"/>
        </w:rPr>
        <w:t xml:space="preserve"> o de la fase de evaluación y se incorporan al programa, la mayoría de las veces, durante las fases de diseño y construcción del siguiente ciclo. Sin embargo, durante la captación, procesamiento, análisis de la producción y difusión se realiza un monitoreo constante de las actividades que se están ejecutando.  En ocasiones, es necesario </w:t>
      </w:r>
      <w:r w:rsidR="00624BB8" w:rsidRPr="004E7166">
        <w:rPr>
          <w:rFonts w:ascii="Arial" w:hAnsi="Arial" w:cs="Arial"/>
        </w:rPr>
        <w:t>corregir el</w:t>
      </w:r>
      <w:r w:rsidR="00B8727B" w:rsidRPr="004E7166">
        <w:rPr>
          <w:rFonts w:ascii="Arial" w:hAnsi="Arial" w:cs="Arial"/>
        </w:rPr>
        <w:t xml:space="preserve"> diseño </w:t>
      </w:r>
      <w:r w:rsidR="00624BB8" w:rsidRPr="004E7166">
        <w:rPr>
          <w:rFonts w:ascii="Arial" w:hAnsi="Arial" w:cs="Arial"/>
        </w:rPr>
        <w:t xml:space="preserve">original </w:t>
      </w:r>
      <w:r w:rsidR="00B8727B" w:rsidRPr="004E7166">
        <w:rPr>
          <w:rFonts w:ascii="Arial" w:hAnsi="Arial" w:cs="Arial"/>
        </w:rPr>
        <w:t xml:space="preserve">para realizar </w:t>
      </w:r>
      <w:r w:rsidR="00624BB8" w:rsidRPr="004E7166">
        <w:rPr>
          <w:rFonts w:ascii="Arial" w:hAnsi="Arial" w:cs="Arial"/>
        </w:rPr>
        <w:t>las propuestas</w:t>
      </w:r>
      <w:r w:rsidR="00B8727B" w:rsidRPr="004E7166">
        <w:rPr>
          <w:rFonts w:ascii="Arial" w:hAnsi="Arial" w:cs="Arial"/>
        </w:rPr>
        <w:t xml:space="preserve"> que surgen en las fases de ejecución y otras veces es suficiente con anotar las observaciones para que sean evaluadas y, en su caso, incorporar modificaciones en el diseño del siguiente ciclo de producción de información.</w:t>
      </w:r>
    </w:p>
    <w:p w14:paraId="3BD3FD3F" w14:textId="01E13F76" w:rsidR="007136F2" w:rsidRPr="004E7166" w:rsidRDefault="00FB4F81" w:rsidP="00590F9C">
      <w:pPr>
        <w:jc w:val="both"/>
        <w:rPr>
          <w:rFonts w:ascii="Arial" w:hAnsi="Arial" w:cs="Arial"/>
        </w:rPr>
      </w:pPr>
      <w:r w:rsidRPr="004E7166">
        <w:rPr>
          <w:rFonts w:ascii="Arial" w:hAnsi="Arial" w:cs="Arial"/>
        </w:rPr>
        <w:t>Por lo anterior y con fundamento en lo dispuesto por los artículos 26 apartado B de la Constitución Política de los Estados Unidos Mexicanos</w:t>
      </w:r>
      <w:r w:rsidR="00AD215C" w:rsidRPr="004E7166">
        <w:rPr>
          <w:rFonts w:ascii="Arial" w:hAnsi="Arial" w:cs="Arial"/>
        </w:rPr>
        <w:t>;</w:t>
      </w:r>
      <w:r w:rsidRPr="004E7166">
        <w:rPr>
          <w:rFonts w:ascii="Arial" w:hAnsi="Arial" w:cs="Arial"/>
        </w:rPr>
        <w:t xml:space="preserve"> 3, 52, 53, 54 fracciones II y III, 58, 67 y 77 fracción VIII de la Ley del Sistema Nacional de Información Estadística y Geográfica; 5 fracción VIII del Reglamento Interior del Instituto Nacional de Estadística y Geografía,</w:t>
      </w:r>
      <w:r w:rsidR="00AD215C" w:rsidRPr="004E7166">
        <w:rPr>
          <w:rFonts w:ascii="Arial" w:hAnsi="Arial" w:cs="Arial"/>
        </w:rPr>
        <w:t xml:space="preserve"> así como 6 y Quinto Transitorio de </w:t>
      </w:r>
      <w:r w:rsidR="00B26694" w:rsidRPr="004E7166">
        <w:rPr>
          <w:rFonts w:ascii="Arial" w:hAnsi="Arial" w:cs="Arial"/>
        </w:rPr>
        <w:t xml:space="preserve">la </w:t>
      </w:r>
      <w:r w:rsidR="00AD215C" w:rsidRPr="004E7166">
        <w:rPr>
          <w:rFonts w:ascii="Arial" w:hAnsi="Arial" w:cs="Arial"/>
        </w:rPr>
        <w:t>Norma Técnica del Proceso de Producción de Información Estadística y Geográfica para el Instituto Nacional de Estadística y Geografía,</w:t>
      </w:r>
      <w:r w:rsidRPr="004E7166">
        <w:rPr>
          <w:rFonts w:ascii="Arial" w:hAnsi="Arial" w:cs="Arial"/>
        </w:rPr>
        <w:t xml:space="preserve"> la Junta de Gobierno ha tenido a bien emitir </w:t>
      </w:r>
      <w:r w:rsidR="00AD215C" w:rsidRPr="004E7166">
        <w:rPr>
          <w:rFonts w:ascii="Arial" w:hAnsi="Arial" w:cs="Arial"/>
        </w:rPr>
        <w:t>los Lineamientos del Proceso de gestión de cambios en los Programas de Información Estadística y Geográfica</w:t>
      </w:r>
      <w:r w:rsidRPr="004E7166">
        <w:rPr>
          <w:rFonts w:ascii="Arial" w:hAnsi="Arial" w:cs="Arial"/>
        </w:rPr>
        <w:t>.</w:t>
      </w:r>
    </w:p>
    <w:p w14:paraId="4EA73812" w14:textId="77777777" w:rsidR="00C1201D" w:rsidRPr="004E7166" w:rsidRDefault="006566CB" w:rsidP="002F2190">
      <w:pPr>
        <w:pStyle w:val="Ttulo1"/>
        <w:rPr>
          <w:rFonts w:ascii="Arial" w:hAnsi="Arial" w:cs="Arial"/>
          <w:b/>
          <w:color w:val="auto"/>
          <w:sz w:val="22"/>
          <w:szCs w:val="22"/>
        </w:rPr>
      </w:pPr>
      <w:bookmarkStart w:id="2" w:name="_Toc14103399"/>
      <w:r w:rsidRPr="004E7166">
        <w:rPr>
          <w:rFonts w:ascii="Arial" w:hAnsi="Arial" w:cs="Arial"/>
          <w:b/>
          <w:color w:val="auto"/>
          <w:sz w:val="22"/>
          <w:szCs w:val="22"/>
        </w:rPr>
        <w:t>Marco Jurídico Administrativo</w:t>
      </w:r>
      <w:bookmarkEnd w:id="2"/>
    </w:p>
    <w:p w14:paraId="001EF0BF" w14:textId="77777777" w:rsidR="00C1201D" w:rsidRPr="004E7166" w:rsidRDefault="00C1201D" w:rsidP="00103701">
      <w:pPr>
        <w:spacing w:after="0"/>
        <w:jc w:val="both"/>
        <w:rPr>
          <w:rFonts w:ascii="Arial" w:hAnsi="Arial" w:cs="Arial"/>
        </w:rPr>
      </w:pPr>
    </w:p>
    <w:p w14:paraId="3E067992" w14:textId="77777777" w:rsidR="006E6C38" w:rsidRPr="004E7166" w:rsidRDefault="006E6C38" w:rsidP="00924472">
      <w:pPr>
        <w:spacing w:after="0"/>
        <w:jc w:val="both"/>
        <w:rPr>
          <w:rFonts w:ascii="Arial" w:hAnsi="Arial" w:cs="Arial"/>
          <w:b/>
        </w:rPr>
      </w:pPr>
      <w:r w:rsidRPr="004E7166">
        <w:rPr>
          <w:rFonts w:ascii="Arial" w:hAnsi="Arial" w:cs="Arial"/>
          <w:b/>
        </w:rPr>
        <w:t xml:space="preserve">a) Constitución Política de los Estados Unidos Mexicanos. </w:t>
      </w:r>
    </w:p>
    <w:p w14:paraId="1972B9FF" w14:textId="77777777" w:rsidR="006E6C38" w:rsidRPr="004E7166" w:rsidRDefault="006E6C38" w:rsidP="00924472">
      <w:pPr>
        <w:spacing w:after="0"/>
        <w:jc w:val="both"/>
        <w:rPr>
          <w:rFonts w:ascii="Arial" w:hAnsi="Arial" w:cs="Arial"/>
        </w:rPr>
      </w:pPr>
    </w:p>
    <w:p w14:paraId="61563956" w14:textId="77777777" w:rsidR="006E6C38" w:rsidRPr="004E7166" w:rsidRDefault="006E6C38" w:rsidP="00924472">
      <w:pPr>
        <w:spacing w:after="0"/>
        <w:jc w:val="both"/>
        <w:rPr>
          <w:rFonts w:ascii="Arial" w:hAnsi="Arial" w:cs="Arial"/>
          <w:b/>
        </w:rPr>
      </w:pPr>
      <w:r w:rsidRPr="004E7166">
        <w:rPr>
          <w:rFonts w:ascii="Arial" w:hAnsi="Arial" w:cs="Arial"/>
          <w:b/>
        </w:rPr>
        <w:t>b) Leyes:</w:t>
      </w:r>
    </w:p>
    <w:p w14:paraId="43E27FF1" w14:textId="77777777" w:rsidR="006E6C38" w:rsidRPr="004E7166" w:rsidRDefault="006E6C38" w:rsidP="00924472">
      <w:pPr>
        <w:spacing w:after="0"/>
        <w:jc w:val="both"/>
        <w:rPr>
          <w:rFonts w:ascii="Arial" w:hAnsi="Arial" w:cs="Arial"/>
        </w:rPr>
      </w:pPr>
      <w:r w:rsidRPr="004E7166">
        <w:rPr>
          <w:rFonts w:ascii="Arial" w:hAnsi="Arial" w:cs="Arial"/>
        </w:rPr>
        <w:t>b.1 Ley del Sistema Nacional de Información Estadística y Geográfica.</w:t>
      </w:r>
    </w:p>
    <w:p w14:paraId="63532960" w14:textId="77777777" w:rsidR="006E6C38" w:rsidRPr="004E7166" w:rsidRDefault="006E6C38" w:rsidP="00924472">
      <w:pPr>
        <w:spacing w:after="0"/>
        <w:jc w:val="both"/>
        <w:rPr>
          <w:rFonts w:ascii="Arial" w:hAnsi="Arial" w:cs="Arial"/>
        </w:rPr>
      </w:pPr>
    </w:p>
    <w:p w14:paraId="08672623" w14:textId="77777777" w:rsidR="006E6C38" w:rsidRPr="004E7166" w:rsidRDefault="006E6C38" w:rsidP="00924472">
      <w:pPr>
        <w:spacing w:after="0"/>
        <w:jc w:val="both"/>
        <w:rPr>
          <w:rFonts w:ascii="Arial" w:hAnsi="Arial" w:cs="Arial"/>
          <w:b/>
        </w:rPr>
      </w:pPr>
      <w:r w:rsidRPr="004E7166">
        <w:rPr>
          <w:rFonts w:ascii="Arial" w:hAnsi="Arial" w:cs="Arial"/>
          <w:b/>
        </w:rPr>
        <w:t>c) Reglamentos:</w:t>
      </w:r>
    </w:p>
    <w:p w14:paraId="782ED385" w14:textId="77777777" w:rsidR="006E6C38" w:rsidRPr="004E7166" w:rsidRDefault="006E6C38" w:rsidP="00924472">
      <w:pPr>
        <w:spacing w:after="0"/>
        <w:jc w:val="both"/>
        <w:rPr>
          <w:rFonts w:ascii="Arial" w:hAnsi="Arial" w:cs="Arial"/>
        </w:rPr>
      </w:pPr>
      <w:r w:rsidRPr="004E7166">
        <w:rPr>
          <w:rFonts w:ascii="Arial" w:hAnsi="Arial" w:cs="Arial"/>
        </w:rPr>
        <w:t>c.2 Reglamento Interior del Instituto Nacional de Estadística y Geografía.</w:t>
      </w:r>
    </w:p>
    <w:p w14:paraId="3775881B" w14:textId="77777777" w:rsidR="006E6C38" w:rsidRPr="004E7166" w:rsidRDefault="006E6C38" w:rsidP="00924472">
      <w:pPr>
        <w:spacing w:after="0"/>
        <w:jc w:val="both"/>
        <w:rPr>
          <w:rFonts w:ascii="Arial" w:hAnsi="Arial" w:cs="Arial"/>
        </w:rPr>
      </w:pPr>
    </w:p>
    <w:p w14:paraId="32F35824" w14:textId="77777777" w:rsidR="006E6C38" w:rsidRPr="004E7166" w:rsidRDefault="006E6C38" w:rsidP="00924472">
      <w:pPr>
        <w:spacing w:after="0"/>
        <w:jc w:val="both"/>
        <w:rPr>
          <w:rFonts w:ascii="Arial" w:hAnsi="Arial" w:cs="Arial"/>
          <w:b/>
        </w:rPr>
      </w:pPr>
      <w:r w:rsidRPr="004E7166">
        <w:rPr>
          <w:rFonts w:ascii="Arial" w:hAnsi="Arial" w:cs="Arial"/>
          <w:b/>
        </w:rPr>
        <w:t>d) Otros:</w:t>
      </w:r>
    </w:p>
    <w:p w14:paraId="3C8918DF" w14:textId="77777777" w:rsidR="006E6C38" w:rsidRPr="004E7166" w:rsidRDefault="006E6C38" w:rsidP="00924472">
      <w:pPr>
        <w:spacing w:after="0"/>
        <w:jc w:val="both"/>
        <w:rPr>
          <w:rFonts w:ascii="Arial" w:hAnsi="Arial" w:cs="Arial"/>
        </w:rPr>
      </w:pPr>
      <w:r w:rsidRPr="004E7166">
        <w:rPr>
          <w:rFonts w:ascii="Arial" w:hAnsi="Arial" w:cs="Arial"/>
        </w:rPr>
        <w:t>d.1 Norma Técnica del Proceso de Producción de Información Estadística y Geográfica para el Instituto Nacional de Estadística y Geografía.</w:t>
      </w:r>
    </w:p>
    <w:p w14:paraId="728BFAE6" w14:textId="77777777" w:rsidR="00AD215C" w:rsidRPr="004E7166" w:rsidRDefault="00AD215C" w:rsidP="00924472">
      <w:pPr>
        <w:spacing w:after="0"/>
        <w:jc w:val="both"/>
        <w:rPr>
          <w:rFonts w:ascii="Arial" w:hAnsi="Arial" w:cs="Arial"/>
        </w:rPr>
      </w:pPr>
      <w:r w:rsidRPr="004E7166">
        <w:rPr>
          <w:rFonts w:ascii="Arial" w:hAnsi="Arial" w:cs="Arial"/>
        </w:rPr>
        <w:t>d.2 Norma para el Aseguramiento de la Calidad de la Información Estadística y Geográfica del Instituto Nacional de Estadística y Geografía.</w:t>
      </w:r>
    </w:p>
    <w:p w14:paraId="7F254C3A" w14:textId="77777777" w:rsidR="006E6C38" w:rsidRPr="004E7166" w:rsidRDefault="006E6C38" w:rsidP="00924472">
      <w:pPr>
        <w:spacing w:after="0"/>
        <w:jc w:val="both"/>
        <w:rPr>
          <w:rFonts w:ascii="Arial" w:hAnsi="Arial" w:cs="Arial"/>
        </w:rPr>
      </w:pPr>
      <w:r w:rsidRPr="004E7166">
        <w:rPr>
          <w:rFonts w:ascii="Arial" w:hAnsi="Arial" w:cs="Arial"/>
        </w:rPr>
        <w:t>d.</w:t>
      </w:r>
      <w:r w:rsidR="00AD215C" w:rsidRPr="004E7166">
        <w:rPr>
          <w:rFonts w:ascii="Arial" w:hAnsi="Arial" w:cs="Arial"/>
        </w:rPr>
        <w:t>3</w:t>
      </w:r>
      <w:r w:rsidRPr="004E7166">
        <w:rPr>
          <w:rFonts w:ascii="Arial" w:hAnsi="Arial" w:cs="Arial"/>
        </w:rPr>
        <w:t xml:space="preserve"> Principios y Buenas Prácticas para las Actividades Estadísticas y Geográficas del SNIEG.</w:t>
      </w:r>
    </w:p>
    <w:p w14:paraId="54EA44E1" w14:textId="77777777" w:rsidR="006E6C38" w:rsidRPr="004E7166" w:rsidRDefault="006E6C38" w:rsidP="00924472">
      <w:pPr>
        <w:spacing w:after="0"/>
        <w:jc w:val="both"/>
        <w:rPr>
          <w:rFonts w:ascii="Arial" w:hAnsi="Arial" w:cs="Arial"/>
        </w:rPr>
      </w:pPr>
      <w:r w:rsidRPr="004E7166">
        <w:rPr>
          <w:rFonts w:ascii="Arial" w:hAnsi="Arial" w:cs="Arial"/>
        </w:rPr>
        <w:t>d.</w:t>
      </w:r>
      <w:r w:rsidR="00AD215C" w:rsidRPr="004E7166">
        <w:rPr>
          <w:rFonts w:ascii="Arial" w:hAnsi="Arial" w:cs="Arial"/>
        </w:rPr>
        <w:t>4</w:t>
      </w:r>
      <w:r w:rsidRPr="004E7166">
        <w:rPr>
          <w:rFonts w:ascii="Arial" w:hAnsi="Arial" w:cs="Arial"/>
        </w:rPr>
        <w:t xml:space="preserve"> Política de Calidad Institucional. </w:t>
      </w:r>
    </w:p>
    <w:p w14:paraId="3A6156A9" w14:textId="77777777" w:rsidR="00184153" w:rsidRPr="004E7166" w:rsidRDefault="006E6C38" w:rsidP="00924472">
      <w:pPr>
        <w:spacing w:after="0"/>
        <w:jc w:val="both"/>
        <w:rPr>
          <w:rFonts w:ascii="Arial" w:hAnsi="Arial" w:cs="Arial"/>
        </w:rPr>
      </w:pPr>
      <w:r w:rsidRPr="004E7166">
        <w:rPr>
          <w:rFonts w:ascii="Arial" w:hAnsi="Arial" w:cs="Arial"/>
        </w:rPr>
        <w:t>d.</w:t>
      </w:r>
      <w:r w:rsidR="00AD215C" w:rsidRPr="004E7166">
        <w:rPr>
          <w:rFonts w:ascii="Arial" w:hAnsi="Arial" w:cs="Arial"/>
        </w:rPr>
        <w:t>5</w:t>
      </w:r>
      <w:r w:rsidRPr="004E7166">
        <w:rPr>
          <w:rFonts w:ascii="Arial" w:hAnsi="Arial" w:cs="Arial"/>
        </w:rPr>
        <w:t xml:space="preserve"> Manual de Organización General del Instituto Nacional de Estadística y Geografía.</w:t>
      </w:r>
    </w:p>
    <w:p w14:paraId="434672F4" w14:textId="77777777" w:rsidR="00924472" w:rsidRPr="004E7166" w:rsidRDefault="00924472" w:rsidP="00924472">
      <w:pPr>
        <w:spacing w:after="0"/>
        <w:jc w:val="both"/>
        <w:rPr>
          <w:rFonts w:ascii="Arial" w:hAnsi="Arial" w:cs="Arial"/>
        </w:rPr>
      </w:pPr>
    </w:p>
    <w:p w14:paraId="00B4C127" w14:textId="77777777" w:rsidR="00AD215C" w:rsidRPr="004E7166" w:rsidRDefault="00AD215C" w:rsidP="002269C4">
      <w:pPr>
        <w:pStyle w:val="Ttulo1"/>
        <w:jc w:val="center"/>
        <w:rPr>
          <w:rFonts w:ascii="Arial" w:hAnsi="Arial" w:cs="Arial"/>
          <w:b/>
          <w:color w:val="auto"/>
          <w:sz w:val="22"/>
          <w:szCs w:val="22"/>
        </w:rPr>
      </w:pPr>
      <w:bookmarkStart w:id="3" w:name="_Toc14103400"/>
      <w:r w:rsidRPr="004E7166">
        <w:rPr>
          <w:rFonts w:ascii="Arial" w:hAnsi="Arial" w:cs="Arial"/>
          <w:b/>
          <w:color w:val="auto"/>
          <w:sz w:val="22"/>
          <w:szCs w:val="22"/>
        </w:rPr>
        <w:t>Capítulo I.</w:t>
      </w:r>
      <w:r w:rsidR="002269C4" w:rsidRPr="004E7166">
        <w:rPr>
          <w:rFonts w:ascii="Arial" w:hAnsi="Arial" w:cs="Arial"/>
          <w:b/>
          <w:color w:val="auto"/>
          <w:sz w:val="22"/>
          <w:szCs w:val="22"/>
        </w:rPr>
        <w:br/>
        <w:t>Lineamientos Generales</w:t>
      </w:r>
      <w:bookmarkEnd w:id="3"/>
    </w:p>
    <w:p w14:paraId="3162A5B9" w14:textId="77777777" w:rsidR="00DC7F52" w:rsidRPr="004E7166" w:rsidRDefault="00DC7F52" w:rsidP="002F2190">
      <w:pPr>
        <w:spacing w:after="0"/>
        <w:jc w:val="center"/>
        <w:rPr>
          <w:rFonts w:ascii="Arial" w:hAnsi="Arial" w:cs="Arial"/>
          <w:b/>
        </w:rPr>
      </w:pPr>
    </w:p>
    <w:p w14:paraId="307C78A9" w14:textId="77777777" w:rsidR="00924472" w:rsidRPr="004E7166" w:rsidRDefault="00AE5F57" w:rsidP="00924472">
      <w:pPr>
        <w:spacing w:after="0"/>
        <w:jc w:val="both"/>
        <w:rPr>
          <w:rFonts w:ascii="Arial" w:hAnsi="Arial" w:cs="Arial"/>
        </w:rPr>
      </w:pPr>
      <w:r w:rsidRPr="004E7166">
        <w:rPr>
          <w:rFonts w:ascii="Arial" w:hAnsi="Arial" w:cs="Arial"/>
          <w:b/>
        </w:rPr>
        <w:t>Artículo 1.-</w:t>
      </w:r>
      <w:r w:rsidRPr="004E7166">
        <w:rPr>
          <w:rFonts w:ascii="Arial" w:hAnsi="Arial" w:cs="Arial"/>
        </w:rPr>
        <w:t xml:space="preserve">  Los presentes Lineamientos tienen por objeto regular el Proceso de Gestión de Cambios en los Programas de Información Estadística y Geográfica </w:t>
      </w:r>
      <w:r w:rsidR="00BB2B59" w:rsidRPr="004E7166">
        <w:rPr>
          <w:rFonts w:ascii="Arial" w:hAnsi="Arial" w:cs="Arial"/>
        </w:rPr>
        <w:t xml:space="preserve">que se instrumentan en </w:t>
      </w:r>
      <w:r w:rsidRPr="004E7166">
        <w:rPr>
          <w:rFonts w:ascii="Arial" w:hAnsi="Arial" w:cs="Arial"/>
        </w:rPr>
        <w:t>el Instituto</w:t>
      </w:r>
      <w:r w:rsidR="00BB2B59" w:rsidRPr="004E7166">
        <w:rPr>
          <w:rFonts w:ascii="Arial" w:hAnsi="Arial" w:cs="Arial"/>
        </w:rPr>
        <w:t xml:space="preserve"> Nacional de Estadística y Geografía</w:t>
      </w:r>
      <w:r w:rsidRPr="004E7166">
        <w:rPr>
          <w:rFonts w:ascii="Arial" w:hAnsi="Arial" w:cs="Arial"/>
        </w:rPr>
        <w:t>.</w:t>
      </w:r>
    </w:p>
    <w:p w14:paraId="322DB131" w14:textId="77777777" w:rsidR="00924472" w:rsidRPr="004E7166" w:rsidRDefault="00924472" w:rsidP="00924472">
      <w:pPr>
        <w:spacing w:after="0"/>
        <w:jc w:val="both"/>
        <w:rPr>
          <w:rFonts w:ascii="Arial" w:hAnsi="Arial" w:cs="Arial"/>
        </w:rPr>
      </w:pPr>
    </w:p>
    <w:p w14:paraId="1DF37311" w14:textId="3940C11C" w:rsidR="00924472" w:rsidRPr="004E7166" w:rsidRDefault="009220A7" w:rsidP="00924472">
      <w:pPr>
        <w:spacing w:after="0"/>
        <w:jc w:val="both"/>
        <w:rPr>
          <w:rFonts w:ascii="Arial" w:hAnsi="Arial" w:cs="Arial"/>
        </w:rPr>
      </w:pPr>
      <w:r w:rsidRPr="004E7166">
        <w:rPr>
          <w:rFonts w:ascii="Arial" w:hAnsi="Arial" w:cs="Arial"/>
          <w:b/>
        </w:rPr>
        <w:t>Artículo 2.-</w:t>
      </w:r>
      <w:r w:rsidRPr="004E7166">
        <w:rPr>
          <w:rFonts w:ascii="Arial" w:hAnsi="Arial" w:cs="Arial"/>
        </w:rPr>
        <w:t xml:space="preserve">  Los presentes Lineamientos establecen las actividades que se deben realizar con el fin de documentar los cambios que tienen repercusiones en</w:t>
      </w:r>
      <w:r w:rsidR="006C6389" w:rsidRPr="004E7166">
        <w:rPr>
          <w:rFonts w:ascii="Arial" w:hAnsi="Arial" w:cs="Arial"/>
        </w:rPr>
        <w:t xml:space="preserve"> las evidencias de la fase de diseño enlistadas en el artículo 15 de la Norma Técnica del Proceso de Producción de Información Estadística y Geográfica para el Instituto Nacional de Estadística y Geografía</w:t>
      </w:r>
      <w:r w:rsidRPr="004E7166">
        <w:rPr>
          <w:rFonts w:ascii="Arial" w:hAnsi="Arial" w:cs="Arial"/>
        </w:rPr>
        <w:t xml:space="preserve">, ya sea que se encuentren previstos o </w:t>
      </w:r>
      <w:r w:rsidR="00D7113F" w:rsidRPr="004E7166">
        <w:rPr>
          <w:rFonts w:ascii="Arial" w:hAnsi="Arial" w:cs="Arial"/>
        </w:rPr>
        <w:t xml:space="preserve">se requieran </w:t>
      </w:r>
      <w:r w:rsidRPr="004E7166">
        <w:rPr>
          <w:rFonts w:ascii="Arial" w:hAnsi="Arial" w:cs="Arial"/>
        </w:rPr>
        <w:t>durante la ejecución del programa.</w:t>
      </w:r>
    </w:p>
    <w:p w14:paraId="415F2788" w14:textId="77777777" w:rsidR="005C1A57" w:rsidRPr="004E7166" w:rsidRDefault="005C1A57" w:rsidP="005C1A57">
      <w:pPr>
        <w:spacing w:after="0"/>
        <w:jc w:val="both"/>
        <w:rPr>
          <w:rFonts w:ascii="Arial" w:hAnsi="Arial" w:cs="Arial"/>
        </w:rPr>
      </w:pPr>
      <w:r w:rsidRPr="004E7166">
        <w:rPr>
          <w:rFonts w:ascii="Arial" w:hAnsi="Arial" w:cs="Arial"/>
          <w:b/>
        </w:rPr>
        <w:t xml:space="preserve">Artículo </w:t>
      </w:r>
      <w:r w:rsidR="009220A7" w:rsidRPr="004E7166">
        <w:rPr>
          <w:rFonts w:ascii="Arial" w:hAnsi="Arial" w:cs="Arial"/>
          <w:b/>
        </w:rPr>
        <w:t>3</w:t>
      </w:r>
      <w:r w:rsidRPr="004E7166">
        <w:rPr>
          <w:rFonts w:ascii="Arial" w:hAnsi="Arial" w:cs="Arial"/>
          <w:b/>
        </w:rPr>
        <w:t>.-</w:t>
      </w:r>
      <w:r w:rsidRPr="004E7166">
        <w:rPr>
          <w:rFonts w:ascii="Arial" w:hAnsi="Arial" w:cs="Arial"/>
        </w:rPr>
        <w:t xml:space="preserve">  Los presentes Lineamientos serán de observancia general y obligatoria para las Unidades Administrativas del Instituto Nacional de Estadística y Geografía que desarrollen actividades para producir información estadística y geográfica</w:t>
      </w:r>
      <w:r w:rsidR="00BB2B59" w:rsidRPr="004E7166">
        <w:rPr>
          <w:rFonts w:ascii="Arial" w:hAnsi="Arial" w:cs="Arial"/>
        </w:rPr>
        <w:t>, de conformidad con lo dispuesto por el Reglamento Interior del Instituto Nacional de Estadística y Geografía</w:t>
      </w:r>
      <w:r w:rsidRPr="004E7166">
        <w:rPr>
          <w:rFonts w:ascii="Arial" w:hAnsi="Arial" w:cs="Arial"/>
        </w:rPr>
        <w:t>.</w:t>
      </w:r>
    </w:p>
    <w:p w14:paraId="7A7C6D79" w14:textId="77777777" w:rsidR="005C1A57" w:rsidRPr="004E7166" w:rsidRDefault="005C1A57" w:rsidP="005C1A57">
      <w:pPr>
        <w:spacing w:after="0"/>
        <w:jc w:val="both"/>
        <w:rPr>
          <w:rFonts w:ascii="Arial" w:hAnsi="Arial" w:cs="Arial"/>
        </w:rPr>
      </w:pPr>
    </w:p>
    <w:p w14:paraId="1280B40B" w14:textId="77777777" w:rsidR="00285A5E" w:rsidRPr="004E7166" w:rsidRDefault="00285A5E" w:rsidP="00285A5E">
      <w:pPr>
        <w:spacing w:after="0"/>
        <w:jc w:val="both"/>
        <w:rPr>
          <w:rFonts w:ascii="Arial" w:hAnsi="Arial" w:cs="Arial"/>
        </w:rPr>
      </w:pPr>
    </w:p>
    <w:p w14:paraId="6E87D1DA" w14:textId="361BB742" w:rsidR="00285A5E" w:rsidRPr="004E7166" w:rsidRDefault="00285A5E" w:rsidP="00285A5E">
      <w:pPr>
        <w:spacing w:after="0"/>
        <w:jc w:val="both"/>
        <w:rPr>
          <w:rFonts w:ascii="Arial" w:hAnsi="Arial" w:cs="Arial"/>
        </w:rPr>
      </w:pPr>
      <w:r w:rsidRPr="004E7166">
        <w:rPr>
          <w:rFonts w:ascii="Arial" w:hAnsi="Arial" w:cs="Arial"/>
          <w:b/>
        </w:rPr>
        <w:t xml:space="preserve">Artículo </w:t>
      </w:r>
      <w:r w:rsidR="009220A7" w:rsidRPr="004E7166">
        <w:rPr>
          <w:rFonts w:ascii="Arial" w:hAnsi="Arial" w:cs="Arial"/>
          <w:b/>
        </w:rPr>
        <w:t>4</w:t>
      </w:r>
      <w:r w:rsidRPr="004E7166">
        <w:rPr>
          <w:rFonts w:ascii="Arial" w:hAnsi="Arial" w:cs="Arial"/>
          <w:b/>
        </w:rPr>
        <w:t>.-</w:t>
      </w:r>
      <w:r w:rsidRPr="004E7166">
        <w:rPr>
          <w:rFonts w:ascii="Arial" w:hAnsi="Arial" w:cs="Arial"/>
        </w:rPr>
        <w:t xml:space="preserve">  </w:t>
      </w:r>
      <w:r w:rsidR="00462583" w:rsidRPr="004E7166">
        <w:rPr>
          <w:rFonts w:ascii="Arial" w:hAnsi="Arial" w:cs="Arial"/>
        </w:rPr>
        <w:t>Además de las definiciones establecidas en el artículo 3 de la NMPEG, p</w:t>
      </w:r>
      <w:r w:rsidR="00423FDC" w:rsidRPr="004E7166">
        <w:rPr>
          <w:rFonts w:ascii="Arial" w:hAnsi="Arial" w:cs="Arial"/>
        </w:rPr>
        <w:t>ara efectos de los presentes Lineamientos, se entenderá por:</w:t>
      </w:r>
    </w:p>
    <w:p w14:paraId="6B8A7973" w14:textId="77777777" w:rsidR="00924472" w:rsidRPr="004E7166" w:rsidRDefault="00924472" w:rsidP="00924472">
      <w:pPr>
        <w:spacing w:after="0"/>
        <w:jc w:val="both"/>
        <w:rPr>
          <w:rFonts w:ascii="Arial" w:hAnsi="Arial" w:cs="Arial"/>
        </w:rPr>
      </w:pPr>
    </w:p>
    <w:p w14:paraId="3A62284A" w14:textId="77777777" w:rsidR="00E06046" w:rsidRPr="004E7166" w:rsidRDefault="00E06046" w:rsidP="00D7113F">
      <w:pPr>
        <w:pStyle w:val="Prrafodelista"/>
        <w:numPr>
          <w:ilvl w:val="0"/>
          <w:numId w:val="32"/>
        </w:numPr>
        <w:ind w:left="567" w:hanging="567"/>
        <w:jc w:val="both"/>
        <w:rPr>
          <w:rFonts w:ascii="Arial" w:hAnsi="Arial" w:cs="Arial"/>
        </w:rPr>
      </w:pPr>
      <w:r w:rsidRPr="004E7166">
        <w:rPr>
          <w:rFonts w:ascii="Arial" w:hAnsi="Arial" w:cs="Arial"/>
          <w:b/>
        </w:rPr>
        <w:t>Calidad:</w:t>
      </w:r>
      <w:r w:rsidRPr="004E7166">
        <w:rPr>
          <w:rFonts w:ascii="Arial" w:hAnsi="Arial" w:cs="Arial"/>
        </w:rPr>
        <w:t xml:space="preserve"> El grado en que un conjunto de características inherentes de los procesos y productos cu</w:t>
      </w:r>
      <w:r w:rsidR="00DE69B6" w:rsidRPr="004E7166">
        <w:rPr>
          <w:rFonts w:ascii="Arial" w:hAnsi="Arial" w:cs="Arial"/>
        </w:rPr>
        <w:t>mple con determinados atributos</w:t>
      </w:r>
      <w:r w:rsidRPr="004E7166">
        <w:rPr>
          <w:rFonts w:ascii="Arial" w:hAnsi="Arial" w:cs="Arial"/>
        </w:rPr>
        <w:t xml:space="preserve">.  </w:t>
      </w:r>
    </w:p>
    <w:p w14:paraId="62B06DEE" w14:textId="77777777" w:rsidR="00714E25" w:rsidRPr="004E7166" w:rsidRDefault="00714E25" w:rsidP="00D7113F">
      <w:pPr>
        <w:pStyle w:val="Prrafodelista"/>
        <w:numPr>
          <w:ilvl w:val="0"/>
          <w:numId w:val="32"/>
        </w:numPr>
        <w:ind w:left="567" w:hanging="567"/>
        <w:jc w:val="both"/>
        <w:rPr>
          <w:rFonts w:ascii="Arial" w:hAnsi="Arial" w:cs="Arial"/>
        </w:rPr>
      </w:pPr>
      <w:r w:rsidRPr="004E7166">
        <w:rPr>
          <w:rFonts w:ascii="Arial" w:hAnsi="Arial" w:cs="Arial"/>
          <w:b/>
        </w:rPr>
        <w:t>Cambio:</w:t>
      </w:r>
      <w:r w:rsidR="00474386" w:rsidRPr="004E7166">
        <w:rPr>
          <w:rFonts w:ascii="Arial" w:hAnsi="Arial" w:cs="Arial"/>
          <w:b/>
        </w:rPr>
        <w:t xml:space="preserve"> </w:t>
      </w:r>
      <w:r w:rsidR="00474386" w:rsidRPr="004E7166">
        <w:rPr>
          <w:rFonts w:ascii="Arial" w:hAnsi="Arial" w:cs="Arial"/>
        </w:rPr>
        <w:t>Cualquier modificación, ajuste o actualización que se realice con relación a las evidencias de la fase del diseño de los programas de información estadística y geográfica, mencionadas en el artículo 15 de la Norma Técnica del Proceso de Producción de Información Estadística y Geográfica para el Instituto Nacional de Estadística y Geografía.</w:t>
      </w:r>
    </w:p>
    <w:p w14:paraId="25763581" w14:textId="1653759D" w:rsidR="005C4CF8" w:rsidRPr="004E7166" w:rsidRDefault="005C4CF8" w:rsidP="00D7113F">
      <w:pPr>
        <w:pStyle w:val="Prrafodelista"/>
        <w:numPr>
          <w:ilvl w:val="0"/>
          <w:numId w:val="32"/>
        </w:numPr>
        <w:ind w:left="567" w:hanging="567"/>
        <w:jc w:val="both"/>
        <w:rPr>
          <w:rFonts w:ascii="Arial" w:hAnsi="Arial" w:cs="Arial"/>
        </w:rPr>
      </w:pPr>
      <w:r w:rsidRPr="004E7166">
        <w:rPr>
          <w:rFonts w:ascii="Arial" w:hAnsi="Arial" w:cs="Arial"/>
          <w:b/>
        </w:rPr>
        <w:t xml:space="preserve">Cambios previstos: </w:t>
      </w:r>
      <w:r w:rsidRPr="004E7166">
        <w:rPr>
          <w:rFonts w:ascii="Arial" w:hAnsi="Arial" w:cs="Arial"/>
        </w:rPr>
        <w:t>Son aquellos cambios que pueden esperar al siguiente ciclo del programa y ser analizados y desarrollados durante la fase de diseño del programa.</w:t>
      </w:r>
    </w:p>
    <w:p w14:paraId="42EF5ADF" w14:textId="77777777" w:rsidR="005C4CF8" w:rsidRPr="004E7166" w:rsidRDefault="005C4CF8" w:rsidP="00D7113F">
      <w:pPr>
        <w:pStyle w:val="Prrafodelista"/>
        <w:numPr>
          <w:ilvl w:val="0"/>
          <w:numId w:val="32"/>
        </w:numPr>
        <w:ind w:left="567" w:hanging="567"/>
        <w:jc w:val="both"/>
        <w:rPr>
          <w:rFonts w:ascii="Arial" w:hAnsi="Arial" w:cs="Arial"/>
        </w:rPr>
      </w:pPr>
      <w:r w:rsidRPr="004E7166">
        <w:rPr>
          <w:rFonts w:ascii="Arial" w:hAnsi="Arial" w:cs="Arial"/>
          <w:b/>
        </w:rPr>
        <w:t>Cambios no previstos:</w:t>
      </w:r>
      <w:r w:rsidRPr="004E7166">
        <w:rPr>
          <w:rFonts w:ascii="Arial" w:hAnsi="Arial" w:cs="Arial"/>
        </w:rPr>
        <w:t xml:space="preserve"> Son aquellos cambios que surgen durante las fases de ejecución del programa, es decir, durante las fases de captación, procesamiento, análisis de la producción y difusión, y que por su naturaleza deben ser implementados inmediatamente.</w:t>
      </w:r>
    </w:p>
    <w:p w14:paraId="737E0203" w14:textId="77777777" w:rsidR="00E06046" w:rsidRPr="004E7166" w:rsidRDefault="00E06046" w:rsidP="00D7113F">
      <w:pPr>
        <w:pStyle w:val="Prrafodelista"/>
        <w:numPr>
          <w:ilvl w:val="0"/>
          <w:numId w:val="32"/>
        </w:numPr>
        <w:ind w:left="567" w:hanging="567"/>
        <w:jc w:val="both"/>
        <w:rPr>
          <w:rFonts w:ascii="Arial" w:hAnsi="Arial" w:cs="Arial"/>
        </w:rPr>
      </w:pPr>
      <w:r w:rsidRPr="004E7166">
        <w:rPr>
          <w:rFonts w:ascii="Arial" w:hAnsi="Arial" w:cs="Arial"/>
          <w:b/>
        </w:rPr>
        <w:t>Ciclo de Programa:</w:t>
      </w:r>
      <w:r w:rsidRPr="004E7166">
        <w:rPr>
          <w:rFonts w:ascii="Arial" w:hAnsi="Arial" w:cs="Arial"/>
        </w:rPr>
        <w:t xml:space="preserve"> Conjunto de actividades para investigar características de una determinada población para un período de referencia determinado.</w:t>
      </w:r>
    </w:p>
    <w:p w14:paraId="44202799" w14:textId="77777777" w:rsidR="00E06046" w:rsidRPr="004E7166" w:rsidRDefault="00E06046" w:rsidP="00D7113F">
      <w:pPr>
        <w:pStyle w:val="Prrafodelista"/>
        <w:numPr>
          <w:ilvl w:val="0"/>
          <w:numId w:val="32"/>
        </w:numPr>
        <w:ind w:left="567" w:hanging="567"/>
        <w:jc w:val="both"/>
        <w:rPr>
          <w:rFonts w:ascii="Arial" w:hAnsi="Arial" w:cs="Arial"/>
        </w:rPr>
      </w:pPr>
      <w:r w:rsidRPr="004E7166">
        <w:rPr>
          <w:rFonts w:ascii="Arial" w:hAnsi="Arial" w:cs="Arial"/>
          <w:b/>
        </w:rPr>
        <w:t>Información Estadística:</w:t>
      </w:r>
      <w:r w:rsidRPr="004E7166">
        <w:rPr>
          <w:rFonts w:ascii="Arial" w:hAnsi="Arial" w:cs="Arial"/>
        </w:rPr>
        <w:t xml:space="preserve"> Conjunto de resultados cuantitativos o datos que se obtienen de </w:t>
      </w:r>
      <w:r w:rsidR="00977F13" w:rsidRPr="004E7166">
        <w:rPr>
          <w:rFonts w:ascii="Arial" w:hAnsi="Arial" w:cs="Arial"/>
        </w:rPr>
        <w:t>programas estadísticos</w:t>
      </w:r>
      <w:r w:rsidRPr="004E7166">
        <w:rPr>
          <w:rFonts w:ascii="Arial" w:hAnsi="Arial" w:cs="Arial"/>
        </w:rPr>
        <w:t>, tomando como base los datos primarios obtenidos de los Informantes del Sistema sobre hechos que son relevantes para el conocimiento de los fenómenos económicos, gobierno, seguridad pública e impartición de justicia; demográficos y sociales, así como sus relaciones con el medio ambiente y el espacio territorial.</w:t>
      </w:r>
    </w:p>
    <w:p w14:paraId="209BF1D3" w14:textId="77777777" w:rsidR="00E06046" w:rsidRPr="004E7166" w:rsidRDefault="00E06046" w:rsidP="00D7113F">
      <w:pPr>
        <w:pStyle w:val="Prrafodelista"/>
        <w:numPr>
          <w:ilvl w:val="0"/>
          <w:numId w:val="32"/>
        </w:numPr>
        <w:ind w:left="567" w:hanging="567"/>
        <w:jc w:val="both"/>
        <w:rPr>
          <w:rFonts w:ascii="Arial" w:hAnsi="Arial" w:cs="Arial"/>
        </w:rPr>
      </w:pPr>
      <w:r w:rsidRPr="004E7166">
        <w:rPr>
          <w:rFonts w:ascii="Arial" w:hAnsi="Arial" w:cs="Arial"/>
          <w:b/>
        </w:rPr>
        <w:t>Información Geográfica:</w:t>
      </w:r>
      <w:r w:rsidRPr="004E7166">
        <w:rPr>
          <w:rFonts w:ascii="Arial" w:hAnsi="Arial" w:cs="Arial"/>
        </w:rPr>
        <w:t xml:space="preserve"> </w:t>
      </w:r>
      <w:r w:rsidR="00BB2B59" w:rsidRPr="004E7166">
        <w:rPr>
          <w:rFonts w:ascii="Arial" w:hAnsi="Arial" w:cs="Arial"/>
        </w:rPr>
        <w:t>al conjunto organizado de datos espaciales georreferenciados, que mediante símbolos y códigos genera el conocimiento acerca de las condiciones físico-ambientales, de los recursos naturales y de las obras de naturaleza antrópica del territorio nacional.</w:t>
      </w:r>
    </w:p>
    <w:p w14:paraId="1998EBF2" w14:textId="77777777" w:rsidR="00E06046" w:rsidRPr="004E7166" w:rsidRDefault="00E06046" w:rsidP="00D7113F">
      <w:pPr>
        <w:pStyle w:val="Prrafodelista"/>
        <w:numPr>
          <w:ilvl w:val="0"/>
          <w:numId w:val="32"/>
        </w:numPr>
        <w:ind w:left="567" w:hanging="567"/>
        <w:jc w:val="both"/>
        <w:rPr>
          <w:rFonts w:ascii="Arial" w:hAnsi="Arial" w:cs="Arial"/>
        </w:rPr>
      </w:pPr>
      <w:r w:rsidRPr="004E7166">
        <w:rPr>
          <w:rFonts w:ascii="Arial" w:hAnsi="Arial" w:cs="Arial"/>
          <w:b/>
        </w:rPr>
        <w:t>MPEG:</w:t>
      </w:r>
      <w:r w:rsidRPr="004E7166">
        <w:rPr>
          <w:rFonts w:ascii="Arial" w:hAnsi="Arial" w:cs="Arial"/>
        </w:rPr>
        <w:t xml:space="preserve"> Modelo del Proceso Estadístico y Geográfico.</w:t>
      </w:r>
    </w:p>
    <w:p w14:paraId="1AA0508C" w14:textId="77777777" w:rsidR="00E06046" w:rsidRPr="004E7166" w:rsidRDefault="00E06046" w:rsidP="00D7113F">
      <w:pPr>
        <w:pStyle w:val="Prrafodelista"/>
        <w:numPr>
          <w:ilvl w:val="0"/>
          <w:numId w:val="32"/>
        </w:numPr>
        <w:ind w:left="567" w:hanging="567"/>
        <w:jc w:val="both"/>
        <w:rPr>
          <w:rFonts w:ascii="Arial" w:hAnsi="Arial" w:cs="Arial"/>
          <w:b/>
        </w:rPr>
      </w:pPr>
      <w:r w:rsidRPr="004E7166">
        <w:rPr>
          <w:rFonts w:ascii="Arial" w:hAnsi="Arial" w:cs="Arial"/>
          <w:b/>
        </w:rPr>
        <w:t xml:space="preserve">Necesidad Estructurada de Información: </w:t>
      </w:r>
      <w:r w:rsidRPr="004E7166">
        <w:rPr>
          <w:rFonts w:ascii="Arial" w:hAnsi="Arial" w:cs="Arial"/>
        </w:rPr>
        <w:t>Necesidad de información para la que se han definido el objetivo de la información estadística y geográfica, los conceptos a ser medidos, la población objeto de estudio, los dominios de estudio y la periodicidad con la que se requiere.</w:t>
      </w:r>
    </w:p>
    <w:p w14:paraId="133ED617" w14:textId="77777777" w:rsidR="00E06046" w:rsidRPr="004E7166" w:rsidRDefault="00E06046" w:rsidP="00D7113F">
      <w:pPr>
        <w:pStyle w:val="Prrafodelista"/>
        <w:numPr>
          <w:ilvl w:val="0"/>
          <w:numId w:val="32"/>
        </w:numPr>
        <w:ind w:left="567" w:hanging="567"/>
        <w:jc w:val="both"/>
        <w:rPr>
          <w:rFonts w:ascii="Arial" w:hAnsi="Arial" w:cs="Arial"/>
        </w:rPr>
      </w:pPr>
      <w:r w:rsidRPr="004E7166">
        <w:rPr>
          <w:rFonts w:ascii="Arial" w:hAnsi="Arial" w:cs="Arial"/>
          <w:b/>
        </w:rPr>
        <w:t>Proceso:</w:t>
      </w:r>
      <w:r w:rsidRPr="004E7166">
        <w:rPr>
          <w:rFonts w:ascii="Arial" w:hAnsi="Arial" w:cs="Arial"/>
        </w:rPr>
        <w:t xml:space="preserve"> Conjunto de actividades, recursos humanos, datos e infraestructura relacionadas lógicamente para producir un resultado.</w:t>
      </w:r>
    </w:p>
    <w:p w14:paraId="6CA7F1EA" w14:textId="77777777" w:rsidR="00E06046" w:rsidRPr="004E7166" w:rsidRDefault="00E06046" w:rsidP="00D7113F">
      <w:pPr>
        <w:pStyle w:val="Prrafodelista"/>
        <w:numPr>
          <w:ilvl w:val="0"/>
          <w:numId w:val="32"/>
        </w:numPr>
        <w:ind w:left="567" w:hanging="567"/>
        <w:jc w:val="both"/>
        <w:rPr>
          <w:rFonts w:ascii="Arial" w:hAnsi="Arial" w:cs="Arial"/>
        </w:rPr>
      </w:pPr>
      <w:r w:rsidRPr="004E7166">
        <w:rPr>
          <w:rFonts w:ascii="Arial" w:hAnsi="Arial" w:cs="Arial"/>
          <w:b/>
        </w:rPr>
        <w:t>Programa de Información:</w:t>
      </w:r>
      <w:r w:rsidRPr="004E7166">
        <w:rPr>
          <w:rFonts w:ascii="Arial" w:hAnsi="Arial" w:cs="Arial"/>
        </w:rPr>
        <w:t xml:space="preserve"> Conjunto de actividades, que se pueden repetir, que describen el propósito y contexto de un conjunto de Procesos que se llevarán a cabo cada periodo de tiempo para producir información estadística y geográfica.</w:t>
      </w:r>
    </w:p>
    <w:p w14:paraId="01F89BBE" w14:textId="77777777" w:rsidR="00043CCC" w:rsidRPr="004E7166" w:rsidRDefault="00043CCC" w:rsidP="00965C98">
      <w:pPr>
        <w:pStyle w:val="Prrafodelista"/>
        <w:numPr>
          <w:ilvl w:val="0"/>
          <w:numId w:val="32"/>
        </w:numPr>
        <w:autoSpaceDE w:val="0"/>
        <w:autoSpaceDN w:val="0"/>
        <w:adjustRightInd w:val="0"/>
        <w:spacing w:after="0" w:line="240" w:lineRule="auto"/>
        <w:ind w:left="567" w:hanging="567"/>
        <w:jc w:val="both"/>
        <w:rPr>
          <w:rFonts w:ascii="Arial" w:hAnsi="Arial" w:cs="Arial"/>
          <w:color w:val="000000"/>
        </w:rPr>
      </w:pPr>
      <w:r w:rsidRPr="004E7166">
        <w:rPr>
          <w:rFonts w:ascii="Arial" w:hAnsi="Arial" w:cs="Arial"/>
          <w:b/>
          <w:color w:val="000000"/>
        </w:rPr>
        <w:t>Unidades Administrativas:</w:t>
      </w:r>
      <w:r w:rsidRPr="004E7166">
        <w:rPr>
          <w:rFonts w:ascii="Arial" w:hAnsi="Arial" w:cs="Arial"/>
          <w:color w:val="000000"/>
        </w:rPr>
        <w:t xml:space="preserve"> Aquellas enlistadas en el artículo 3 del Reglamento Interior del Instituto Nacional de Estadística y Geografía que desarrollen actividades para producir información estadística y geográfica, sea o no de Interés Nacional. </w:t>
      </w:r>
    </w:p>
    <w:p w14:paraId="5012BCA0" w14:textId="77777777" w:rsidR="00A34AF8" w:rsidRPr="004E7166" w:rsidRDefault="00A34AF8" w:rsidP="00B34C4E">
      <w:pPr>
        <w:jc w:val="both"/>
        <w:rPr>
          <w:rFonts w:ascii="Arial" w:hAnsi="Arial" w:cs="Arial"/>
        </w:rPr>
      </w:pPr>
    </w:p>
    <w:p w14:paraId="79DB16BF" w14:textId="118F69FD" w:rsidR="00A34AF8" w:rsidRPr="004E7166" w:rsidRDefault="00081198" w:rsidP="00081198">
      <w:pPr>
        <w:jc w:val="both"/>
        <w:rPr>
          <w:rFonts w:ascii="Arial" w:hAnsi="Arial" w:cs="Arial"/>
        </w:rPr>
      </w:pPr>
      <w:r w:rsidRPr="004E7166">
        <w:rPr>
          <w:rFonts w:ascii="Arial" w:hAnsi="Arial" w:cs="Arial"/>
          <w:b/>
        </w:rPr>
        <w:t xml:space="preserve">Artículo </w:t>
      </w:r>
      <w:r w:rsidR="000D18FB" w:rsidRPr="004E7166">
        <w:rPr>
          <w:rFonts w:ascii="Arial" w:hAnsi="Arial" w:cs="Arial"/>
          <w:b/>
        </w:rPr>
        <w:t>6</w:t>
      </w:r>
      <w:r w:rsidRPr="004E7166">
        <w:rPr>
          <w:rFonts w:ascii="Arial" w:hAnsi="Arial" w:cs="Arial"/>
          <w:b/>
        </w:rPr>
        <w:t>.-</w:t>
      </w:r>
      <w:r w:rsidRPr="004E7166">
        <w:rPr>
          <w:rFonts w:ascii="Arial" w:hAnsi="Arial" w:cs="Arial"/>
        </w:rPr>
        <w:t xml:space="preserve"> </w:t>
      </w:r>
      <w:r w:rsidR="002E09CE" w:rsidRPr="004E7166">
        <w:rPr>
          <w:rFonts w:ascii="Arial" w:hAnsi="Arial" w:cs="Arial"/>
        </w:rPr>
        <w:t>Para efectos de los presentes Lineamientos, fungirá como responsable del Programa de Información la persona servidora pública designada como Actor del Rol Responsable del Proceso</w:t>
      </w:r>
      <w:r w:rsidR="00043CCC" w:rsidRPr="004E7166">
        <w:rPr>
          <w:rFonts w:ascii="Arial" w:hAnsi="Arial" w:cs="Arial"/>
        </w:rPr>
        <w:t xml:space="preserve"> por el titular de la Unidad Administrativa de que se trate</w:t>
      </w:r>
      <w:r w:rsidR="002E09CE" w:rsidRPr="004E7166">
        <w:rPr>
          <w:rFonts w:ascii="Arial" w:hAnsi="Arial" w:cs="Arial"/>
        </w:rPr>
        <w:t>, conforme a lo establecido en el</w:t>
      </w:r>
      <w:r w:rsidR="00043CCC" w:rsidRPr="004E7166">
        <w:rPr>
          <w:rFonts w:ascii="Arial" w:hAnsi="Arial" w:cs="Arial"/>
        </w:rPr>
        <w:t xml:space="preserve"> primer párrafo del</w:t>
      </w:r>
      <w:r w:rsidR="002E09CE" w:rsidRPr="004E7166">
        <w:rPr>
          <w:rFonts w:ascii="Arial" w:hAnsi="Arial" w:cs="Arial"/>
        </w:rPr>
        <w:t xml:space="preserve"> artículo 7 de la Norma Técnica del Proceso de Producción de Información Estadística y Geográfica para el Instituto Nacional de Estadística y Geografía</w:t>
      </w:r>
      <w:r w:rsidR="00A607BB" w:rsidRPr="004E7166">
        <w:rPr>
          <w:rFonts w:ascii="Arial" w:hAnsi="Arial" w:cs="Arial"/>
        </w:rPr>
        <w:t>, en el ámbito de sus respectivas competencias.</w:t>
      </w:r>
      <w:r w:rsidR="005370A2" w:rsidRPr="004E7166">
        <w:rPr>
          <w:rFonts w:ascii="Arial" w:hAnsi="Arial" w:cs="Arial"/>
        </w:rPr>
        <w:t xml:space="preserve">  En caso de no contar con esta designación, </w:t>
      </w:r>
      <w:r w:rsidR="00043CCC" w:rsidRPr="004E7166">
        <w:rPr>
          <w:rFonts w:ascii="Arial" w:hAnsi="Arial" w:cs="Arial"/>
        </w:rPr>
        <w:t>como</w:t>
      </w:r>
      <w:r w:rsidR="005370A2" w:rsidRPr="004E7166">
        <w:rPr>
          <w:rFonts w:ascii="Arial" w:hAnsi="Arial" w:cs="Arial"/>
        </w:rPr>
        <w:t xml:space="preserve"> responsable</w:t>
      </w:r>
      <w:r w:rsidR="00043CCC" w:rsidRPr="004E7166">
        <w:rPr>
          <w:rFonts w:ascii="Arial" w:hAnsi="Arial" w:cs="Arial"/>
        </w:rPr>
        <w:t xml:space="preserve"> del Programa de Información</w:t>
      </w:r>
      <w:r w:rsidR="005370A2" w:rsidRPr="004E7166">
        <w:rPr>
          <w:rFonts w:ascii="Arial" w:hAnsi="Arial" w:cs="Arial"/>
        </w:rPr>
        <w:t xml:space="preserve"> </w:t>
      </w:r>
      <w:r w:rsidR="00043CCC" w:rsidRPr="004E7166">
        <w:rPr>
          <w:rFonts w:ascii="Arial" w:hAnsi="Arial" w:cs="Arial"/>
        </w:rPr>
        <w:t>fungirá</w:t>
      </w:r>
      <w:r w:rsidR="005370A2" w:rsidRPr="004E7166">
        <w:rPr>
          <w:rFonts w:ascii="Arial" w:hAnsi="Arial" w:cs="Arial"/>
        </w:rPr>
        <w:t xml:space="preserve"> el titular de la Unidad Administrativa.</w:t>
      </w:r>
    </w:p>
    <w:p w14:paraId="6504884F" w14:textId="77777777" w:rsidR="00F069B3" w:rsidRPr="004E7166" w:rsidRDefault="00F069B3" w:rsidP="00F069B3">
      <w:pPr>
        <w:jc w:val="both"/>
        <w:rPr>
          <w:rFonts w:ascii="Arial" w:hAnsi="Arial" w:cs="Arial"/>
        </w:rPr>
      </w:pPr>
      <w:r w:rsidRPr="004E7166">
        <w:rPr>
          <w:rFonts w:ascii="Arial" w:hAnsi="Arial" w:cs="Arial"/>
          <w:b/>
        </w:rPr>
        <w:t>Artículo 7.-</w:t>
      </w:r>
      <w:r w:rsidRPr="004E7166">
        <w:rPr>
          <w:rFonts w:ascii="Arial" w:hAnsi="Arial" w:cs="Arial"/>
        </w:rPr>
        <w:t xml:space="preserve"> </w:t>
      </w:r>
      <w:r w:rsidR="00043CCC" w:rsidRPr="004E7166">
        <w:rPr>
          <w:rFonts w:ascii="Arial" w:hAnsi="Arial" w:cs="Arial"/>
        </w:rPr>
        <w:t>Como</w:t>
      </w:r>
      <w:r w:rsidR="00867CA9" w:rsidRPr="004E7166">
        <w:rPr>
          <w:rFonts w:ascii="Arial" w:hAnsi="Arial" w:cs="Arial"/>
        </w:rPr>
        <w:t xml:space="preserve"> responsable de diseño, fungirá </w:t>
      </w:r>
      <w:r w:rsidR="00043CCC" w:rsidRPr="004E7166">
        <w:rPr>
          <w:rFonts w:ascii="Arial" w:hAnsi="Arial" w:cs="Arial"/>
        </w:rPr>
        <w:t>el</w:t>
      </w:r>
      <w:r w:rsidR="00867CA9" w:rsidRPr="004E7166">
        <w:rPr>
          <w:rFonts w:ascii="Arial" w:hAnsi="Arial" w:cs="Arial"/>
        </w:rPr>
        <w:t xml:space="preserve"> Actor del Rol Responsable de la Fase de Diseño del Programa, </w:t>
      </w:r>
      <w:r w:rsidR="00043CCC" w:rsidRPr="004E7166">
        <w:rPr>
          <w:rFonts w:ascii="Arial" w:hAnsi="Arial" w:cs="Arial"/>
        </w:rPr>
        <w:t>designado en términos de</w:t>
      </w:r>
      <w:r w:rsidR="00867CA9" w:rsidRPr="004E7166">
        <w:rPr>
          <w:rFonts w:ascii="Arial" w:hAnsi="Arial" w:cs="Arial"/>
        </w:rPr>
        <w:t xml:space="preserve"> lo que establece</w:t>
      </w:r>
      <w:r w:rsidR="00043CCC" w:rsidRPr="004E7166">
        <w:rPr>
          <w:rFonts w:ascii="Arial" w:hAnsi="Arial" w:cs="Arial"/>
        </w:rPr>
        <w:t xml:space="preserve"> el segundo párrafo del artículo 7 de</w:t>
      </w:r>
      <w:r w:rsidR="00867CA9" w:rsidRPr="004E7166">
        <w:rPr>
          <w:rFonts w:ascii="Arial" w:hAnsi="Arial" w:cs="Arial"/>
        </w:rPr>
        <w:t xml:space="preserve"> la Norma Técnica del Proceso de Producción de Información Estadística y Geográfica para el Instituto Nacional de Estadística y Geografía</w:t>
      </w:r>
      <w:r w:rsidR="00A607BB" w:rsidRPr="004E7166">
        <w:rPr>
          <w:rFonts w:ascii="Arial" w:hAnsi="Arial" w:cs="Arial"/>
        </w:rPr>
        <w:t>, en el ámbito de sus respectivas competencias</w:t>
      </w:r>
      <w:r w:rsidR="00867CA9" w:rsidRPr="004E7166">
        <w:rPr>
          <w:rFonts w:ascii="Arial" w:hAnsi="Arial" w:cs="Arial"/>
        </w:rPr>
        <w:t xml:space="preserve">.  En caso de no contar con esta designación, </w:t>
      </w:r>
      <w:r w:rsidR="00043CCC" w:rsidRPr="004E7166">
        <w:rPr>
          <w:rFonts w:ascii="Arial" w:hAnsi="Arial" w:cs="Arial"/>
        </w:rPr>
        <w:t>fungirá como</w:t>
      </w:r>
      <w:r w:rsidR="00867CA9" w:rsidRPr="004E7166">
        <w:rPr>
          <w:rFonts w:ascii="Arial" w:hAnsi="Arial" w:cs="Arial"/>
        </w:rPr>
        <w:t xml:space="preserve"> responsable del diseño el responsable del programa</w:t>
      </w:r>
      <w:r w:rsidR="00043CCC" w:rsidRPr="004E7166">
        <w:rPr>
          <w:rFonts w:ascii="Arial" w:hAnsi="Arial" w:cs="Arial"/>
        </w:rPr>
        <w:t xml:space="preserve"> a que hace referencia el artículo anterior</w:t>
      </w:r>
      <w:r w:rsidR="00867CA9" w:rsidRPr="004E7166">
        <w:rPr>
          <w:rFonts w:ascii="Arial" w:hAnsi="Arial" w:cs="Arial"/>
        </w:rPr>
        <w:t>.</w:t>
      </w:r>
    </w:p>
    <w:p w14:paraId="3F5B2A5B" w14:textId="77777777" w:rsidR="00312F2F" w:rsidRPr="004E7166" w:rsidRDefault="00312F2F" w:rsidP="002269C4">
      <w:pPr>
        <w:pStyle w:val="Ttulo1"/>
        <w:jc w:val="center"/>
        <w:rPr>
          <w:rFonts w:ascii="Arial" w:hAnsi="Arial" w:cs="Arial"/>
          <w:b/>
          <w:color w:val="auto"/>
          <w:sz w:val="22"/>
          <w:szCs w:val="22"/>
        </w:rPr>
      </w:pPr>
      <w:bookmarkStart w:id="4" w:name="_Toc14103401"/>
      <w:r w:rsidRPr="004E7166">
        <w:rPr>
          <w:rFonts w:ascii="Arial" w:hAnsi="Arial" w:cs="Arial"/>
          <w:b/>
          <w:color w:val="auto"/>
          <w:sz w:val="22"/>
          <w:szCs w:val="22"/>
        </w:rPr>
        <w:t>Capítulo II.</w:t>
      </w:r>
      <w:r w:rsidR="002269C4" w:rsidRPr="004E7166">
        <w:rPr>
          <w:rFonts w:ascii="Arial" w:hAnsi="Arial" w:cs="Arial"/>
          <w:b/>
          <w:color w:val="auto"/>
          <w:sz w:val="22"/>
          <w:szCs w:val="22"/>
        </w:rPr>
        <w:br/>
      </w:r>
      <w:r w:rsidRPr="004E7166">
        <w:rPr>
          <w:rFonts w:ascii="Arial" w:hAnsi="Arial" w:cs="Arial"/>
          <w:b/>
          <w:color w:val="auto"/>
          <w:sz w:val="22"/>
          <w:szCs w:val="22"/>
        </w:rPr>
        <w:t>Lineamientos Específicos.</w:t>
      </w:r>
      <w:bookmarkEnd w:id="4"/>
    </w:p>
    <w:p w14:paraId="2774B802" w14:textId="77777777" w:rsidR="007E23F2" w:rsidRPr="004E7166" w:rsidRDefault="007E23F2" w:rsidP="00E54584">
      <w:pPr>
        <w:pStyle w:val="Ttulo1"/>
        <w:jc w:val="center"/>
        <w:rPr>
          <w:rFonts w:ascii="Arial" w:eastAsiaTheme="minorHAnsi" w:hAnsi="Arial" w:cs="Arial"/>
          <w:b/>
          <w:color w:val="auto"/>
          <w:sz w:val="22"/>
          <w:szCs w:val="22"/>
        </w:rPr>
      </w:pPr>
    </w:p>
    <w:p w14:paraId="43C3DB20" w14:textId="77777777" w:rsidR="00184153" w:rsidRPr="004E7166" w:rsidRDefault="00312F2F" w:rsidP="00070D1D">
      <w:pPr>
        <w:pStyle w:val="Ttulo1"/>
        <w:rPr>
          <w:rFonts w:ascii="Arial" w:hAnsi="Arial" w:cs="Arial"/>
          <w:b/>
          <w:color w:val="auto"/>
          <w:sz w:val="22"/>
          <w:szCs w:val="22"/>
        </w:rPr>
      </w:pPr>
      <w:bookmarkStart w:id="5" w:name="_Toc14103402"/>
      <w:r w:rsidRPr="004E7166">
        <w:rPr>
          <w:rFonts w:ascii="Arial" w:hAnsi="Arial" w:cs="Arial"/>
          <w:b/>
          <w:color w:val="auto"/>
          <w:sz w:val="22"/>
          <w:szCs w:val="22"/>
        </w:rPr>
        <w:t xml:space="preserve">II.1 </w:t>
      </w:r>
      <w:r w:rsidR="00F1072C" w:rsidRPr="004E7166">
        <w:rPr>
          <w:rFonts w:ascii="Arial" w:hAnsi="Arial" w:cs="Arial"/>
          <w:b/>
          <w:color w:val="auto"/>
          <w:sz w:val="22"/>
          <w:szCs w:val="22"/>
        </w:rPr>
        <w:t>Proceso para la gestión de cambios previstos</w:t>
      </w:r>
      <w:bookmarkEnd w:id="5"/>
      <w:r w:rsidR="00F1072C" w:rsidRPr="004E7166">
        <w:rPr>
          <w:rFonts w:ascii="Arial" w:hAnsi="Arial" w:cs="Arial"/>
          <w:b/>
          <w:color w:val="auto"/>
          <w:sz w:val="22"/>
          <w:szCs w:val="22"/>
        </w:rPr>
        <w:t xml:space="preserve"> </w:t>
      </w:r>
    </w:p>
    <w:p w14:paraId="4BBA2F85" w14:textId="77777777" w:rsidR="00184153" w:rsidRPr="004E7166" w:rsidRDefault="00184153" w:rsidP="00184153">
      <w:pPr>
        <w:spacing w:after="0"/>
        <w:jc w:val="both"/>
        <w:rPr>
          <w:rFonts w:ascii="Arial" w:hAnsi="Arial" w:cs="Arial"/>
        </w:rPr>
      </w:pPr>
    </w:p>
    <w:p w14:paraId="40BDD370" w14:textId="77777777" w:rsidR="00133288" w:rsidRPr="004E7166" w:rsidRDefault="00AF6841" w:rsidP="00133288">
      <w:pPr>
        <w:jc w:val="both"/>
        <w:rPr>
          <w:rFonts w:ascii="Arial" w:hAnsi="Arial" w:cs="Arial"/>
        </w:rPr>
      </w:pPr>
      <w:r w:rsidRPr="004E7166">
        <w:rPr>
          <w:rFonts w:ascii="Arial" w:hAnsi="Arial" w:cs="Arial"/>
          <w:b/>
        </w:rPr>
        <w:t xml:space="preserve">Artículo </w:t>
      </w:r>
      <w:r w:rsidR="002E4F6B" w:rsidRPr="004E7166">
        <w:rPr>
          <w:rFonts w:ascii="Arial" w:hAnsi="Arial" w:cs="Arial"/>
          <w:b/>
        </w:rPr>
        <w:t>8</w:t>
      </w:r>
      <w:r w:rsidRPr="004E7166">
        <w:rPr>
          <w:rFonts w:ascii="Arial" w:hAnsi="Arial" w:cs="Arial"/>
          <w:b/>
        </w:rPr>
        <w:t>.-</w:t>
      </w:r>
      <w:r w:rsidRPr="004E7166">
        <w:rPr>
          <w:rFonts w:ascii="Arial" w:hAnsi="Arial" w:cs="Arial"/>
        </w:rPr>
        <w:t xml:space="preserve"> </w:t>
      </w:r>
      <w:r w:rsidR="00133288" w:rsidRPr="004E7166">
        <w:rPr>
          <w:rFonts w:ascii="Arial" w:hAnsi="Arial" w:cs="Arial"/>
        </w:rPr>
        <w:t>La propuesta de cambio deberá ser registrada</w:t>
      </w:r>
      <w:r w:rsidR="007F429E" w:rsidRPr="004E7166">
        <w:rPr>
          <w:rFonts w:ascii="Arial" w:hAnsi="Arial" w:cs="Arial"/>
        </w:rPr>
        <w:t xml:space="preserve"> en un </w:t>
      </w:r>
      <w:r w:rsidR="00246782" w:rsidRPr="004E7166">
        <w:rPr>
          <w:rFonts w:ascii="Arial" w:hAnsi="Arial" w:cs="Arial"/>
        </w:rPr>
        <w:t xml:space="preserve">Sistema </w:t>
      </w:r>
      <w:r w:rsidR="007F429E" w:rsidRPr="004E7166">
        <w:rPr>
          <w:rFonts w:ascii="Arial" w:hAnsi="Arial" w:cs="Arial"/>
        </w:rPr>
        <w:t xml:space="preserve">de </w:t>
      </w:r>
      <w:r w:rsidR="001876C1" w:rsidRPr="004E7166">
        <w:rPr>
          <w:rFonts w:ascii="Arial" w:hAnsi="Arial" w:cs="Arial"/>
        </w:rPr>
        <w:t xml:space="preserve">Seguimiento </w:t>
      </w:r>
      <w:r w:rsidR="007F429E" w:rsidRPr="004E7166">
        <w:rPr>
          <w:rFonts w:ascii="Arial" w:hAnsi="Arial" w:cs="Arial"/>
        </w:rPr>
        <w:t xml:space="preserve">de </w:t>
      </w:r>
      <w:r w:rsidR="001876C1" w:rsidRPr="004E7166">
        <w:rPr>
          <w:rFonts w:ascii="Arial" w:hAnsi="Arial" w:cs="Arial"/>
        </w:rPr>
        <w:t>Cambios</w:t>
      </w:r>
      <w:r w:rsidR="00A20E6E" w:rsidRPr="004E7166">
        <w:rPr>
          <w:rFonts w:ascii="Arial" w:hAnsi="Arial" w:cs="Arial"/>
        </w:rPr>
        <w:t>, donde se especifi</w:t>
      </w:r>
      <w:r w:rsidR="001876C1" w:rsidRPr="004E7166">
        <w:rPr>
          <w:rFonts w:ascii="Arial" w:hAnsi="Arial" w:cs="Arial"/>
        </w:rPr>
        <w:t>cará</w:t>
      </w:r>
      <w:r w:rsidR="00DE69B6" w:rsidRPr="004E7166">
        <w:rPr>
          <w:rFonts w:ascii="Arial" w:hAnsi="Arial" w:cs="Arial"/>
        </w:rPr>
        <w:t xml:space="preserve"> la descripción de la</w:t>
      </w:r>
      <w:r w:rsidR="009856DE" w:rsidRPr="004E7166">
        <w:rPr>
          <w:rFonts w:ascii="Arial" w:hAnsi="Arial" w:cs="Arial"/>
        </w:rPr>
        <w:t xml:space="preserve"> misma</w:t>
      </w:r>
      <w:r w:rsidR="00DE69B6" w:rsidRPr="004E7166">
        <w:rPr>
          <w:rFonts w:ascii="Arial" w:hAnsi="Arial" w:cs="Arial"/>
        </w:rPr>
        <w:t xml:space="preserve">, así como su origen. </w:t>
      </w:r>
      <w:r w:rsidR="00133288" w:rsidRPr="004E7166">
        <w:rPr>
          <w:rFonts w:ascii="Arial" w:hAnsi="Arial" w:cs="Arial"/>
        </w:rPr>
        <w:t xml:space="preserve"> Esta propuesta puede tener distintos orígenes</w:t>
      </w:r>
      <w:r w:rsidR="004E660A" w:rsidRPr="004E7166">
        <w:rPr>
          <w:rFonts w:ascii="Arial" w:hAnsi="Arial" w:cs="Arial"/>
        </w:rPr>
        <w:t>, de manera enunciativa más no limitativa, puede derivar de</w:t>
      </w:r>
      <w:r w:rsidR="00133288" w:rsidRPr="004E7166">
        <w:rPr>
          <w:rFonts w:ascii="Arial" w:hAnsi="Arial" w:cs="Arial"/>
        </w:rPr>
        <w:t xml:space="preserve"> recomendaciones internacionales</w:t>
      </w:r>
      <w:r w:rsidR="00704CB7" w:rsidRPr="004E7166">
        <w:rPr>
          <w:rFonts w:ascii="Arial" w:hAnsi="Arial" w:cs="Arial"/>
        </w:rPr>
        <w:t>;</w:t>
      </w:r>
      <w:r w:rsidR="00133288" w:rsidRPr="004E7166">
        <w:rPr>
          <w:rFonts w:ascii="Arial" w:hAnsi="Arial" w:cs="Arial"/>
        </w:rPr>
        <w:t xml:space="preserve"> auditorías</w:t>
      </w:r>
      <w:r w:rsidR="00704CB7" w:rsidRPr="004E7166">
        <w:rPr>
          <w:rFonts w:ascii="Arial" w:hAnsi="Arial" w:cs="Arial"/>
        </w:rPr>
        <w:t>;</w:t>
      </w:r>
      <w:r w:rsidR="00133288" w:rsidRPr="004E7166">
        <w:rPr>
          <w:rFonts w:ascii="Arial" w:hAnsi="Arial" w:cs="Arial"/>
        </w:rPr>
        <w:t xml:space="preserve"> </w:t>
      </w:r>
      <w:r w:rsidR="00704CB7" w:rsidRPr="004E7166">
        <w:rPr>
          <w:rFonts w:ascii="Arial" w:hAnsi="Arial" w:cs="Arial"/>
        </w:rPr>
        <w:t xml:space="preserve">disposiciones constitucionales, legales y administrativas; acuerdos de </w:t>
      </w:r>
      <w:r w:rsidR="00133288" w:rsidRPr="004E7166">
        <w:rPr>
          <w:rFonts w:ascii="Arial" w:hAnsi="Arial" w:cs="Arial"/>
        </w:rPr>
        <w:t>órganos colegiados</w:t>
      </w:r>
      <w:r w:rsidR="00704CB7" w:rsidRPr="004E7166">
        <w:rPr>
          <w:rFonts w:ascii="Arial" w:hAnsi="Arial" w:cs="Arial"/>
        </w:rPr>
        <w:t xml:space="preserve">; </w:t>
      </w:r>
      <w:r w:rsidR="00133288" w:rsidRPr="004E7166">
        <w:rPr>
          <w:rFonts w:ascii="Arial" w:hAnsi="Arial" w:cs="Arial"/>
        </w:rPr>
        <w:t>propuestas de usuarios</w:t>
      </w:r>
      <w:r w:rsidR="00704CB7" w:rsidRPr="004E7166">
        <w:rPr>
          <w:rFonts w:ascii="Arial" w:hAnsi="Arial" w:cs="Arial"/>
        </w:rPr>
        <w:t xml:space="preserve"> de información estadística y geográfica; </w:t>
      </w:r>
      <w:r w:rsidR="004E660A" w:rsidRPr="004E7166">
        <w:rPr>
          <w:rFonts w:ascii="Arial" w:hAnsi="Arial" w:cs="Arial"/>
        </w:rPr>
        <w:t xml:space="preserve">sugerencias del </w:t>
      </w:r>
      <w:r w:rsidR="00133288" w:rsidRPr="004E7166">
        <w:rPr>
          <w:rFonts w:ascii="Arial" w:hAnsi="Arial" w:cs="Arial"/>
        </w:rPr>
        <w:t>personal involucrado en el proceso de producción, reportes de evaluación del proceso u otras.</w:t>
      </w:r>
    </w:p>
    <w:p w14:paraId="4D654C86" w14:textId="45E1CC47" w:rsidR="004E660A" w:rsidRPr="004E7166" w:rsidRDefault="00423A11" w:rsidP="00423A11">
      <w:pPr>
        <w:jc w:val="both"/>
        <w:rPr>
          <w:rFonts w:ascii="Arial" w:hAnsi="Arial" w:cs="Arial"/>
        </w:rPr>
      </w:pPr>
      <w:r w:rsidRPr="004E7166">
        <w:rPr>
          <w:rFonts w:ascii="Arial" w:hAnsi="Arial" w:cs="Arial"/>
          <w:b/>
        </w:rPr>
        <w:t xml:space="preserve">Artículo </w:t>
      </w:r>
      <w:r w:rsidR="002E4F6B" w:rsidRPr="004E7166">
        <w:rPr>
          <w:rFonts w:ascii="Arial" w:hAnsi="Arial" w:cs="Arial"/>
          <w:b/>
        </w:rPr>
        <w:t>9</w:t>
      </w:r>
      <w:r w:rsidRPr="004E7166">
        <w:rPr>
          <w:rFonts w:ascii="Arial" w:hAnsi="Arial" w:cs="Arial"/>
          <w:b/>
        </w:rPr>
        <w:t>.-</w:t>
      </w:r>
      <w:r w:rsidRPr="004E7166">
        <w:rPr>
          <w:rFonts w:ascii="Arial" w:hAnsi="Arial" w:cs="Arial"/>
        </w:rPr>
        <w:t xml:space="preserve"> El responsable del </w:t>
      </w:r>
      <w:r w:rsidR="001B7B36" w:rsidRPr="004E7166">
        <w:rPr>
          <w:rFonts w:ascii="Arial" w:hAnsi="Arial" w:cs="Arial"/>
        </w:rPr>
        <w:t>programa</w:t>
      </w:r>
      <w:r w:rsidRPr="004E7166">
        <w:rPr>
          <w:rFonts w:ascii="Arial" w:hAnsi="Arial" w:cs="Arial"/>
        </w:rPr>
        <w:t xml:space="preserve"> </w:t>
      </w:r>
      <w:r w:rsidR="00657AE1" w:rsidRPr="004E7166">
        <w:rPr>
          <w:rFonts w:ascii="Arial" w:hAnsi="Arial" w:cs="Arial"/>
        </w:rPr>
        <w:t>registrará en el Sistema de Seguimiento de Cambios si la</w:t>
      </w:r>
      <w:r w:rsidR="006C6389" w:rsidRPr="004E7166">
        <w:rPr>
          <w:rFonts w:ascii="Arial" w:hAnsi="Arial" w:cs="Arial"/>
        </w:rPr>
        <w:t xml:space="preserve"> </w:t>
      </w:r>
      <w:r w:rsidR="00657AE1" w:rsidRPr="004E7166">
        <w:rPr>
          <w:rFonts w:ascii="Arial" w:hAnsi="Arial" w:cs="Arial"/>
        </w:rPr>
        <w:t>de la propuesta</w:t>
      </w:r>
      <w:r w:rsidR="004E660A" w:rsidRPr="004E7166">
        <w:rPr>
          <w:rFonts w:ascii="Arial" w:hAnsi="Arial" w:cs="Arial"/>
        </w:rPr>
        <w:t xml:space="preserve"> de cambios</w:t>
      </w:r>
      <w:r w:rsidR="00657AE1" w:rsidRPr="004E7166">
        <w:rPr>
          <w:rFonts w:ascii="Arial" w:hAnsi="Arial" w:cs="Arial"/>
        </w:rPr>
        <w:t xml:space="preserve"> procede</w:t>
      </w:r>
      <w:r w:rsidR="00133288" w:rsidRPr="004E7166">
        <w:rPr>
          <w:rFonts w:ascii="Arial" w:hAnsi="Arial" w:cs="Arial"/>
        </w:rPr>
        <w:t>,</w:t>
      </w:r>
      <w:r w:rsidR="004E660A" w:rsidRPr="004E7166">
        <w:rPr>
          <w:rFonts w:ascii="Arial" w:hAnsi="Arial" w:cs="Arial"/>
        </w:rPr>
        <w:t xml:space="preserve"> precisando</w:t>
      </w:r>
      <w:r w:rsidR="00133288" w:rsidRPr="004E7166">
        <w:rPr>
          <w:rFonts w:ascii="Arial" w:hAnsi="Arial" w:cs="Arial"/>
        </w:rPr>
        <w:t xml:space="preserve"> si se deben ajustar las evidencias de la fase de diseño</w:t>
      </w:r>
      <w:r w:rsidR="004E660A" w:rsidRPr="004E7166">
        <w:rPr>
          <w:rFonts w:ascii="Arial" w:hAnsi="Arial" w:cs="Arial"/>
        </w:rPr>
        <w:t>,</w:t>
      </w:r>
      <w:r w:rsidR="00133288" w:rsidRPr="004E7166">
        <w:rPr>
          <w:rFonts w:ascii="Arial" w:hAnsi="Arial" w:cs="Arial"/>
        </w:rPr>
        <w:t xml:space="preserve"> especificadas en el artículo 15 de la Norma Técnica del Proceso de Producción de Información Estadística y Geográfica para el Instituto Nacional de Estadística y Geografía </w:t>
      </w:r>
      <w:r w:rsidR="004E660A" w:rsidRPr="004E7166">
        <w:rPr>
          <w:rFonts w:ascii="Arial" w:hAnsi="Arial" w:cs="Arial"/>
        </w:rPr>
        <w:t>e indicará</w:t>
      </w:r>
      <w:r w:rsidR="00657AE1" w:rsidRPr="004E7166">
        <w:rPr>
          <w:rFonts w:ascii="Arial" w:hAnsi="Arial" w:cs="Arial"/>
        </w:rPr>
        <w:t xml:space="preserve"> el ciclo del programa en el que se</w:t>
      </w:r>
      <w:r w:rsidR="004E660A" w:rsidRPr="004E7166">
        <w:rPr>
          <w:rFonts w:ascii="Arial" w:hAnsi="Arial" w:cs="Arial"/>
        </w:rPr>
        <w:t xml:space="preserve"> deberá</w:t>
      </w:r>
      <w:r w:rsidR="00657AE1" w:rsidRPr="004E7166">
        <w:rPr>
          <w:rFonts w:ascii="Arial" w:hAnsi="Arial" w:cs="Arial"/>
        </w:rPr>
        <w:t xml:space="preserve"> llevar a cabo la revisión</w:t>
      </w:r>
      <w:r w:rsidR="001876C1" w:rsidRPr="004E7166">
        <w:rPr>
          <w:rFonts w:ascii="Arial" w:hAnsi="Arial" w:cs="Arial"/>
        </w:rPr>
        <w:t>.</w:t>
      </w:r>
    </w:p>
    <w:p w14:paraId="42358C8B" w14:textId="426FA4E2" w:rsidR="00443879" w:rsidRPr="004E7166" w:rsidRDefault="00DB27D1" w:rsidP="00423A11">
      <w:pPr>
        <w:jc w:val="both"/>
        <w:rPr>
          <w:rFonts w:ascii="Arial" w:hAnsi="Arial" w:cs="Arial"/>
        </w:rPr>
      </w:pPr>
      <w:r w:rsidRPr="004E7166">
        <w:rPr>
          <w:rFonts w:ascii="Arial" w:hAnsi="Arial" w:cs="Arial"/>
          <w:b/>
        </w:rPr>
        <w:t xml:space="preserve">Artículo </w:t>
      </w:r>
      <w:r w:rsidR="002E4F6B" w:rsidRPr="004E7166">
        <w:rPr>
          <w:rFonts w:ascii="Arial" w:hAnsi="Arial" w:cs="Arial"/>
          <w:b/>
        </w:rPr>
        <w:t>10</w:t>
      </w:r>
      <w:r w:rsidRPr="004E7166">
        <w:rPr>
          <w:rFonts w:ascii="Arial" w:hAnsi="Arial" w:cs="Arial"/>
          <w:b/>
        </w:rPr>
        <w:t xml:space="preserve">.  </w:t>
      </w:r>
      <w:r w:rsidR="00443879" w:rsidRPr="004E7166">
        <w:rPr>
          <w:rFonts w:ascii="Arial" w:hAnsi="Arial" w:cs="Arial"/>
        </w:rPr>
        <w:t xml:space="preserve">El responsable del diseño deberá </w:t>
      </w:r>
      <w:r w:rsidRPr="004E7166">
        <w:rPr>
          <w:rFonts w:ascii="Arial" w:hAnsi="Arial" w:cs="Arial"/>
        </w:rPr>
        <w:t>verificar si se modifican las necesidades estructuradas de información</w:t>
      </w:r>
      <w:r w:rsidR="00443879" w:rsidRPr="004E7166">
        <w:rPr>
          <w:rFonts w:ascii="Arial" w:hAnsi="Arial" w:cs="Arial"/>
        </w:rPr>
        <w:t>, para lo cu</w:t>
      </w:r>
      <w:r w:rsidR="002812CD" w:rsidRPr="004E7166">
        <w:rPr>
          <w:rFonts w:ascii="Arial" w:hAnsi="Arial" w:cs="Arial"/>
        </w:rPr>
        <w:t>a</w:t>
      </w:r>
      <w:r w:rsidR="00443879" w:rsidRPr="004E7166">
        <w:rPr>
          <w:rFonts w:ascii="Arial" w:hAnsi="Arial" w:cs="Arial"/>
        </w:rPr>
        <w:t>l</w:t>
      </w:r>
      <w:r w:rsidRPr="004E7166">
        <w:rPr>
          <w:rFonts w:ascii="Arial" w:hAnsi="Arial" w:cs="Arial"/>
        </w:rPr>
        <w:t xml:space="preserve"> deberá revisar el uso previsto de la información generada por el programa y analizar su </w:t>
      </w:r>
      <w:r w:rsidR="007C723B" w:rsidRPr="004E7166">
        <w:rPr>
          <w:rFonts w:ascii="Arial" w:hAnsi="Arial" w:cs="Arial"/>
        </w:rPr>
        <w:t>efecto</w:t>
      </w:r>
      <w:r w:rsidRPr="004E7166">
        <w:rPr>
          <w:rFonts w:ascii="Arial" w:hAnsi="Arial" w:cs="Arial"/>
        </w:rPr>
        <w:t xml:space="preserve"> en los principios de calidad relacionados con la oportunidad y puntualidad; veracidad entendida como precisión estadística y geográfica;</w:t>
      </w:r>
      <w:r w:rsidR="004D1E4B" w:rsidRPr="004E7166">
        <w:rPr>
          <w:rFonts w:ascii="Arial" w:hAnsi="Arial" w:cs="Arial"/>
        </w:rPr>
        <w:t xml:space="preserve"> así como</w:t>
      </w:r>
      <w:r w:rsidRPr="004E7166">
        <w:rPr>
          <w:rFonts w:ascii="Arial" w:hAnsi="Arial" w:cs="Arial"/>
        </w:rPr>
        <w:t xml:space="preserve"> coherencia, consistencia y comparabilidad.</w:t>
      </w:r>
      <w:r w:rsidR="004D1E4B" w:rsidRPr="004E7166">
        <w:rPr>
          <w:rFonts w:ascii="Arial" w:hAnsi="Arial" w:cs="Arial"/>
        </w:rPr>
        <w:t xml:space="preserve"> </w:t>
      </w:r>
    </w:p>
    <w:p w14:paraId="1B5D7E80" w14:textId="33C4DD2C" w:rsidR="00DB27D1" w:rsidRPr="004E7166" w:rsidRDefault="00443879" w:rsidP="00423A11">
      <w:pPr>
        <w:jc w:val="both"/>
        <w:rPr>
          <w:rFonts w:ascii="Arial" w:hAnsi="Arial" w:cs="Arial"/>
        </w:rPr>
      </w:pPr>
      <w:r w:rsidRPr="004E7166">
        <w:rPr>
          <w:rFonts w:ascii="Arial" w:hAnsi="Arial" w:cs="Arial"/>
        </w:rPr>
        <w:t>El responsable del diseño incorporará la revisión y análisis mencionados en el párrafo anterior</w:t>
      </w:r>
      <w:r w:rsidR="002812CD" w:rsidRPr="004E7166">
        <w:rPr>
          <w:rFonts w:ascii="Arial" w:hAnsi="Arial" w:cs="Arial"/>
        </w:rPr>
        <w:t>,</w:t>
      </w:r>
      <w:r w:rsidRPr="004E7166">
        <w:rPr>
          <w:rFonts w:ascii="Arial" w:hAnsi="Arial" w:cs="Arial"/>
        </w:rPr>
        <w:t xml:space="preserve"> en un documento que deberá registrar en </w:t>
      </w:r>
      <w:r w:rsidR="004D1E4B" w:rsidRPr="004E7166">
        <w:rPr>
          <w:rFonts w:ascii="Arial" w:hAnsi="Arial" w:cs="Arial"/>
        </w:rPr>
        <w:t>el Sistema de Seguimiento de Cambios</w:t>
      </w:r>
      <w:r w:rsidRPr="004E7166">
        <w:rPr>
          <w:rFonts w:ascii="Arial" w:hAnsi="Arial" w:cs="Arial"/>
        </w:rPr>
        <w:t xml:space="preserve">; el mencionado documento deberá contar </w:t>
      </w:r>
      <w:r w:rsidR="0045787D" w:rsidRPr="004E7166">
        <w:rPr>
          <w:rFonts w:ascii="Arial" w:hAnsi="Arial" w:cs="Arial"/>
        </w:rPr>
        <w:t>con</w:t>
      </w:r>
      <w:r w:rsidRPr="004E7166">
        <w:rPr>
          <w:rFonts w:ascii="Arial" w:hAnsi="Arial" w:cs="Arial"/>
        </w:rPr>
        <w:t xml:space="preserve"> el</w:t>
      </w:r>
      <w:r w:rsidR="0045787D" w:rsidRPr="004E7166">
        <w:rPr>
          <w:rFonts w:ascii="Arial" w:hAnsi="Arial" w:cs="Arial"/>
        </w:rPr>
        <w:t xml:space="preserve"> visto bueno del responsable del programa</w:t>
      </w:r>
      <w:r w:rsidR="004D1E4B" w:rsidRPr="004E7166">
        <w:rPr>
          <w:rFonts w:ascii="Arial" w:hAnsi="Arial" w:cs="Arial"/>
        </w:rPr>
        <w:t>.</w:t>
      </w:r>
    </w:p>
    <w:p w14:paraId="6CCAAB58" w14:textId="77777777" w:rsidR="001338EC" w:rsidRPr="004E7166" w:rsidRDefault="00A20E6E" w:rsidP="001B3EAE">
      <w:pPr>
        <w:jc w:val="both"/>
        <w:rPr>
          <w:rFonts w:ascii="Arial" w:hAnsi="Arial" w:cs="Arial"/>
        </w:rPr>
      </w:pPr>
      <w:r w:rsidRPr="004E7166">
        <w:rPr>
          <w:rFonts w:ascii="Arial" w:hAnsi="Arial" w:cs="Arial"/>
          <w:b/>
        </w:rPr>
        <w:t>Artículo 1</w:t>
      </w:r>
      <w:r w:rsidR="002E4F6B" w:rsidRPr="004E7166">
        <w:rPr>
          <w:rFonts w:ascii="Arial" w:hAnsi="Arial" w:cs="Arial"/>
          <w:b/>
        </w:rPr>
        <w:t>1</w:t>
      </w:r>
      <w:r w:rsidRPr="004E7166">
        <w:rPr>
          <w:rFonts w:ascii="Arial" w:hAnsi="Arial" w:cs="Arial"/>
          <w:b/>
        </w:rPr>
        <w:t>.-</w:t>
      </w:r>
      <w:r w:rsidRPr="004E7166">
        <w:rPr>
          <w:rFonts w:ascii="Arial" w:hAnsi="Arial" w:cs="Arial"/>
        </w:rPr>
        <w:t xml:space="preserve"> </w:t>
      </w:r>
      <w:r w:rsidR="001338EC" w:rsidRPr="004E7166">
        <w:rPr>
          <w:rFonts w:ascii="Arial" w:hAnsi="Arial" w:cs="Arial"/>
        </w:rPr>
        <w:t>Cuando los cambios surgen a partir de nuevas necesidades</w:t>
      </w:r>
      <w:r w:rsidR="00443879" w:rsidRPr="004E7166">
        <w:rPr>
          <w:rFonts w:ascii="Arial" w:hAnsi="Arial" w:cs="Arial"/>
        </w:rPr>
        <w:t xml:space="preserve"> de información</w:t>
      </w:r>
      <w:r w:rsidR="001338EC" w:rsidRPr="004E7166">
        <w:rPr>
          <w:rFonts w:ascii="Arial" w:hAnsi="Arial" w:cs="Arial"/>
        </w:rPr>
        <w:t xml:space="preserve"> o modifican las necesidades estructuradas de información, éstas deberán haber pasado por el proceso de estructuración en los términos de </w:t>
      </w:r>
      <w:r w:rsidR="004D1E4B" w:rsidRPr="004E7166">
        <w:rPr>
          <w:rFonts w:ascii="Arial" w:hAnsi="Arial" w:cs="Arial"/>
        </w:rPr>
        <w:t>las disposiciones normativas relativas a la detección y aprobación de necesidades de Información Estadística y Geográfica.</w:t>
      </w:r>
    </w:p>
    <w:p w14:paraId="361C4DAC" w14:textId="77777777" w:rsidR="001B3EAE" w:rsidRPr="004E7166" w:rsidRDefault="007D3C47" w:rsidP="00CD3916">
      <w:pPr>
        <w:jc w:val="both"/>
        <w:rPr>
          <w:rFonts w:ascii="Arial" w:hAnsi="Arial" w:cs="Arial"/>
        </w:rPr>
      </w:pPr>
      <w:r w:rsidRPr="004E7166">
        <w:rPr>
          <w:rFonts w:ascii="Arial" w:hAnsi="Arial" w:cs="Arial"/>
          <w:b/>
        </w:rPr>
        <w:t>Artículo 1</w:t>
      </w:r>
      <w:r w:rsidR="00F7570A" w:rsidRPr="004E7166">
        <w:rPr>
          <w:rFonts w:ascii="Arial" w:hAnsi="Arial" w:cs="Arial"/>
          <w:b/>
        </w:rPr>
        <w:t>2</w:t>
      </w:r>
      <w:r w:rsidRPr="004E7166">
        <w:rPr>
          <w:rFonts w:ascii="Arial" w:hAnsi="Arial" w:cs="Arial"/>
          <w:b/>
        </w:rPr>
        <w:t>.-</w:t>
      </w:r>
      <w:r w:rsidRPr="004E7166">
        <w:rPr>
          <w:rFonts w:ascii="Arial" w:hAnsi="Arial" w:cs="Arial"/>
        </w:rPr>
        <w:t xml:space="preserve"> </w:t>
      </w:r>
      <w:r w:rsidR="00A46C35" w:rsidRPr="004E7166">
        <w:rPr>
          <w:rFonts w:ascii="Arial" w:hAnsi="Arial" w:cs="Arial"/>
        </w:rPr>
        <w:t>El responsable del diseño del programa revisará</w:t>
      </w:r>
      <w:r w:rsidR="0043082F" w:rsidRPr="004E7166">
        <w:rPr>
          <w:rFonts w:ascii="Arial" w:hAnsi="Arial" w:cs="Arial"/>
        </w:rPr>
        <w:t xml:space="preserve"> el conjunto de </w:t>
      </w:r>
      <w:r w:rsidR="00A46C35" w:rsidRPr="004E7166">
        <w:rPr>
          <w:rFonts w:ascii="Arial" w:hAnsi="Arial" w:cs="Arial"/>
        </w:rPr>
        <w:t xml:space="preserve">propuestas de cambio </w:t>
      </w:r>
      <w:r w:rsidR="006C6389" w:rsidRPr="004E7166">
        <w:rPr>
          <w:rFonts w:ascii="Arial" w:hAnsi="Arial" w:cs="Arial"/>
        </w:rPr>
        <w:t>procedentes</w:t>
      </w:r>
      <w:r w:rsidR="00A46C35" w:rsidRPr="004E7166">
        <w:rPr>
          <w:rFonts w:ascii="Arial" w:hAnsi="Arial" w:cs="Arial"/>
        </w:rPr>
        <w:t xml:space="preserve">, conforme a </w:t>
      </w:r>
      <w:r w:rsidR="00E54584" w:rsidRPr="004E7166">
        <w:rPr>
          <w:rFonts w:ascii="Arial" w:hAnsi="Arial" w:cs="Arial"/>
        </w:rPr>
        <w:t>lo establecido</w:t>
      </w:r>
      <w:r w:rsidR="00A46C35" w:rsidRPr="004E7166">
        <w:rPr>
          <w:rFonts w:ascii="Arial" w:hAnsi="Arial" w:cs="Arial"/>
        </w:rPr>
        <w:t xml:space="preserve"> en el artículo</w:t>
      </w:r>
      <w:r w:rsidR="00533315" w:rsidRPr="004E7166">
        <w:rPr>
          <w:rFonts w:ascii="Arial" w:hAnsi="Arial" w:cs="Arial"/>
        </w:rPr>
        <w:t xml:space="preserve"> </w:t>
      </w:r>
      <w:r w:rsidR="008546CC" w:rsidRPr="004E7166">
        <w:rPr>
          <w:rFonts w:ascii="Arial" w:hAnsi="Arial" w:cs="Arial"/>
        </w:rPr>
        <w:t>9</w:t>
      </w:r>
      <w:r w:rsidR="00A46C35" w:rsidRPr="004E7166">
        <w:rPr>
          <w:rFonts w:ascii="Arial" w:hAnsi="Arial" w:cs="Arial"/>
        </w:rPr>
        <w:t xml:space="preserve"> de los presentes Lineamientos.  A partir de esta revisión integrará </w:t>
      </w:r>
      <w:r w:rsidR="00D331AE" w:rsidRPr="004E7166">
        <w:rPr>
          <w:rFonts w:ascii="Arial" w:hAnsi="Arial" w:cs="Arial"/>
        </w:rPr>
        <w:t xml:space="preserve">un documento que relacione las modificaciones realizadas respecto al diseño original </w:t>
      </w:r>
      <w:r w:rsidR="00A46C35" w:rsidRPr="004E7166">
        <w:rPr>
          <w:rFonts w:ascii="Arial" w:hAnsi="Arial" w:cs="Arial"/>
        </w:rPr>
        <w:t>donde se especifiquen los cambios</w:t>
      </w:r>
      <w:r w:rsidR="001E6562" w:rsidRPr="004E7166">
        <w:rPr>
          <w:rFonts w:ascii="Arial" w:hAnsi="Arial" w:cs="Arial"/>
        </w:rPr>
        <w:t xml:space="preserve"> </w:t>
      </w:r>
      <w:r w:rsidR="00070D1D" w:rsidRPr="004E7166">
        <w:rPr>
          <w:rFonts w:ascii="Arial" w:hAnsi="Arial" w:cs="Arial"/>
        </w:rPr>
        <w:t>en</w:t>
      </w:r>
      <w:r w:rsidR="00A46C35" w:rsidRPr="004E7166">
        <w:rPr>
          <w:rFonts w:ascii="Arial" w:hAnsi="Arial" w:cs="Arial"/>
        </w:rPr>
        <w:t xml:space="preserve"> </w:t>
      </w:r>
      <w:r w:rsidR="00F62A82" w:rsidRPr="004E7166">
        <w:rPr>
          <w:rFonts w:ascii="Arial" w:hAnsi="Arial" w:cs="Arial"/>
        </w:rPr>
        <w:t xml:space="preserve">las evidencias </w:t>
      </w:r>
      <w:r w:rsidR="00A46C35" w:rsidRPr="004E7166">
        <w:rPr>
          <w:rFonts w:ascii="Arial" w:hAnsi="Arial" w:cs="Arial"/>
        </w:rPr>
        <w:t xml:space="preserve">de la fase de diseño </w:t>
      </w:r>
      <w:r w:rsidR="00F62A82" w:rsidRPr="004E7166">
        <w:rPr>
          <w:rFonts w:ascii="Arial" w:hAnsi="Arial" w:cs="Arial"/>
        </w:rPr>
        <w:t xml:space="preserve">enlistadas </w:t>
      </w:r>
      <w:r w:rsidR="00A46C35" w:rsidRPr="004E7166">
        <w:rPr>
          <w:rFonts w:ascii="Arial" w:hAnsi="Arial" w:cs="Arial"/>
        </w:rPr>
        <w:t xml:space="preserve">en el artículo 15 de la </w:t>
      </w:r>
      <w:r w:rsidR="00CD3916" w:rsidRPr="004E7166">
        <w:rPr>
          <w:rFonts w:ascii="Arial" w:hAnsi="Arial" w:cs="Arial"/>
        </w:rPr>
        <w:t>Norma Técnica del Proceso de Producción de Información Estadística y Geográfica para el Instituto Nacional de Estadística y Geografía referentes al diseño conceptual, diseño de los sistemas de producción y de los flujos de trabajo, diseño de la captación, determinación del marco muestral y tipo de muestreo cuando aplica, diseño del procesamiento y análisis de la producción, así como el diseño del esquema de difusión.</w:t>
      </w:r>
      <w:r w:rsidR="00DB20D3" w:rsidRPr="004E7166">
        <w:rPr>
          <w:rFonts w:ascii="Arial" w:hAnsi="Arial" w:cs="Arial"/>
        </w:rPr>
        <w:t xml:space="preserve">  </w:t>
      </w:r>
    </w:p>
    <w:p w14:paraId="76DC9F51" w14:textId="77777777" w:rsidR="00DA016D" w:rsidRPr="004E7166" w:rsidRDefault="001B3EAE" w:rsidP="00CD3916">
      <w:pPr>
        <w:jc w:val="both"/>
        <w:rPr>
          <w:rFonts w:ascii="Arial" w:hAnsi="Arial" w:cs="Arial"/>
        </w:rPr>
      </w:pPr>
      <w:r w:rsidRPr="004E7166">
        <w:rPr>
          <w:rFonts w:ascii="Arial" w:hAnsi="Arial" w:cs="Arial"/>
        </w:rPr>
        <w:t xml:space="preserve">El responsable de diseño deberá integrar </w:t>
      </w:r>
      <w:r w:rsidR="00DB20D3" w:rsidRPr="004E7166">
        <w:rPr>
          <w:rFonts w:ascii="Arial" w:hAnsi="Arial" w:cs="Arial"/>
        </w:rPr>
        <w:t>e</w:t>
      </w:r>
      <w:r w:rsidRPr="004E7166">
        <w:rPr>
          <w:rFonts w:ascii="Arial" w:hAnsi="Arial" w:cs="Arial"/>
        </w:rPr>
        <w:t>l</w:t>
      </w:r>
      <w:r w:rsidR="00DB20D3" w:rsidRPr="004E7166">
        <w:rPr>
          <w:rFonts w:ascii="Arial" w:hAnsi="Arial" w:cs="Arial"/>
        </w:rPr>
        <w:t xml:space="preserve"> documento</w:t>
      </w:r>
      <w:r w:rsidRPr="004E7166">
        <w:rPr>
          <w:rFonts w:ascii="Arial" w:hAnsi="Arial" w:cs="Arial"/>
        </w:rPr>
        <w:t xml:space="preserve"> mencionado en el párrafo anterior </w:t>
      </w:r>
      <w:r w:rsidR="00DB20D3" w:rsidRPr="004E7166">
        <w:rPr>
          <w:rFonts w:ascii="Arial" w:hAnsi="Arial" w:cs="Arial"/>
        </w:rPr>
        <w:t xml:space="preserve">al Sistema de Seguimiento de Cambios. </w:t>
      </w:r>
    </w:p>
    <w:p w14:paraId="08D8CC7B" w14:textId="67A72480" w:rsidR="00F62A82" w:rsidRPr="004E7166" w:rsidRDefault="004B1DB1" w:rsidP="00EC4261">
      <w:pPr>
        <w:jc w:val="both"/>
        <w:rPr>
          <w:rFonts w:ascii="Arial" w:hAnsi="Arial" w:cs="Arial"/>
        </w:rPr>
      </w:pPr>
      <w:r w:rsidRPr="004E7166">
        <w:rPr>
          <w:rFonts w:ascii="Arial" w:hAnsi="Arial" w:cs="Arial"/>
          <w:b/>
        </w:rPr>
        <w:t>Artículo 1</w:t>
      </w:r>
      <w:r w:rsidR="00F7570A" w:rsidRPr="004E7166">
        <w:rPr>
          <w:rFonts w:ascii="Arial" w:hAnsi="Arial" w:cs="Arial"/>
          <w:b/>
        </w:rPr>
        <w:t>3</w:t>
      </w:r>
      <w:r w:rsidRPr="004E7166">
        <w:rPr>
          <w:rFonts w:ascii="Arial" w:hAnsi="Arial" w:cs="Arial"/>
          <w:b/>
        </w:rPr>
        <w:t>.-</w:t>
      </w:r>
      <w:r w:rsidRPr="004E7166">
        <w:rPr>
          <w:rFonts w:ascii="Arial" w:hAnsi="Arial" w:cs="Arial"/>
        </w:rPr>
        <w:t xml:space="preserve"> </w:t>
      </w:r>
      <w:r w:rsidR="00EC4261" w:rsidRPr="004E7166">
        <w:rPr>
          <w:rFonts w:ascii="Arial" w:hAnsi="Arial" w:cs="Arial"/>
        </w:rPr>
        <w:t>El responsable del diseño del programa definirá las pruebas o tratamientos que deban aplicarse</w:t>
      </w:r>
      <w:r w:rsidR="00F62A82" w:rsidRPr="004E7166">
        <w:rPr>
          <w:rFonts w:ascii="Arial" w:hAnsi="Arial" w:cs="Arial"/>
        </w:rPr>
        <w:t xml:space="preserve"> </w:t>
      </w:r>
      <w:r w:rsidR="004605D9" w:rsidRPr="004E7166">
        <w:rPr>
          <w:rFonts w:ascii="Arial" w:hAnsi="Arial" w:cs="Arial"/>
        </w:rPr>
        <w:t>con el objetivo de analizar los efectos por la aplicación de los cambios</w:t>
      </w:r>
      <w:r w:rsidR="00EC4261" w:rsidRPr="004E7166">
        <w:rPr>
          <w:rFonts w:ascii="Arial" w:hAnsi="Arial" w:cs="Arial"/>
        </w:rPr>
        <w:t>,</w:t>
      </w:r>
      <w:r w:rsidR="00F62A82" w:rsidRPr="004E7166">
        <w:rPr>
          <w:rFonts w:ascii="Arial" w:hAnsi="Arial" w:cs="Arial"/>
        </w:rPr>
        <w:t xml:space="preserve"> dentro de las que se encuentran, en forma enunciativa más no limitativa</w:t>
      </w:r>
      <w:r w:rsidR="00EC4261" w:rsidRPr="004E7166">
        <w:rPr>
          <w:rFonts w:ascii="Arial" w:hAnsi="Arial" w:cs="Arial"/>
        </w:rPr>
        <w:t xml:space="preserve"> </w:t>
      </w:r>
      <w:r w:rsidR="00F62A82" w:rsidRPr="004E7166">
        <w:rPr>
          <w:rFonts w:ascii="Arial" w:hAnsi="Arial" w:cs="Arial"/>
        </w:rPr>
        <w:t>las</w:t>
      </w:r>
      <w:r w:rsidR="00EC4261" w:rsidRPr="004E7166">
        <w:rPr>
          <w:rFonts w:ascii="Arial" w:hAnsi="Arial" w:cs="Arial"/>
        </w:rPr>
        <w:t xml:space="preserve"> pruebas de concepto, de prototipo, de escritorio,</w:t>
      </w:r>
      <w:r w:rsidR="00F62A82" w:rsidRPr="004E7166">
        <w:rPr>
          <w:rFonts w:ascii="Arial" w:hAnsi="Arial" w:cs="Arial"/>
        </w:rPr>
        <w:t xml:space="preserve"> de campo,</w:t>
      </w:r>
      <w:r w:rsidR="003D0357" w:rsidRPr="004E7166">
        <w:rPr>
          <w:rFonts w:ascii="Arial" w:hAnsi="Arial" w:cs="Arial"/>
        </w:rPr>
        <w:t xml:space="preserve"> </w:t>
      </w:r>
      <w:r w:rsidR="00EC4261" w:rsidRPr="004E7166">
        <w:rPr>
          <w:rFonts w:ascii="Arial" w:hAnsi="Arial" w:cs="Arial"/>
        </w:rPr>
        <w:t xml:space="preserve">estadísticas. </w:t>
      </w:r>
    </w:p>
    <w:p w14:paraId="02047457" w14:textId="77777777" w:rsidR="00C56D1F" w:rsidRDefault="00EC4261" w:rsidP="004B1DB1">
      <w:pPr>
        <w:jc w:val="both"/>
        <w:rPr>
          <w:rFonts w:ascii="Arial" w:hAnsi="Arial" w:cs="Arial"/>
        </w:rPr>
      </w:pPr>
      <w:r w:rsidRPr="004E7166">
        <w:rPr>
          <w:rFonts w:ascii="Arial" w:hAnsi="Arial" w:cs="Arial"/>
        </w:rPr>
        <w:t>En caso de considerar que no deben realizarse pruebas</w:t>
      </w:r>
      <w:r w:rsidR="00312F2F" w:rsidRPr="004E7166">
        <w:rPr>
          <w:rFonts w:ascii="Arial" w:hAnsi="Arial" w:cs="Arial"/>
        </w:rPr>
        <w:t xml:space="preserve">, el </w:t>
      </w:r>
      <w:r w:rsidR="00070D1D" w:rsidRPr="004E7166">
        <w:rPr>
          <w:rFonts w:ascii="Arial" w:hAnsi="Arial" w:cs="Arial"/>
        </w:rPr>
        <w:t>responsable del diseño del programa</w:t>
      </w:r>
      <w:r w:rsidRPr="004E7166">
        <w:rPr>
          <w:rFonts w:ascii="Arial" w:hAnsi="Arial" w:cs="Arial"/>
        </w:rPr>
        <w:t xml:space="preserve"> deberá</w:t>
      </w:r>
      <w:r w:rsidR="00F62A82" w:rsidRPr="004E7166">
        <w:rPr>
          <w:rFonts w:ascii="Arial" w:hAnsi="Arial" w:cs="Arial"/>
        </w:rPr>
        <w:t xml:space="preserve"> emitir un documento en el que se indiquen las razones y circunstancias por las</w:t>
      </w:r>
      <w:r w:rsidR="0007459B" w:rsidRPr="004E7166">
        <w:rPr>
          <w:rFonts w:ascii="Arial" w:hAnsi="Arial" w:cs="Arial"/>
        </w:rPr>
        <w:t xml:space="preserve"> que</w:t>
      </w:r>
      <w:r w:rsidR="00F62A82" w:rsidRPr="004E7166">
        <w:rPr>
          <w:rFonts w:ascii="Arial" w:hAnsi="Arial" w:cs="Arial"/>
        </w:rPr>
        <w:t xml:space="preserve"> ello no es necesario, mismo que deberá ser incorporado en</w:t>
      </w:r>
      <w:r w:rsidRPr="004E7166">
        <w:rPr>
          <w:rFonts w:ascii="Arial" w:hAnsi="Arial" w:cs="Arial"/>
        </w:rPr>
        <w:t xml:space="preserve"> el Sistema de </w:t>
      </w:r>
      <w:r w:rsidR="00DB20D3" w:rsidRPr="004E7166">
        <w:rPr>
          <w:rFonts w:ascii="Arial" w:hAnsi="Arial" w:cs="Arial"/>
        </w:rPr>
        <w:t xml:space="preserve">Seguimiento </w:t>
      </w:r>
      <w:r w:rsidRPr="004E7166">
        <w:rPr>
          <w:rFonts w:ascii="Arial" w:hAnsi="Arial" w:cs="Arial"/>
        </w:rPr>
        <w:t xml:space="preserve">de </w:t>
      </w:r>
      <w:r w:rsidR="00DB20D3" w:rsidRPr="004E7166">
        <w:rPr>
          <w:rFonts w:ascii="Arial" w:hAnsi="Arial" w:cs="Arial"/>
        </w:rPr>
        <w:t>Cambios</w:t>
      </w:r>
      <w:r w:rsidR="003116F1" w:rsidRPr="004E7166">
        <w:rPr>
          <w:rFonts w:ascii="Arial" w:hAnsi="Arial" w:cs="Arial"/>
        </w:rPr>
        <w:t xml:space="preserve"> con el visto bueno del responsable del programa</w:t>
      </w:r>
      <w:r w:rsidR="00DB20D3" w:rsidRPr="004E7166">
        <w:rPr>
          <w:rFonts w:ascii="Arial" w:hAnsi="Arial" w:cs="Arial"/>
        </w:rPr>
        <w:t xml:space="preserve"> </w:t>
      </w:r>
      <w:r w:rsidR="003116F1" w:rsidRPr="004E7166">
        <w:rPr>
          <w:rFonts w:ascii="Arial" w:hAnsi="Arial" w:cs="Arial"/>
        </w:rPr>
        <w:t>y ser</w:t>
      </w:r>
      <w:r w:rsidRPr="004E7166">
        <w:rPr>
          <w:rFonts w:ascii="Arial" w:hAnsi="Arial" w:cs="Arial"/>
        </w:rPr>
        <w:t xml:space="preserve"> </w:t>
      </w:r>
      <w:r w:rsidR="00364C76" w:rsidRPr="004E7166">
        <w:rPr>
          <w:rFonts w:ascii="Arial" w:hAnsi="Arial" w:cs="Arial"/>
        </w:rPr>
        <w:t>informa</w:t>
      </w:r>
      <w:r w:rsidR="003116F1" w:rsidRPr="004E7166">
        <w:rPr>
          <w:rFonts w:ascii="Arial" w:hAnsi="Arial" w:cs="Arial"/>
        </w:rPr>
        <w:t>do</w:t>
      </w:r>
      <w:r w:rsidR="00707C31" w:rsidRPr="004E7166">
        <w:rPr>
          <w:rFonts w:ascii="Arial" w:hAnsi="Arial" w:cs="Arial"/>
        </w:rPr>
        <w:t xml:space="preserve"> </w:t>
      </w:r>
      <w:r w:rsidR="00C56D1F" w:rsidRPr="00C56D1F">
        <w:rPr>
          <w:rFonts w:ascii="Arial" w:hAnsi="Arial" w:cs="Arial"/>
        </w:rPr>
        <w:t>para su conocimiento a los integrantes de la Junta de Gobierno.</w:t>
      </w:r>
    </w:p>
    <w:p w14:paraId="4B8CE22F" w14:textId="6B2EEB44" w:rsidR="001338EC" w:rsidRPr="004E7166" w:rsidRDefault="00EC4261" w:rsidP="004B1DB1">
      <w:pPr>
        <w:jc w:val="both"/>
        <w:rPr>
          <w:rFonts w:ascii="Arial" w:hAnsi="Arial" w:cs="Arial"/>
        </w:rPr>
      </w:pPr>
      <w:r w:rsidRPr="004E7166">
        <w:rPr>
          <w:rFonts w:ascii="Arial" w:hAnsi="Arial" w:cs="Arial"/>
          <w:b/>
        </w:rPr>
        <w:t>Artículo 1</w:t>
      </w:r>
      <w:r w:rsidR="00F7570A" w:rsidRPr="004E7166">
        <w:rPr>
          <w:rFonts w:ascii="Arial" w:hAnsi="Arial" w:cs="Arial"/>
          <w:b/>
        </w:rPr>
        <w:t>4</w:t>
      </w:r>
      <w:r w:rsidRPr="004E7166">
        <w:rPr>
          <w:rFonts w:ascii="Arial" w:hAnsi="Arial" w:cs="Arial"/>
          <w:b/>
        </w:rPr>
        <w:t>.-</w:t>
      </w:r>
      <w:r w:rsidRPr="004E7166">
        <w:rPr>
          <w:rFonts w:ascii="Arial" w:hAnsi="Arial" w:cs="Arial"/>
        </w:rPr>
        <w:t xml:space="preserve"> Una vez realizadas las pruebas</w:t>
      </w:r>
      <w:r w:rsidR="000222EB" w:rsidRPr="004E7166">
        <w:rPr>
          <w:rFonts w:ascii="Arial" w:hAnsi="Arial" w:cs="Arial"/>
        </w:rPr>
        <w:t xml:space="preserve">, </w:t>
      </w:r>
      <w:r w:rsidR="00610E20" w:rsidRPr="004E7166">
        <w:rPr>
          <w:rFonts w:ascii="Arial" w:hAnsi="Arial" w:cs="Arial"/>
        </w:rPr>
        <w:t xml:space="preserve">el responsable del diseño del programa </w:t>
      </w:r>
      <w:r w:rsidRPr="004E7166">
        <w:rPr>
          <w:rFonts w:ascii="Arial" w:hAnsi="Arial" w:cs="Arial"/>
        </w:rPr>
        <w:t xml:space="preserve">deberá integrar un </w:t>
      </w:r>
      <w:r w:rsidR="00F62A82" w:rsidRPr="004E7166">
        <w:rPr>
          <w:rFonts w:ascii="Arial" w:hAnsi="Arial" w:cs="Arial"/>
        </w:rPr>
        <w:t xml:space="preserve">reporte </w:t>
      </w:r>
      <w:r w:rsidRPr="004E7166">
        <w:rPr>
          <w:rFonts w:ascii="Arial" w:hAnsi="Arial" w:cs="Arial"/>
        </w:rPr>
        <w:t>describiendo las pruebas o tratamientos, los resultados y las conclusiones. Este documento</w:t>
      </w:r>
      <w:r w:rsidR="00BB1D94" w:rsidRPr="004E7166">
        <w:rPr>
          <w:rFonts w:ascii="Arial" w:hAnsi="Arial" w:cs="Arial"/>
        </w:rPr>
        <w:t>, con visto bueno del responsable del programa,</w:t>
      </w:r>
      <w:r w:rsidRPr="004E7166">
        <w:rPr>
          <w:rFonts w:ascii="Arial" w:hAnsi="Arial" w:cs="Arial"/>
        </w:rPr>
        <w:t xml:space="preserve"> deberá ser </w:t>
      </w:r>
      <w:r w:rsidR="001338EC" w:rsidRPr="004E7166">
        <w:rPr>
          <w:rFonts w:ascii="Arial" w:hAnsi="Arial" w:cs="Arial"/>
        </w:rPr>
        <w:t xml:space="preserve">registrado en el Sistema de Seguimiento de Cambios </w:t>
      </w:r>
      <w:r w:rsidR="00107B14" w:rsidRPr="004E7166">
        <w:rPr>
          <w:rFonts w:ascii="Arial" w:hAnsi="Arial" w:cs="Arial"/>
        </w:rPr>
        <w:t>e informado</w:t>
      </w:r>
      <w:r w:rsidR="001338EC" w:rsidRPr="004E7166">
        <w:rPr>
          <w:rFonts w:ascii="Arial" w:hAnsi="Arial" w:cs="Arial"/>
        </w:rPr>
        <w:t xml:space="preserve"> </w:t>
      </w:r>
      <w:r w:rsidR="00C56D1F">
        <w:rPr>
          <w:rFonts w:ascii="Arial" w:hAnsi="Arial" w:cs="Arial"/>
        </w:rPr>
        <w:t xml:space="preserve">para su conocimiento </w:t>
      </w:r>
      <w:r w:rsidR="001338EC" w:rsidRPr="004E7166">
        <w:rPr>
          <w:rFonts w:ascii="Arial" w:hAnsi="Arial" w:cs="Arial"/>
        </w:rPr>
        <w:t>a l</w:t>
      </w:r>
      <w:r w:rsidR="00A233F3" w:rsidRPr="004E7166">
        <w:rPr>
          <w:rFonts w:ascii="Arial" w:hAnsi="Arial" w:cs="Arial"/>
        </w:rPr>
        <w:t>os integrantes de la</w:t>
      </w:r>
      <w:r w:rsidR="001338EC" w:rsidRPr="004E7166">
        <w:rPr>
          <w:rFonts w:ascii="Arial" w:hAnsi="Arial" w:cs="Arial"/>
        </w:rPr>
        <w:t xml:space="preserve"> Junta de Gobierno.</w:t>
      </w:r>
    </w:p>
    <w:p w14:paraId="76CE01C2" w14:textId="77777777" w:rsidR="00291C2D" w:rsidRPr="004E7166" w:rsidRDefault="003366C7" w:rsidP="00291C2D">
      <w:pPr>
        <w:jc w:val="both"/>
        <w:rPr>
          <w:rFonts w:ascii="Arial" w:hAnsi="Arial" w:cs="Arial"/>
        </w:rPr>
      </w:pPr>
      <w:r w:rsidRPr="004E7166">
        <w:rPr>
          <w:rFonts w:ascii="Arial" w:hAnsi="Arial" w:cs="Arial"/>
          <w:b/>
        </w:rPr>
        <w:t>Artículo 1</w:t>
      </w:r>
      <w:r w:rsidR="00F7570A" w:rsidRPr="004E7166">
        <w:rPr>
          <w:rFonts w:ascii="Arial" w:hAnsi="Arial" w:cs="Arial"/>
          <w:b/>
        </w:rPr>
        <w:t>5</w:t>
      </w:r>
      <w:r w:rsidRPr="004E7166">
        <w:rPr>
          <w:rFonts w:ascii="Arial" w:hAnsi="Arial" w:cs="Arial"/>
          <w:b/>
        </w:rPr>
        <w:t>.-</w:t>
      </w:r>
      <w:r w:rsidR="00357282" w:rsidRPr="004E7166">
        <w:rPr>
          <w:rFonts w:ascii="Arial" w:hAnsi="Arial" w:cs="Arial"/>
        </w:rPr>
        <w:t xml:space="preserve"> </w:t>
      </w:r>
      <w:r w:rsidR="00FA1624" w:rsidRPr="004E7166">
        <w:rPr>
          <w:rFonts w:ascii="Arial" w:hAnsi="Arial" w:cs="Arial"/>
        </w:rPr>
        <w:t xml:space="preserve">El responsable del diseño del programa deberá elaborar un </w:t>
      </w:r>
      <w:r w:rsidR="00291C2D" w:rsidRPr="004E7166">
        <w:rPr>
          <w:rFonts w:ascii="Arial" w:hAnsi="Arial" w:cs="Arial"/>
        </w:rPr>
        <w:t xml:space="preserve">Plan de </w:t>
      </w:r>
      <w:r w:rsidR="00FD643E" w:rsidRPr="004E7166">
        <w:rPr>
          <w:rFonts w:ascii="Arial" w:hAnsi="Arial" w:cs="Arial"/>
        </w:rPr>
        <w:t>acción</w:t>
      </w:r>
      <w:r w:rsidR="00291C2D" w:rsidRPr="004E7166">
        <w:rPr>
          <w:rFonts w:ascii="Arial" w:hAnsi="Arial" w:cs="Arial"/>
        </w:rPr>
        <w:t xml:space="preserve"> de los cambios que contenga al menos los cambios </w:t>
      </w:r>
      <w:r w:rsidR="00A50D98" w:rsidRPr="004E7166">
        <w:rPr>
          <w:rFonts w:ascii="Arial" w:hAnsi="Arial" w:cs="Arial"/>
        </w:rPr>
        <w:t xml:space="preserve">que se decidieron realizar </w:t>
      </w:r>
      <w:r w:rsidR="00291C2D" w:rsidRPr="004E7166">
        <w:rPr>
          <w:rFonts w:ascii="Arial" w:hAnsi="Arial" w:cs="Arial"/>
        </w:rPr>
        <w:t>en el diseño del programa;</w:t>
      </w:r>
      <w:r w:rsidR="00A50D98" w:rsidRPr="004E7166">
        <w:rPr>
          <w:rFonts w:ascii="Arial" w:hAnsi="Arial" w:cs="Arial"/>
        </w:rPr>
        <w:t xml:space="preserve"> la estrategia que permita al usuario comparar con ejercicios anteriores, asimilar los nuevos resultados, y seguir utilizándolos mediante elementos tales como series paralelas durante un tiempo determinado,</w:t>
      </w:r>
      <w:r w:rsidR="00291C2D" w:rsidRPr="004E7166">
        <w:rPr>
          <w:rFonts w:ascii="Arial" w:hAnsi="Arial" w:cs="Arial"/>
        </w:rPr>
        <w:t xml:space="preserve"> retropolación de series históricas, tablas comparativas </w:t>
      </w:r>
      <w:r w:rsidR="00A85CE9" w:rsidRPr="004E7166">
        <w:rPr>
          <w:rFonts w:ascii="Arial" w:hAnsi="Arial" w:cs="Arial"/>
        </w:rPr>
        <w:t>entre</w:t>
      </w:r>
      <w:r w:rsidR="00291C2D" w:rsidRPr="004E7166">
        <w:rPr>
          <w:rFonts w:ascii="Arial" w:hAnsi="Arial" w:cs="Arial"/>
        </w:rPr>
        <w:t xml:space="preserve"> nuevos </w:t>
      </w:r>
      <w:r w:rsidR="00A85CE9" w:rsidRPr="004E7166">
        <w:rPr>
          <w:rFonts w:ascii="Arial" w:hAnsi="Arial" w:cs="Arial"/>
        </w:rPr>
        <w:t xml:space="preserve">y </w:t>
      </w:r>
      <w:r w:rsidR="00291C2D" w:rsidRPr="004E7166">
        <w:rPr>
          <w:rFonts w:ascii="Arial" w:hAnsi="Arial" w:cs="Arial"/>
        </w:rPr>
        <w:t xml:space="preserve">viejos sistemas de clasificación; el diseño del seguimiento y control de la implementación; y, la propuesta de mecanismo de difusión del efecto del cambio.  Este Plan de </w:t>
      </w:r>
      <w:r w:rsidR="00FD643E" w:rsidRPr="004E7166">
        <w:rPr>
          <w:rFonts w:ascii="Arial" w:hAnsi="Arial" w:cs="Arial"/>
        </w:rPr>
        <w:t>acción</w:t>
      </w:r>
      <w:r w:rsidR="00291C2D" w:rsidRPr="004E7166">
        <w:rPr>
          <w:rFonts w:ascii="Arial" w:hAnsi="Arial" w:cs="Arial"/>
        </w:rPr>
        <w:t xml:space="preserve"> será registrado en el Sistema de Seguimiento de Cambios</w:t>
      </w:r>
      <w:r w:rsidR="00FD643E" w:rsidRPr="004E7166">
        <w:rPr>
          <w:rFonts w:ascii="Arial" w:hAnsi="Arial" w:cs="Arial"/>
        </w:rPr>
        <w:t xml:space="preserve"> y enviado al responsable de </w:t>
      </w:r>
      <w:r w:rsidR="00A233F3" w:rsidRPr="004E7166">
        <w:rPr>
          <w:rFonts w:ascii="Arial" w:hAnsi="Arial" w:cs="Arial"/>
        </w:rPr>
        <w:t>la fase de evaluación</w:t>
      </w:r>
      <w:r w:rsidR="002743A4" w:rsidRPr="004E7166">
        <w:rPr>
          <w:rFonts w:ascii="Arial" w:hAnsi="Arial" w:cs="Arial"/>
        </w:rPr>
        <w:t>, para efectos de lo indicado en el artículo 35 fracciones I y III de la Norma Técnica del Proceso de Producción de Información Estadística y Geográfica para el Instituto Nacional de Estadística y Geografía</w:t>
      </w:r>
      <w:r w:rsidR="00291C2D" w:rsidRPr="004E7166">
        <w:rPr>
          <w:rFonts w:ascii="Arial" w:hAnsi="Arial" w:cs="Arial"/>
        </w:rPr>
        <w:t>.</w:t>
      </w:r>
    </w:p>
    <w:p w14:paraId="58267226" w14:textId="77777777" w:rsidR="00016E9A" w:rsidRPr="004E7166" w:rsidRDefault="00ED6193" w:rsidP="00357282">
      <w:pPr>
        <w:jc w:val="both"/>
        <w:rPr>
          <w:rFonts w:ascii="Arial" w:hAnsi="Arial" w:cs="Arial"/>
        </w:rPr>
      </w:pPr>
      <w:r w:rsidRPr="004E7166">
        <w:rPr>
          <w:rFonts w:ascii="Arial" w:hAnsi="Arial" w:cs="Arial"/>
          <w:b/>
        </w:rPr>
        <w:t>Artículo 1</w:t>
      </w:r>
      <w:r w:rsidR="00F7570A" w:rsidRPr="004E7166">
        <w:rPr>
          <w:rFonts w:ascii="Arial" w:hAnsi="Arial" w:cs="Arial"/>
          <w:b/>
        </w:rPr>
        <w:t>6</w:t>
      </w:r>
      <w:r w:rsidRPr="004E7166">
        <w:rPr>
          <w:rFonts w:ascii="Arial" w:hAnsi="Arial" w:cs="Arial"/>
          <w:b/>
        </w:rPr>
        <w:t>.-</w:t>
      </w:r>
      <w:r w:rsidR="00357282" w:rsidRPr="004E7166">
        <w:rPr>
          <w:rFonts w:ascii="Arial" w:hAnsi="Arial" w:cs="Arial"/>
        </w:rPr>
        <w:t xml:space="preserve"> </w:t>
      </w:r>
      <w:r w:rsidR="002954DE" w:rsidRPr="004E7166">
        <w:rPr>
          <w:rFonts w:ascii="Arial" w:hAnsi="Arial" w:cs="Arial"/>
        </w:rPr>
        <w:t xml:space="preserve">Cuando </w:t>
      </w:r>
      <w:r w:rsidR="00192EFC" w:rsidRPr="004E7166">
        <w:rPr>
          <w:rFonts w:ascii="Arial" w:hAnsi="Arial" w:cs="Arial"/>
        </w:rPr>
        <w:t>corresponda</w:t>
      </w:r>
      <w:r w:rsidR="002954DE" w:rsidRPr="004E7166">
        <w:rPr>
          <w:rFonts w:ascii="Arial" w:hAnsi="Arial" w:cs="Arial"/>
        </w:rPr>
        <w:t xml:space="preserve">, se deberán </w:t>
      </w:r>
      <w:r w:rsidR="00272FE7" w:rsidRPr="004E7166">
        <w:rPr>
          <w:rFonts w:ascii="Arial" w:hAnsi="Arial" w:cs="Arial"/>
        </w:rPr>
        <w:t xml:space="preserve">observar </w:t>
      </w:r>
      <w:r w:rsidR="002954DE" w:rsidRPr="004E7166">
        <w:rPr>
          <w:rFonts w:ascii="Arial" w:hAnsi="Arial" w:cs="Arial"/>
        </w:rPr>
        <w:t>las disposiciones</w:t>
      </w:r>
      <w:r w:rsidR="00C768AB" w:rsidRPr="004E7166">
        <w:rPr>
          <w:rFonts w:ascii="Arial" w:hAnsi="Arial" w:cs="Arial"/>
        </w:rPr>
        <w:t xml:space="preserve"> aplicables</w:t>
      </w:r>
      <w:r w:rsidR="00272FE7" w:rsidRPr="004E7166">
        <w:rPr>
          <w:rFonts w:ascii="Arial" w:hAnsi="Arial" w:cs="Arial"/>
        </w:rPr>
        <w:t xml:space="preserve"> para la publicación de</w:t>
      </w:r>
      <w:r w:rsidR="003B0882" w:rsidRPr="004E7166">
        <w:rPr>
          <w:rFonts w:ascii="Arial" w:hAnsi="Arial" w:cs="Arial"/>
        </w:rPr>
        <w:t xml:space="preserve"> </w:t>
      </w:r>
      <w:r w:rsidR="00C6380F" w:rsidRPr="004E7166">
        <w:rPr>
          <w:rFonts w:ascii="Arial" w:hAnsi="Arial" w:cs="Arial"/>
        </w:rPr>
        <w:t>las metodologías</w:t>
      </w:r>
      <w:r w:rsidR="003116F1" w:rsidRPr="004E7166">
        <w:rPr>
          <w:rFonts w:ascii="Arial" w:hAnsi="Arial" w:cs="Arial"/>
        </w:rPr>
        <w:t xml:space="preserve"> a</w:t>
      </w:r>
      <w:r w:rsidR="00C6380F" w:rsidRPr="004E7166">
        <w:rPr>
          <w:rFonts w:ascii="Arial" w:hAnsi="Arial" w:cs="Arial"/>
        </w:rPr>
        <w:t xml:space="preserve"> través de Internet</w:t>
      </w:r>
      <w:r w:rsidR="00CE7BCF" w:rsidRPr="004E7166">
        <w:rPr>
          <w:rFonts w:ascii="Arial" w:hAnsi="Arial" w:cs="Arial"/>
        </w:rPr>
        <w:t>, antes de su imp</w:t>
      </w:r>
      <w:r w:rsidR="003116F1" w:rsidRPr="004E7166">
        <w:rPr>
          <w:rFonts w:ascii="Arial" w:hAnsi="Arial" w:cs="Arial"/>
        </w:rPr>
        <w:t>l</w:t>
      </w:r>
      <w:r w:rsidR="00CE7BCF" w:rsidRPr="004E7166">
        <w:rPr>
          <w:rFonts w:ascii="Arial" w:hAnsi="Arial" w:cs="Arial"/>
        </w:rPr>
        <w:t>antación</w:t>
      </w:r>
      <w:r w:rsidR="00C6380F" w:rsidRPr="004E7166">
        <w:rPr>
          <w:rFonts w:ascii="Arial" w:hAnsi="Arial" w:cs="Arial"/>
        </w:rPr>
        <w:t xml:space="preserve"> con el fin de recibir y, en su caso, atender las observaciones que se formulen</w:t>
      </w:r>
      <w:r w:rsidR="00272FE7" w:rsidRPr="004E7166">
        <w:rPr>
          <w:rFonts w:ascii="Arial" w:hAnsi="Arial" w:cs="Arial"/>
        </w:rPr>
        <w:t>, en términos de lo indicado en el primer párrafo del artículo 88 de la Ley del Sistema Nacional de Información Estadística y Geográfica</w:t>
      </w:r>
      <w:r w:rsidR="002954DE" w:rsidRPr="004E7166">
        <w:rPr>
          <w:rFonts w:ascii="Arial" w:hAnsi="Arial" w:cs="Arial"/>
        </w:rPr>
        <w:t>.</w:t>
      </w:r>
    </w:p>
    <w:p w14:paraId="55F6139D" w14:textId="77777777" w:rsidR="00912270" w:rsidRPr="004E7166" w:rsidRDefault="00912270" w:rsidP="00912270">
      <w:pPr>
        <w:jc w:val="both"/>
        <w:rPr>
          <w:rFonts w:ascii="Arial" w:hAnsi="Arial" w:cs="Arial"/>
        </w:rPr>
      </w:pPr>
      <w:r w:rsidRPr="004E7166">
        <w:rPr>
          <w:rFonts w:ascii="Arial" w:hAnsi="Arial" w:cs="Arial"/>
          <w:b/>
        </w:rPr>
        <w:t>Artículo 17.-</w:t>
      </w:r>
      <w:r w:rsidRPr="004E7166">
        <w:rPr>
          <w:rFonts w:ascii="Arial" w:hAnsi="Arial" w:cs="Arial"/>
        </w:rPr>
        <w:t xml:space="preserve"> La documentación generada en este proceso será conservada en los metadatos de cada programa.</w:t>
      </w:r>
    </w:p>
    <w:p w14:paraId="376DB0B1" w14:textId="77777777" w:rsidR="00AF04A8" w:rsidRPr="004E7166" w:rsidRDefault="00312F2F" w:rsidP="007D56F8">
      <w:pPr>
        <w:pStyle w:val="Ttulo1"/>
        <w:rPr>
          <w:rFonts w:ascii="Arial" w:hAnsi="Arial" w:cs="Arial"/>
          <w:b/>
          <w:color w:val="auto"/>
          <w:sz w:val="22"/>
          <w:szCs w:val="22"/>
        </w:rPr>
      </w:pPr>
      <w:bookmarkStart w:id="6" w:name="_Toc14103403"/>
      <w:r w:rsidRPr="004E7166">
        <w:rPr>
          <w:rFonts w:ascii="Arial" w:hAnsi="Arial" w:cs="Arial"/>
          <w:b/>
          <w:color w:val="auto"/>
          <w:sz w:val="22"/>
          <w:szCs w:val="22"/>
        </w:rPr>
        <w:t xml:space="preserve">II.2 </w:t>
      </w:r>
      <w:r w:rsidR="00F1072C" w:rsidRPr="004E7166">
        <w:rPr>
          <w:rFonts w:ascii="Arial" w:hAnsi="Arial" w:cs="Arial"/>
          <w:b/>
          <w:color w:val="auto"/>
          <w:sz w:val="22"/>
          <w:szCs w:val="22"/>
        </w:rPr>
        <w:t>Proceso para la gestión de cambios no previstos</w:t>
      </w:r>
      <w:bookmarkEnd w:id="6"/>
      <w:r w:rsidR="00F1072C" w:rsidRPr="004E7166">
        <w:rPr>
          <w:rFonts w:ascii="Arial" w:hAnsi="Arial" w:cs="Arial"/>
          <w:b/>
          <w:color w:val="auto"/>
          <w:sz w:val="22"/>
          <w:szCs w:val="22"/>
        </w:rPr>
        <w:t xml:space="preserve"> </w:t>
      </w:r>
    </w:p>
    <w:p w14:paraId="062040EF" w14:textId="77777777" w:rsidR="007E0598" w:rsidRPr="004E7166" w:rsidRDefault="007E0598" w:rsidP="007E0598">
      <w:pPr>
        <w:spacing w:after="0"/>
        <w:jc w:val="both"/>
        <w:rPr>
          <w:rFonts w:ascii="Arial" w:hAnsi="Arial" w:cs="Arial"/>
        </w:rPr>
      </w:pPr>
    </w:p>
    <w:p w14:paraId="1E67C101" w14:textId="77777777" w:rsidR="00FA5674" w:rsidRPr="004E7166" w:rsidRDefault="00FE2616" w:rsidP="00FE2616">
      <w:pPr>
        <w:jc w:val="both"/>
        <w:rPr>
          <w:rFonts w:ascii="Arial" w:hAnsi="Arial" w:cs="Arial"/>
        </w:rPr>
      </w:pPr>
      <w:r w:rsidRPr="004E7166">
        <w:rPr>
          <w:rFonts w:ascii="Arial" w:hAnsi="Arial" w:cs="Arial"/>
          <w:b/>
        </w:rPr>
        <w:t xml:space="preserve">Artículo </w:t>
      </w:r>
      <w:r w:rsidR="009E7758" w:rsidRPr="004E7166">
        <w:rPr>
          <w:rFonts w:ascii="Arial" w:hAnsi="Arial" w:cs="Arial"/>
          <w:b/>
        </w:rPr>
        <w:t>1</w:t>
      </w:r>
      <w:r w:rsidR="00912270" w:rsidRPr="004E7166">
        <w:rPr>
          <w:rFonts w:ascii="Arial" w:hAnsi="Arial" w:cs="Arial"/>
          <w:b/>
        </w:rPr>
        <w:t>8</w:t>
      </w:r>
      <w:r w:rsidRPr="004E7166">
        <w:rPr>
          <w:rFonts w:ascii="Arial" w:hAnsi="Arial" w:cs="Arial"/>
          <w:b/>
        </w:rPr>
        <w:t>.-</w:t>
      </w:r>
      <w:r w:rsidRPr="004E7166">
        <w:rPr>
          <w:rFonts w:ascii="Arial" w:hAnsi="Arial" w:cs="Arial"/>
        </w:rPr>
        <w:t xml:space="preserve"> </w:t>
      </w:r>
      <w:r w:rsidR="00DE69B6" w:rsidRPr="004E7166">
        <w:rPr>
          <w:rFonts w:ascii="Arial" w:hAnsi="Arial" w:cs="Arial"/>
        </w:rPr>
        <w:t>U</w:t>
      </w:r>
      <w:r w:rsidR="00FA5674" w:rsidRPr="004E7166">
        <w:rPr>
          <w:rFonts w:ascii="Arial" w:hAnsi="Arial" w:cs="Arial"/>
        </w:rPr>
        <w:t>na propuesta de cambio</w:t>
      </w:r>
      <w:r w:rsidR="00816C21" w:rsidRPr="004E7166">
        <w:rPr>
          <w:rFonts w:ascii="Arial" w:hAnsi="Arial" w:cs="Arial"/>
        </w:rPr>
        <w:t xml:space="preserve"> cuando el programa está en ejecución, es decir, </w:t>
      </w:r>
      <w:r w:rsidR="007456B0" w:rsidRPr="004E7166">
        <w:rPr>
          <w:rFonts w:ascii="Arial" w:hAnsi="Arial" w:cs="Arial"/>
        </w:rPr>
        <w:t>durante las fases de captación, procesamiento, análisis de la producción y difusión,</w:t>
      </w:r>
      <w:r w:rsidR="00FA5674" w:rsidRPr="004E7166">
        <w:rPr>
          <w:rFonts w:ascii="Arial" w:hAnsi="Arial" w:cs="Arial"/>
        </w:rPr>
        <w:t xml:space="preserve"> deberá ser registrada en </w:t>
      </w:r>
      <w:r w:rsidR="00ED7DC4" w:rsidRPr="004E7166">
        <w:rPr>
          <w:rFonts w:ascii="Arial" w:hAnsi="Arial" w:cs="Arial"/>
        </w:rPr>
        <w:t>el</w:t>
      </w:r>
      <w:r w:rsidR="00FA5674" w:rsidRPr="004E7166">
        <w:rPr>
          <w:rFonts w:ascii="Arial" w:hAnsi="Arial" w:cs="Arial"/>
        </w:rPr>
        <w:t xml:space="preserve"> Sistema de Seguimiento de Cambios, donde se especificará la descripción de la propuesta, así como </w:t>
      </w:r>
      <w:r w:rsidR="007456B0" w:rsidRPr="004E7166">
        <w:rPr>
          <w:rFonts w:ascii="Arial" w:hAnsi="Arial" w:cs="Arial"/>
        </w:rPr>
        <w:t xml:space="preserve">su </w:t>
      </w:r>
      <w:r w:rsidR="00DE69B6" w:rsidRPr="004E7166">
        <w:rPr>
          <w:rFonts w:ascii="Arial" w:hAnsi="Arial" w:cs="Arial"/>
        </w:rPr>
        <w:t>origen</w:t>
      </w:r>
      <w:r w:rsidR="00FA5674" w:rsidRPr="004E7166">
        <w:rPr>
          <w:rFonts w:ascii="Arial" w:hAnsi="Arial" w:cs="Arial"/>
        </w:rPr>
        <w:t>.</w:t>
      </w:r>
    </w:p>
    <w:p w14:paraId="0D641557" w14:textId="77777777" w:rsidR="00596AEF" w:rsidRPr="004E7166" w:rsidRDefault="00794F54" w:rsidP="00794F54">
      <w:pPr>
        <w:jc w:val="both"/>
        <w:rPr>
          <w:rFonts w:ascii="Arial" w:hAnsi="Arial" w:cs="Arial"/>
        </w:rPr>
      </w:pPr>
      <w:r w:rsidRPr="004E7166">
        <w:rPr>
          <w:rFonts w:ascii="Arial" w:hAnsi="Arial" w:cs="Arial"/>
          <w:b/>
        </w:rPr>
        <w:t xml:space="preserve">Artículo </w:t>
      </w:r>
      <w:r w:rsidR="009E7758" w:rsidRPr="004E7166">
        <w:rPr>
          <w:rFonts w:ascii="Arial" w:hAnsi="Arial" w:cs="Arial"/>
          <w:b/>
        </w:rPr>
        <w:t>1</w:t>
      </w:r>
      <w:r w:rsidR="00912270" w:rsidRPr="004E7166">
        <w:rPr>
          <w:rFonts w:ascii="Arial" w:hAnsi="Arial" w:cs="Arial"/>
          <w:b/>
        </w:rPr>
        <w:t>9</w:t>
      </w:r>
      <w:r w:rsidRPr="004E7166">
        <w:rPr>
          <w:rFonts w:ascii="Arial" w:hAnsi="Arial" w:cs="Arial"/>
          <w:b/>
        </w:rPr>
        <w:t>.-</w:t>
      </w:r>
      <w:r w:rsidRPr="004E7166">
        <w:rPr>
          <w:rFonts w:ascii="Arial" w:hAnsi="Arial" w:cs="Arial"/>
        </w:rPr>
        <w:t xml:space="preserve"> El responsable del programa </w:t>
      </w:r>
      <w:r w:rsidR="00596AEF" w:rsidRPr="004E7166">
        <w:rPr>
          <w:rFonts w:ascii="Arial" w:hAnsi="Arial" w:cs="Arial"/>
        </w:rPr>
        <w:t xml:space="preserve">determinará </w:t>
      </w:r>
      <w:r w:rsidRPr="004E7166">
        <w:rPr>
          <w:rFonts w:ascii="Arial" w:hAnsi="Arial" w:cs="Arial"/>
        </w:rPr>
        <w:t xml:space="preserve">si el cambio puede esperar al </w:t>
      </w:r>
      <w:r w:rsidR="00F1072C" w:rsidRPr="004E7166">
        <w:rPr>
          <w:rFonts w:ascii="Arial" w:hAnsi="Arial" w:cs="Arial"/>
        </w:rPr>
        <w:t xml:space="preserve">proceso para la gestión de cambios previstos </w:t>
      </w:r>
      <w:r w:rsidRPr="004E7166">
        <w:rPr>
          <w:rFonts w:ascii="Arial" w:hAnsi="Arial" w:cs="Arial"/>
        </w:rPr>
        <w:t xml:space="preserve">o debe aplicarse durante el ciclo </w:t>
      </w:r>
      <w:r w:rsidR="00272FE7" w:rsidRPr="004E7166">
        <w:rPr>
          <w:rFonts w:ascii="Arial" w:hAnsi="Arial" w:cs="Arial"/>
        </w:rPr>
        <w:t>en ejecución</w:t>
      </w:r>
      <w:r w:rsidR="00F46616" w:rsidRPr="004E7166">
        <w:rPr>
          <w:rFonts w:ascii="Arial" w:hAnsi="Arial" w:cs="Arial"/>
        </w:rPr>
        <w:t xml:space="preserve"> y si se deben</w:t>
      </w:r>
      <w:r w:rsidR="00596AEF" w:rsidRPr="004E7166">
        <w:rPr>
          <w:rFonts w:ascii="Arial" w:hAnsi="Arial" w:cs="Arial"/>
        </w:rPr>
        <w:t xml:space="preserve"> modificar,</w:t>
      </w:r>
      <w:r w:rsidR="00F46616" w:rsidRPr="004E7166">
        <w:rPr>
          <w:rFonts w:ascii="Arial" w:hAnsi="Arial" w:cs="Arial"/>
        </w:rPr>
        <w:t xml:space="preserve"> ajustar</w:t>
      </w:r>
      <w:r w:rsidR="00596AEF" w:rsidRPr="004E7166">
        <w:rPr>
          <w:rFonts w:ascii="Arial" w:hAnsi="Arial" w:cs="Arial"/>
        </w:rPr>
        <w:t xml:space="preserve"> o actualizar</w:t>
      </w:r>
      <w:r w:rsidR="00F46616" w:rsidRPr="004E7166">
        <w:rPr>
          <w:rFonts w:ascii="Arial" w:hAnsi="Arial" w:cs="Arial"/>
        </w:rPr>
        <w:t xml:space="preserve"> las evidencias de la fase de diseño especificadas en el artículo 15 de la Norma Técnica del Proceso de Producción de Información Estadística y Geográfica para el Instituto Nacional de Estadística y Geografía</w:t>
      </w:r>
      <w:r w:rsidRPr="004E7166">
        <w:rPr>
          <w:rFonts w:ascii="Arial" w:hAnsi="Arial" w:cs="Arial"/>
        </w:rPr>
        <w:t xml:space="preserve">.  </w:t>
      </w:r>
    </w:p>
    <w:p w14:paraId="53935324" w14:textId="18BFE737" w:rsidR="00794F54" w:rsidRPr="004E7166" w:rsidRDefault="00794F54" w:rsidP="00794F54">
      <w:pPr>
        <w:jc w:val="both"/>
        <w:rPr>
          <w:rFonts w:ascii="Arial" w:hAnsi="Arial" w:cs="Arial"/>
        </w:rPr>
      </w:pPr>
      <w:r w:rsidRPr="004E7166">
        <w:rPr>
          <w:rFonts w:ascii="Arial" w:hAnsi="Arial" w:cs="Arial"/>
        </w:rPr>
        <w:t xml:space="preserve">Las causas para la aplicación de un cambio durante el ciclo </w:t>
      </w:r>
      <w:r w:rsidR="00272FE7" w:rsidRPr="004E7166">
        <w:rPr>
          <w:rFonts w:ascii="Arial" w:hAnsi="Arial" w:cs="Arial"/>
        </w:rPr>
        <w:t>en ejecución</w:t>
      </w:r>
      <w:r w:rsidRPr="004E7166">
        <w:rPr>
          <w:rFonts w:ascii="Arial" w:hAnsi="Arial" w:cs="Arial"/>
        </w:rPr>
        <w:t xml:space="preserve"> pueden ser de carácter operativo o presupuestal</w:t>
      </w:r>
      <w:r w:rsidR="00596AEF" w:rsidRPr="004E7166">
        <w:rPr>
          <w:rFonts w:ascii="Arial" w:hAnsi="Arial" w:cs="Arial"/>
        </w:rPr>
        <w:t>;</w:t>
      </w:r>
      <w:r w:rsidRPr="004E7166">
        <w:rPr>
          <w:rFonts w:ascii="Arial" w:hAnsi="Arial" w:cs="Arial"/>
        </w:rPr>
        <w:t xml:space="preserve"> </w:t>
      </w:r>
      <w:r w:rsidR="00D45296" w:rsidRPr="004E7166">
        <w:rPr>
          <w:rFonts w:ascii="Arial" w:hAnsi="Arial" w:cs="Arial"/>
        </w:rPr>
        <w:t xml:space="preserve">por lo que </w:t>
      </w:r>
      <w:r w:rsidRPr="004E7166">
        <w:rPr>
          <w:rFonts w:ascii="Arial" w:hAnsi="Arial" w:cs="Arial"/>
        </w:rPr>
        <w:t xml:space="preserve">deberá </w:t>
      </w:r>
      <w:r w:rsidR="00272FE7" w:rsidRPr="004E7166">
        <w:rPr>
          <w:rFonts w:ascii="Arial" w:hAnsi="Arial" w:cs="Arial"/>
        </w:rPr>
        <w:t xml:space="preserve">elaborarse un documento en el que conste la </w:t>
      </w:r>
      <w:r w:rsidRPr="004E7166">
        <w:rPr>
          <w:rFonts w:ascii="Arial" w:hAnsi="Arial" w:cs="Arial"/>
        </w:rPr>
        <w:t>justifica</w:t>
      </w:r>
      <w:r w:rsidR="00272FE7" w:rsidRPr="004E7166">
        <w:rPr>
          <w:rFonts w:ascii="Arial" w:hAnsi="Arial" w:cs="Arial"/>
        </w:rPr>
        <w:t>ción respectiva; dicho documento deberá ser registrado</w:t>
      </w:r>
      <w:r w:rsidR="00096C19" w:rsidRPr="004E7166">
        <w:rPr>
          <w:rFonts w:ascii="Arial" w:hAnsi="Arial" w:cs="Arial"/>
        </w:rPr>
        <w:t xml:space="preserve"> en el Sistema de Seguimiento de Cambios</w:t>
      </w:r>
      <w:r w:rsidRPr="004E7166">
        <w:rPr>
          <w:rFonts w:ascii="Arial" w:hAnsi="Arial" w:cs="Arial"/>
        </w:rPr>
        <w:t>.</w:t>
      </w:r>
    </w:p>
    <w:p w14:paraId="55E9702E" w14:textId="77777777" w:rsidR="00540FDC" w:rsidRPr="004E7166" w:rsidRDefault="00540FDC" w:rsidP="00540FDC">
      <w:pPr>
        <w:jc w:val="both"/>
        <w:rPr>
          <w:rFonts w:ascii="Arial" w:hAnsi="Arial" w:cs="Arial"/>
        </w:rPr>
      </w:pPr>
      <w:r w:rsidRPr="004E7166">
        <w:rPr>
          <w:rFonts w:ascii="Arial" w:hAnsi="Arial" w:cs="Arial"/>
          <w:b/>
        </w:rPr>
        <w:t xml:space="preserve">Artículo </w:t>
      </w:r>
      <w:r w:rsidR="00912270" w:rsidRPr="004E7166">
        <w:rPr>
          <w:rFonts w:ascii="Arial" w:hAnsi="Arial" w:cs="Arial"/>
          <w:b/>
        </w:rPr>
        <w:t>20</w:t>
      </w:r>
      <w:r w:rsidRPr="004E7166">
        <w:rPr>
          <w:rFonts w:ascii="Arial" w:hAnsi="Arial" w:cs="Arial"/>
          <w:b/>
        </w:rPr>
        <w:t>.-</w:t>
      </w:r>
      <w:r w:rsidRPr="004E7166">
        <w:rPr>
          <w:rFonts w:ascii="Arial" w:hAnsi="Arial" w:cs="Arial"/>
        </w:rPr>
        <w:t xml:space="preserve"> </w:t>
      </w:r>
      <w:r w:rsidR="00604D5A" w:rsidRPr="004E7166">
        <w:rPr>
          <w:rFonts w:ascii="Arial" w:hAnsi="Arial" w:cs="Arial"/>
        </w:rPr>
        <w:t>A través del Sistema de Gestión de Cambios, e</w:t>
      </w:r>
      <w:r w:rsidRPr="004E7166">
        <w:rPr>
          <w:rFonts w:ascii="Arial" w:hAnsi="Arial" w:cs="Arial"/>
        </w:rPr>
        <w:t>l responsable del programa notificará</w:t>
      </w:r>
      <w:r w:rsidR="0056359A" w:rsidRPr="004E7166">
        <w:rPr>
          <w:rFonts w:ascii="Arial" w:hAnsi="Arial" w:cs="Arial"/>
        </w:rPr>
        <w:t xml:space="preserve"> si el cambio procede</w:t>
      </w:r>
      <w:r w:rsidRPr="004E7166">
        <w:rPr>
          <w:rFonts w:ascii="Arial" w:hAnsi="Arial" w:cs="Arial"/>
        </w:rPr>
        <w:t xml:space="preserve"> al </w:t>
      </w:r>
      <w:r w:rsidR="009E7758" w:rsidRPr="004E7166">
        <w:rPr>
          <w:rFonts w:ascii="Arial" w:hAnsi="Arial" w:cs="Arial"/>
        </w:rPr>
        <w:t>proponente</w:t>
      </w:r>
      <w:r w:rsidRPr="004E7166">
        <w:rPr>
          <w:rFonts w:ascii="Arial" w:hAnsi="Arial" w:cs="Arial"/>
        </w:rPr>
        <w:t xml:space="preserve"> del cambio</w:t>
      </w:r>
      <w:r w:rsidR="00604D5A" w:rsidRPr="004E7166">
        <w:rPr>
          <w:rFonts w:ascii="Arial" w:hAnsi="Arial" w:cs="Arial"/>
        </w:rPr>
        <w:t>, a los otros responsables de fase conforme a la Norma Técnica del Proceso de Producción de Información Estadística y Geográfica para el INEGI</w:t>
      </w:r>
      <w:r w:rsidR="007E5ED4" w:rsidRPr="004E7166">
        <w:rPr>
          <w:rFonts w:ascii="Arial" w:hAnsi="Arial" w:cs="Arial"/>
        </w:rPr>
        <w:t xml:space="preserve"> y a quien corresponda según el tipo de cambio</w:t>
      </w:r>
      <w:r w:rsidRPr="004E7166">
        <w:rPr>
          <w:rFonts w:ascii="Arial" w:hAnsi="Arial" w:cs="Arial"/>
        </w:rPr>
        <w:t>.</w:t>
      </w:r>
    </w:p>
    <w:p w14:paraId="77818852" w14:textId="77777777" w:rsidR="00C73A68" w:rsidRPr="004E7166" w:rsidRDefault="00C73A68" w:rsidP="00BD4E7B">
      <w:pPr>
        <w:jc w:val="both"/>
        <w:rPr>
          <w:rFonts w:ascii="Arial" w:hAnsi="Arial" w:cs="Arial"/>
        </w:rPr>
      </w:pPr>
      <w:r w:rsidRPr="004E7166">
        <w:rPr>
          <w:rFonts w:ascii="Arial" w:hAnsi="Arial" w:cs="Arial"/>
          <w:b/>
        </w:rPr>
        <w:t>Artículo 2</w:t>
      </w:r>
      <w:r w:rsidR="00912270" w:rsidRPr="004E7166">
        <w:rPr>
          <w:rFonts w:ascii="Arial" w:hAnsi="Arial" w:cs="Arial"/>
          <w:b/>
        </w:rPr>
        <w:t>1</w:t>
      </w:r>
      <w:r w:rsidRPr="004E7166">
        <w:rPr>
          <w:rFonts w:ascii="Arial" w:hAnsi="Arial" w:cs="Arial"/>
          <w:b/>
        </w:rPr>
        <w:t>.-</w:t>
      </w:r>
      <w:r w:rsidRPr="004E7166">
        <w:rPr>
          <w:rFonts w:ascii="Arial" w:hAnsi="Arial" w:cs="Arial"/>
        </w:rPr>
        <w:t xml:space="preserve"> El responsable del diseño </w:t>
      </w:r>
      <w:r w:rsidR="001B3427" w:rsidRPr="004E7166">
        <w:rPr>
          <w:rFonts w:ascii="Arial" w:hAnsi="Arial" w:cs="Arial"/>
        </w:rPr>
        <w:t xml:space="preserve">del programa </w:t>
      </w:r>
      <w:r w:rsidRPr="004E7166">
        <w:rPr>
          <w:rFonts w:ascii="Arial" w:hAnsi="Arial" w:cs="Arial"/>
        </w:rPr>
        <w:t xml:space="preserve">revisará las propuestas de cambio recibidas e integrará </w:t>
      </w:r>
      <w:r w:rsidR="00D331AE" w:rsidRPr="004E7166">
        <w:rPr>
          <w:rFonts w:ascii="Arial" w:hAnsi="Arial" w:cs="Arial"/>
        </w:rPr>
        <w:t>un documento que relacione las modificaciones realizadas respecto al diseño original</w:t>
      </w:r>
      <w:r w:rsidRPr="004E7166">
        <w:rPr>
          <w:rFonts w:ascii="Arial" w:hAnsi="Arial" w:cs="Arial"/>
        </w:rPr>
        <w:t xml:space="preserve"> donde se especifiquen los cambios</w:t>
      </w:r>
      <w:r w:rsidR="001E6562" w:rsidRPr="004E7166">
        <w:rPr>
          <w:rFonts w:ascii="Arial" w:hAnsi="Arial" w:cs="Arial"/>
        </w:rPr>
        <w:t xml:space="preserve"> respecto</w:t>
      </w:r>
      <w:r w:rsidRPr="004E7166">
        <w:rPr>
          <w:rFonts w:ascii="Arial" w:hAnsi="Arial" w:cs="Arial"/>
        </w:rPr>
        <w:t xml:space="preserve"> a </w:t>
      </w:r>
      <w:r w:rsidR="00312F2F" w:rsidRPr="004E7166">
        <w:rPr>
          <w:rFonts w:ascii="Arial" w:hAnsi="Arial" w:cs="Arial"/>
        </w:rPr>
        <w:t xml:space="preserve">las evidencias </w:t>
      </w:r>
      <w:r w:rsidRPr="004E7166">
        <w:rPr>
          <w:rFonts w:ascii="Arial" w:hAnsi="Arial" w:cs="Arial"/>
        </w:rPr>
        <w:t xml:space="preserve">de la fase de diseño </w:t>
      </w:r>
      <w:r w:rsidR="00312F2F" w:rsidRPr="004E7166">
        <w:rPr>
          <w:rFonts w:ascii="Arial" w:hAnsi="Arial" w:cs="Arial"/>
        </w:rPr>
        <w:t xml:space="preserve">enlistadas </w:t>
      </w:r>
      <w:r w:rsidRPr="004E7166">
        <w:rPr>
          <w:rFonts w:ascii="Arial" w:hAnsi="Arial" w:cs="Arial"/>
        </w:rPr>
        <w:t>en el artículo 15 de la Norma Técnica del Proceso de Producción de Información Estadística y Geográfica para el Instituto Nacional de Estadística y Geografía referentes al diseño conceptual, diseño de los sistemas de producción y de los flujos de trabajo, diseño de la captación, determinación del marco muestral y tipo de muestreo cuando aplica, diseño del procesamiento y análisis de la producción, así como el diseño del esquema de difusión.</w:t>
      </w:r>
      <w:r w:rsidR="00BD4E7B" w:rsidRPr="004E7166">
        <w:rPr>
          <w:rFonts w:ascii="Arial" w:hAnsi="Arial" w:cs="Arial"/>
        </w:rPr>
        <w:t xml:space="preserve">  Este documento será integrado al Sistema de Seguimiento de Cambios.</w:t>
      </w:r>
    </w:p>
    <w:p w14:paraId="3F57BC68" w14:textId="0163EAE0" w:rsidR="00DC7F52" w:rsidRPr="004E7166" w:rsidRDefault="001D40CF" w:rsidP="00DC7F52">
      <w:pPr>
        <w:jc w:val="both"/>
        <w:rPr>
          <w:rFonts w:ascii="Arial" w:hAnsi="Arial" w:cs="Arial"/>
        </w:rPr>
      </w:pPr>
      <w:r w:rsidRPr="004E7166">
        <w:rPr>
          <w:rFonts w:ascii="Arial" w:hAnsi="Arial" w:cs="Arial"/>
          <w:b/>
        </w:rPr>
        <w:t xml:space="preserve">Artículo </w:t>
      </w:r>
      <w:r w:rsidR="00533315" w:rsidRPr="004E7166">
        <w:rPr>
          <w:rFonts w:ascii="Arial" w:hAnsi="Arial" w:cs="Arial"/>
          <w:b/>
        </w:rPr>
        <w:t>2</w:t>
      </w:r>
      <w:r w:rsidR="00912270" w:rsidRPr="004E7166">
        <w:rPr>
          <w:rFonts w:ascii="Arial" w:hAnsi="Arial" w:cs="Arial"/>
          <w:b/>
        </w:rPr>
        <w:t>2</w:t>
      </w:r>
      <w:r w:rsidRPr="004E7166">
        <w:rPr>
          <w:rFonts w:ascii="Arial" w:hAnsi="Arial" w:cs="Arial"/>
          <w:b/>
        </w:rPr>
        <w:t>.-</w:t>
      </w:r>
      <w:r w:rsidRPr="004E7166">
        <w:rPr>
          <w:rFonts w:ascii="Arial" w:hAnsi="Arial" w:cs="Arial"/>
        </w:rPr>
        <w:t xml:space="preserve"> </w:t>
      </w:r>
      <w:r w:rsidR="00DC7F52" w:rsidRPr="004E7166">
        <w:rPr>
          <w:rFonts w:ascii="Arial" w:hAnsi="Arial" w:cs="Arial"/>
        </w:rPr>
        <w:t xml:space="preserve">El responsable del diseño del programa definirá las pruebas o tratamientos que deban aplicarse con el objetivo de analizar los efectos por la aplicación de los cambios, dentro de las que se encuentran, en forma enunciativa más no limitativa las pruebas de concepto, de prototipo, </w:t>
      </w:r>
      <w:r w:rsidR="009A6BA7" w:rsidRPr="004E7166">
        <w:rPr>
          <w:rFonts w:ascii="Arial" w:hAnsi="Arial" w:cs="Arial"/>
        </w:rPr>
        <w:t xml:space="preserve">de escritorio, de campo, </w:t>
      </w:r>
      <w:r w:rsidR="00DC7F52" w:rsidRPr="004E7166">
        <w:rPr>
          <w:rFonts w:ascii="Arial" w:hAnsi="Arial" w:cs="Arial"/>
        </w:rPr>
        <w:t xml:space="preserve">estadísticas. </w:t>
      </w:r>
    </w:p>
    <w:p w14:paraId="10A05B4D" w14:textId="77777777" w:rsidR="00C56D1F" w:rsidRDefault="00DC7F52" w:rsidP="00C73A68">
      <w:pPr>
        <w:jc w:val="both"/>
        <w:rPr>
          <w:rFonts w:ascii="Arial" w:hAnsi="Arial" w:cs="Arial"/>
        </w:rPr>
      </w:pPr>
      <w:r w:rsidRPr="004E7166">
        <w:rPr>
          <w:rFonts w:ascii="Arial" w:hAnsi="Arial" w:cs="Arial"/>
        </w:rPr>
        <w:t>En caso de considerar que no deben realizarse pruebas, el responsable del diseño del programa deberá emitir un documento en el que se indiquen las razones y circunstancias por las ello no es necesario, mismo que deberá ser incorporado en el Sistema de Seguimiento de Cambios con el visto bueno del responsable del programa y ser informado</w:t>
      </w:r>
      <w:r w:rsidR="00707C31" w:rsidRPr="004E7166">
        <w:rPr>
          <w:rFonts w:ascii="Arial" w:hAnsi="Arial" w:cs="Arial"/>
        </w:rPr>
        <w:t xml:space="preserve"> </w:t>
      </w:r>
      <w:r w:rsidR="00C56D1F" w:rsidRPr="00C56D1F">
        <w:rPr>
          <w:rFonts w:ascii="Arial" w:hAnsi="Arial" w:cs="Arial"/>
        </w:rPr>
        <w:t>para su conocimiento a los integrantes de la Junta de Gobierno.</w:t>
      </w:r>
    </w:p>
    <w:p w14:paraId="778B1473" w14:textId="77777777" w:rsidR="00C56D1F" w:rsidRDefault="00C73A68" w:rsidP="00333C92">
      <w:pPr>
        <w:jc w:val="both"/>
        <w:rPr>
          <w:rFonts w:ascii="Arial" w:hAnsi="Arial" w:cs="Arial"/>
        </w:rPr>
      </w:pPr>
      <w:r w:rsidRPr="004E7166">
        <w:rPr>
          <w:rFonts w:ascii="Arial" w:hAnsi="Arial" w:cs="Arial"/>
          <w:b/>
        </w:rPr>
        <w:t>Artículo 2</w:t>
      </w:r>
      <w:r w:rsidR="00912270" w:rsidRPr="004E7166">
        <w:rPr>
          <w:rFonts w:ascii="Arial" w:hAnsi="Arial" w:cs="Arial"/>
          <w:b/>
        </w:rPr>
        <w:t>3</w:t>
      </w:r>
      <w:r w:rsidRPr="004E7166">
        <w:rPr>
          <w:rFonts w:ascii="Arial" w:hAnsi="Arial" w:cs="Arial"/>
          <w:b/>
        </w:rPr>
        <w:t>.-</w:t>
      </w:r>
      <w:r w:rsidRPr="004E7166">
        <w:rPr>
          <w:rFonts w:ascii="Arial" w:hAnsi="Arial" w:cs="Arial"/>
        </w:rPr>
        <w:t xml:space="preserve"> </w:t>
      </w:r>
      <w:r w:rsidR="00BD4E7B" w:rsidRPr="004E7166">
        <w:rPr>
          <w:rFonts w:ascii="Arial" w:hAnsi="Arial" w:cs="Arial"/>
        </w:rPr>
        <w:t xml:space="preserve">Una vez realizadas las pruebas, el responsable del diseño del programa deberá integrar un </w:t>
      </w:r>
      <w:r w:rsidR="00312F2F" w:rsidRPr="004E7166">
        <w:rPr>
          <w:rFonts w:ascii="Arial" w:hAnsi="Arial" w:cs="Arial"/>
        </w:rPr>
        <w:t xml:space="preserve">reporte </w:t>
      </w:r>
      <w:r w:rsidR="00BD4E7B" w:rsidRPr="004E7166">
        <w:rPr>
          <w:rFonts w:ascii="Arial" w:hAnsi="Arial" w:cs="Arial"/>
        </w:rPr>
        <w:t>describiendo las pruebas o tratamientos, los resultados y las conclusiones. Este documento</w:t>
      </w:r>
      <w:r w:rsidR="00BB1D94" w:rsidRPr="004E7166">
        <w:rPr>
          <w:rFonts w:ascii="Arial" w:hAnsi="Arial" w:cs="Arial"/>
        </w:rPr>
        <w:t>, con visto bueno del responsable del programa,</w:t>
      </w:r>
      <w:r w:rsidR="00BD4E7B" w:rsidRPr="004E7166">
        <w:rPr>
          <w:rFonts w:ascii="Arial" w:hAnsi="Arial" w:cs="Arial"/>
        </w:rPr>
        <w:t xml:space="preserve"> deberá ser registrado en el Sistema de Seguimiento de Cambios </w:t>
      </w:r>
      <w:r w:rsidR="00107B14" w:rsidRPr="004E7166">
        <w:rPr>
          <w:rFonts w:ascii="Arial" w:hAnsi="Arial" w:cs="Arial"/>
        </w:rPr>
        <w:t>e informado</w:t>
      </w:r>
      <w:r w:rsidR="00BD4E7B" w:rsidRPr="004E7166">
        <w:rPr>
          <w:rFonts w:ascii="Arial" w:hAnsi="Arial" w:cs="Arial"/>
        </w:rPr>
        <w:t xml:space="preserve"> </w:t>
      </w:r>
      <w:r w:rsidR="00C56D1F" w:rsidRPr="00C56D1F">
        <w:rPr>
          <w:rFonts w:ascii="Arial" w:hAnsi="Arial" w:cs="Arial"/>
        </w:rPr>
        <w:t>para su conocimiento a los integrantes de la Junta de Gobierno.</w:t>
      </w:r>
    </w:p>
    <w:p w14:paraId="59488587" w14:textId="70FB6629" w:rsidR="00333C92" w:rsidRPr="004E7166" w:rsidRDefault="00333C92" w:rsidP="00333C92">
      <w:pPr>
        <w:jc w:val="both"/>
        <w:rPr>
          <w:rFonts w:ascii="Arial" w:hAnsi="Arial" w:cs="Arial"/>
        </w:rPr>
      </w:pPr>
      <w:r w:rsidRPr="004E7166">
        <w:rPr>
          <w:rFonts w:ascii="Arial" w:hAnsi="Arial" w:cs="Arial"/>
          <w:b/>
        </w:rPr>
        <w:t>Artículo 2</w:t>
      </w:r>
      <w:r w:rsidR="00912270" w:rsidRPr="004E7166">
        <w:rPr>
          <w:rFonts w:ascii="Arial" w:hAnsi="Arial" w:cs="Arial"/>
          <w:b/>
        </w:rPr>
        <w:t>4</w:t>
      </w:r>
      <w:r w:rsidRPr="004E7166">
        <w:rPr>
          <w:rFonts w:ascii="Arial" w:hAnsi="Arial" w:cs="Arial"/>
          <w:b/>
        </w:rPr>
        <w:t>.-</w:t>
      </w:r>
      <w:r w:rsidRPr="004E7166">
        <w:rPr>
          <w:rFonts w:ascii="Arial" w:hAnsi="Arial" w:cs="Arial"/>
        </w:rPr>
        <w:t xml:space="preserve"> El responsable del diseño del programa deberá elaborar un Informe de</w:t>
      </w:r>
      <w:r w:rsidR="0082304F" w:rsidRPr="004E7166">
        <w:rPr>
          <w:rFonts w:ascii="Arial" w:hAnsi="Arial" w:cs="Arial"/>
        </w:rPr>
        <w:t xml:space="preserve"> la instrumentación de</w:t>
      </w:r>
      <w:r w:rsidRPr="004E7166">
        <w:rPr>
          <w:rFonts w:ascii="Arial" w:hAnsi="Arial" w:cs="Arial"/>
        </w:rPr>
        <w:t xml:space="preserve"> cambios que contenga al menos los cambios que se decidieron realizar en el diseño del programa; la estrategia que permita al usuario comparar con ejercicios anteriores, asimilar los nuevos resultados, y seguir utilizándolos mediante elementos tales como series paralelas durante un tiempo determinado, retropolación de series históricas, tablas comparativas entre nuevos y viejos sistemas de clasificación; los resultados de la implementación; y, la propuesta de mecanismo de difusión del efecto del cambio.  Este Informe de cambios será registrado en el Sistema de Seguimiento de Cambios.</w:t>
      </w:r>
    </w:p>
    <w:p w14:paraId="4E3761D6" w14:textId="77777777" w:rsidR="007D10E2" w:rsidRPr="004E7166" w:rsidRDefault="006A1C0C" w:rsidP="00FA1624">
      <w:pPr>
        <w:jc w:val="both"/>
        <w:rPr>
          <w:rFonts w:ascii="Arial" w:hAnsi="Arial" w:cs="Arial"/>
        </w:rPr>
      </w:pPr>
      <w:r w:rsidRPr="004E7166">
        <w:rPr>
          <w:rFonts w:ascii="Arial" w:hAnsi="Arial" w:cs="Arial"/>
          <w:b/>
        </w:rPr>
        <w:t>Artículo 2</w:t>
      </w:r>
      <w:r w:rsidR="00912270" w:rsidRPr="004E7166">
        <w:rPr>
          <w:rFonts w:ascii="Arial" w:hAnsi="Arial" w:cs="Arial"/>
          <w:b/>
        </w:rPr>
        <w:t>5</w:t>
      </w:r>
      <w:r w:rsidRPr="004E7166">
        <w:rPr>
          <w:rFonts w:ascii="Arial" w:hAnsi="Arial" w:cs="Arial"/>
          <w:b/>
        </w:rPr>
        <w:t>.-</w:t>
      </w:r>
      <w:r w:rsidRPr="004E7166">
        <w:rPr>
          <w:rFonts w:ascii="Arial" w:hAnsi="Arial" w:cs="Arial"/>
        </w:rPr>
        <w:t xml:space="preserve"> El Informe de cambios deberá ser enviado al responsable de la evaluación del programa para ser documentado e incorporado tanto en la evaluación del programa como en el diseño del programa para los futuros ciclos de información</w:t>
      </w:r>
      <w:r w:rsidR="00811B39" w:rsidRPr="004E7166">
        <w:rPr>
          <w:rFonts w:ascii="Arial" w:hAnsi="Arial" w:cs="Arial"/>
        </w:rPr>
        <w:t>, para efectos de los previsto en el artículo 35 de la Norma Técnica del Proceso de Producción de Información Estadística y Geográfica para el Instituto Nacional de Estadística y Geografía</w:t>
      </w:r>
      <w:r w:rsidR="00FA1624" w:rsidRPr="004E7166">
        <w:rPr>
          <w:rFonts w:ascii="Arial" w:hAnsi="Arial" w:cs="Arial"/>
        </w:rPr>
        <w:t>.</w:t>
      </w:r>
    </w:p>
    <w:p w14:paraId="3DB127C2" w14:textId="77777777" w:rsidR="001A5F8E" w:rsidRPr="004E7166" w:rsidRDefault="001A5F8E" w:rsidP="001A5F8E">
      <w:pPr>
        <w:jc w:val="both"/>
        <w:rPr>
          <w:rFonts w:ascii="Arial" w:hAnsi="Arial" w:cs="Arial"/>
        </w:rPr>
      </w:pPr>
      <w:r w:rsidRPr="004E7166">
        <w:rPr>
          <w:rFonts w:ascii="Arial" w:hAnsi="Arial" w:cs="Arial"/>
          <w:b/>
        </w:rPr>
        <w:t>Artículo 2</w:t>
      </w:r>
      <w:r w:rsidR="00912270" w:rsidRPr="004E7166">
        <w:rPr>
          <w:rFonts w:ascii="Arial" w:hAnsi="Arial" w:cs="Arial"/>
          <w:b/>
        </w:rPr>
        <w:t>6</w:t>
      </w:r>
      <w:r w:rsidRPr="004E7166">
        <w:rPr>
          <w:rFonts w:ascii="Arial" w:hAnsi="Arial" w:cs="Arial"/>
          <w:b/>
        </w:rPr>
        <w:t>.-</w:t>
      </w:r>
      <w:r w:rsidRPr="004E7166">
        <w:rPr>
          <w:rFonts w:ascii="Arial" w:hAnsi="Arial" w:cs="Arial"/>
        </w:rPr>
        <w:t xml:space="preserve"> La documentación generada en este proceso será conservada en los metadatos de cada programa.</w:t>
      </w:r>
    </w:p>
    <w:p w14:paraId="0407DE12" w14:textId="77777777" w:rsidR="004F76E7" w:rsidRPr="004E7166" w:rsidRDefault="004F76E7" w:rsidP="002269C4">
      <w:pPr>
        <w:pStyle w:val="Ttulo1"/>
        <w:jc w:val="center"/>
        <w:rPr>
          <w:rFonts w:ascii="Arial" w:hAnsi="Arial" w:cs="Arial"/>
          <w:b/>
          <w:color w:val="auto"/>
          <w:sz w:val="22"/>
          <w:szCs w:val="22"/>
        </w:rPr>
      </w:pPr>
      <w:bookmarkStart w:id="7" w:name="_Toc14103404"/>
      <w:r w:rsidRPr="004E7166">
        <w:rPr>
          <w:rFonts w:ascii="Arial" w:hAnsi="Arial" w:cs="Arial"/>
          <w:b/>
          <w:color w:val="auto"/>
          <w:sz w:val="22"/>
          <w:szCs w:val="22"/>
        </w:rPr>
        <w:t>Capítulo III.</w:t>
      </w:r>
      <w:r w:rsidR="002269C4" w:rsidRPr="004E7166">
        <w:rPr>
          <w:rFonts w:ascii="Arial" w:hAnsi="Arial" w:cs="Arial"/>
          <w:b/>
          <w:color w:val="auto"/>
          <w:sz w:val="22"/>
          <w:szCs w:val="22"/>
        </w:rPr>
        <w:br/>
      </w:r>
      <w:r w:rsidRPr="004E7166">
        <w:rPr>
          <w:rFonts w:ascii="Arial" w:hAnsi="Arial" w:cs="Arial"/>
          <w:b/>
          <w:color w:val="auto"/>
          <w:sz w:val="22"/>
          <w:szCs w:val="22"/>
        </w:rPr>
        <w:t>Interpretación.</w:t>
      </w:r>
      <w:bookmarkEnd w:id="7"/>
    </w:p>
    <w:p w14:paraId="3CDEFC48" w14:textId="77777777" w:rsidR="004F76E7" w:rsidRPr="004E7166" w:rsidRDefault="004F76E7" w:rsidP="004F76E7">
      <w:pPr>
        <w:spacing w:after="0"/>
        <w:jc w:val="center"/>
        <w:rPr>
          <w:rFonts w:ascii="Arial" w:hAnsi="Arial" w:cs="Arial"/>
          <w:b/>
        </w:rPr>
      </w:pPr>
    </w:p>
    <w:p w14:paraId="51812248" w14:textId="77777777" w:rsidR="004F76E7" w:rsidRPr="004E7166" w:rsidRDefault="004F76E7" w:rsidP="004F76E7">
      <w:pPr>
        <w:spacing w:after="0"/>
        <w:rPr>
          <w:rFonts w:ascii="Arial" w:hAnsi="Arial" w:cs="Arial"/>
          <w:b/>
        </w:rPr>
      </w:pPr>
    </w:p>
    <w:p w14:paraId="620D12F9" w14:textId="77777777" w:rsidR="00D86647" w:rsidRPr="004E7166" w:rsidRDefault="004F76E7" w:rsidP="00B979CC">
      <w:pPr>
        <w:pStyle w:val="Default"/>
        <w:jc w:val="both"/>
        <w:rPr>
          <w:rFonts w:ascii="Arial" w:hAnsi="Arial" w:cs="Arial"/>
          <w:sz w:val="22"/>
          <w:szCs w:val="22"/>
          <w:lang w:val="es-MX"/>
        </w:rPr>
      </w:pPr>
      <w:r w:rsidRPr="004E7166">
        <w:rPr>
          <w:rFonts w:ascii="Arial" w:hAnsi="Arial" w:cs="Arial"/>
          <w:b/>
          <w:sz w:val="22"/>
          <w:szCs w:val="22"/>
          <w:lang w:val="es-MX"/>
        </w:rPr>
        <w:t>Artículo 2</w:t>
      </w:r>
      <w:r w:rsidR="00912270" w:rsidRPr="004E7166">
        <w:rPr>
          <w:rFonts w:ascii="Arial" w:hAnsi="Arial" w:cs="Arial"/>
          <w:b/>
          <w:sz w:val="22"/>
          <w:szCs w:val="22"/>
          <w:lang w:val="es-MX"/>
        </w:rPr>
        <w:t>7</w:t>
      </w:r>
      <w:r w:rsidRPr="004E7166">
        <w:rPr>
          <w:rFonts w:ascii="Arial" w:hAnsi="Arial" w:cs="Arial"/>
          <w:b/>
          <w:sz w:val="22"/>
          <w:szCs w:val="22"/>
          <w:lang w:val="es-MX"/>
        </w:rPr>
        <w:t xml:space="preserve">. </w:t>
      </w:r>
      <w:r w:rsidRPr="004E7166">
        <w:rPr>
          <w:rFonts w:ascii="Arial" w:hAnsi="Arial" w:cs="Arial"/>
          <w:color w:val="auto"/>
          <w:sz w:val="22"/>
          <w:szCs w:val="22"/>
          <w:lang w:val="es-MX"/>
        </w:rPr>
        <w:t xml:space="preserve">La interpretación de los presentes Lineamientos, para efectos administrativos y técnicos corresponderá a </w:t>
      </w:r>
      <w:r w:rsidR="00B979CC" w:rsidRPr="004E7166">
        <w:rPr>
          <w:rFonts w:ascii="Arial" w:hAnsi="Arial" w:cs="Arial"/>
          <w:color w:val="auto"/>
          <w:sz w:val="22"/>
          <w:szCs w:val="22"/>
          <w:lang w:val="es-MX"/>
        </w:rPr>
        <w:t>la Dirección General de Integración, Análisis e Investigación</w:t>
      </w:r>
      <w:r w:rsidRPr="004E7166">
        <w:rPr>
          <w:rFonts w:ascii="Arial" w:hAnsi="Arial" w:cs="Arial"/>
          <w:color w:val="auto"/>
          <w:sz w:val="22"/>
          <w:szCs w:val="22"/>
          <w:lang w:val="es-MX"/>
        </w:rPr>
        <w:t xml:space="preserve">; la referida Unidad Administrativa también resolverá los casos no previstos por los mismos y, en su caso, propondrá su actualización ante las instancias competentes. </w:t>
      </w:r>
    </w:p>
    <w:p w14:paraId="2A9DCD19" w14:textId="77777777" w:rsidR="00521A55" w:rsidRPr="004E7166" w:rsidRDefault="00521A55" w:rsidP="00521A55">
      <w:pPr>
        <w:pStyle w:val="Ttulo1"/>
        <w:jc w:val="center"/>
        <w:rPr>
          <w:rFonts w:ascii="Arial" w:hAnsi="Arial" w:cs="Arial"/>
          <w:b/>
          <w:color w:val="auto"/>
          <w:sz w:val="22"/>
          <w:szCs w:val="22"/>
        </w:rPr>
      </w:pPr>
      <w:bookmarkStart w:id="8" w:name="_Toc5884867"/>
      <w:bookmarkStart w:id="9" w:name="_Toc14103405"/>
      <w:r w:rsidRPr="004E7166">
        <w:rPr>
          <w:rFonts w:ascii="Arial" w:hAnsi="Arial" w:cs="Arial"/>
          <w:b/>
          <w:color w:val="auto"/>
          <w:sz w:val="22"/>
          <w:szCs w:val="22"/>
        </w:rPr>
        <w:t>Transitorios</w:t>
      </w:r>
      <w:bookmarkEnd w:id="8"/>
      <w:bookmarkEnd w:id="9"/>
    </w:p>
    <w:p w14:paraId="02D20E7A" w14:textId="77777777" w:rsidR="00521A55" w:rsidRPr="004E7166" w:rsidRDefault="00521A55" w:rsidP="00521A55">
      <w:pPr>
        <w:spacing w:after="0"/>
        <w:jc w:val="both"/>
        <w:rPr>
          <w:rFonts w:ascii="Arial" w:hAnsi="Arial" w:cs="Arial"/>
        </w:rPr>
      </w:pPr>
    </w:p>
    <w:p w14:paraId="4F82225B" w14:textId="5A0A2694" w:rsidR="00521A55" w:rsidRPr="004E7166" w:rsidRDefault="00707C31" w:rsidP="00521A55">
      <w:pPr>
        <w:jc w:val="both"/>
        <w:rPr>
          <w:rFonts w:ascii="Arial" w:hAnsi="Arial" w:cs="Arial"/>
        </w:rPr>
      </w:pPr>
      <w:r w:rsidRPr="004E7166">
        <w:rPr>
          <w:rFonts w:ascii="Arial" w:hAnsi="Arial" w:cs="Arial"/>
          <w:b/>
        </w:rPr>
        <w:t>PRIMERO. -</w:t>
      </w:r>
      <w:r w:rsidR="00521A55" w:rsidRPr="004E7166">
        <w:rPr>
          <w:rFonts w:ascii="Arial" w:hAnsi="Arial" w:cs="Arial"/>
        </w:rPr>
        <w:t xml:space="preserve"> Los presentes Lineamientos entrarán en vigor a partir del día siguiente de su publicación en la Normateca Institucional.</w:t>
      </w:r>
    </w:p>
    <w:p w14:paraId="4E6CD434" w14:textId="2575D47D" w:rsidR="00521A55" w:rsidRPr="004E7166" w:rsidRDefault="00707C31" w:rsidP="00521A55">
      <w:pPr>
        <w:jc w:val="both"/>
        <w:rPr>
          <w:rFonts w:ascii="Arial" w:hAnsi="Arial" w:cs="Arial"/>
        </w:rPr>
      </w:pPr>
      <w:r w:rsidRPr="004E7166">
        <w:rPr>
          <w:rFonts w:ascii="Arial" w:hAnsi="Arial" w:cs="Arial"/>
          <w:b/>
        </w:rPr>
        <w:t>SEGUNDO. -</w:t>
      </w:r>
      <w:r w:rsidR="00521A55" w:rsidRPr="004E7166">
        <w:rPr>
          <w:rFonts w:ascii="Arial" w:hAnsi="Arial" w:cs="Arial"/>
        </w:rPr>
        <w:t xml:space="preserve"> La Coordinación General de Informática conjuntamente con el Secretariado Técnico del Comité de Aseguramiento de la Calidad desarrollará un Sistema de </w:t>
      </w:r>
      <w:r w:rsidR="004A6B3D" w:rsidRPr="004E7166">
        <w:rPr>
          <w:rFonts w:ascii="Arial" w:hAnsi="Arial" w:cs="Arial"/>
        </w:rPr>
        <w:t xml:space="preserve">Seguimiento </w:t>
      </w:r>
      <w:r w:rsidR="00521A55" w:rsidRPr="004E7166">
        <w:rPr>
          <w:rFonts w:ascii="Arial" w:hAnsi="Arial" w:cs="Arial"/>
        </w:rPr>
        <w:t xml:space="preserve">de </w:t>
      </w:r>
      <w:r w:rsidR="004A6B3D" w:rsidRPr="004E7166">
        <w:rPr>
          <w:rFonts w:ascii="Arial" w:hAnsi="Arial" w:cs="Arial"/>
        </w:rPr>
        <w:t xml:space="preserve">Cambios </w:t>
      </w:r>
      <w:r w:rsidR="00521A55" w:rsidRPr="004E7166">
        <w:rPr>
          <w:rFonts w:ascii="Arial" w:hAnsi="Arial" w:cs="Arial"/>
        </w:rPr>
        <w:t>en un plazo de 6 meses a partir de la publicación de los presentes Lineamientos.</w:t>
      </w:r>
      <w:r w:rsidR="004A6B3D" w:rsidRPr="004E7166">
        <w:rPr>
          <w:rFonts w:ascii="Arial" w:hAnsi="Arial" w:cs="Arial"/>
        </w:rPr>
        <w:t xml:space="preserve">  Este sistema deberá facilitar el registro</w:t>
      </w:r>
      <w:r w:rsidR="0082304F" w:rsidRPr="004E7166">
        <w:rPr>
          <w:rFonts w:ascii="Arial" w:hAnsi="Arial" w:cs="Arial"/>
        </w:rPr>
        <w:t xml:space="preserve"> y seguimiento</w:t>
      </w:r>
      <w:r w:rsidR="004A6B3D" w:rsidRPr="004E7166">
        <w:rPr>
          <w:rFonts w:ascii="Arial" w:hAnsi="Arial" w:cs="Arial"/>
        </w:rPr>
        <w:t xml:space="preserve"> de los cambios conforme a los medios que se utilizan actualmente, deberá</w:t>
      </w:r>
      <w:r w:rsidR="0082304F" w:rsidRPr="004E7166">
        <w:rPr>
          <w:rFonts w:ascii="Arial" w:hAnsi="Arial" w:cs="Arial"/>
        </w:rPr>
        <w:t xml:space="preserve"> tener capacidad para</w:t>
      </w:r>
      <w:r w:rsidR="004A6B3D" w:rsidRPr="004E7166">
        <w:rPr>
          <w:rFonts w:ascii="Arial" w:hAnsi="Arial" w:cs="Arial"/>
        </w:rPr>
        <w:t xml:space="preserve"> vincular</w:t>
      </w:r>
      <w:r w:rsidR="0082304F" w:rsidRPr="004E7166">
        <w:rPr>
          <w:rFonts w:ascii="Arial" w:hAnsi="Arial" w:cs="Arial"/>
        </w:rPr>
        <w:t>se</w:t>
      </w:r>
      <w:r w:rsidR="004A6B3D" w:rsidRPr="004E7166">
        <w:rPr>
          <w:rFonts w:ascii="Arial" w:hAnsi="Arial" w:cs="Arial"/>
        </w:rPr>
        <w:t xml:space="preserve"> con los sistemas de gestión que existen actualmente</w:t>
      </w:r>
      <w:r w:rsidR="0082304F" w:rsidRPr="004E7166">
        <w:rPr>
          <w:rFonts w:ascii="Arial" w:hAnsi="Arial" w:cs="Arial"/>
        </w:rPr>
        <w:t>, así como para generar</w:t>
      </w:r>
      <w:r w:rsidR="004A6B3D" w:rsidRPr="004E7166">
        <w:rPr>
          <w:rFonts w:ascii="Arial" w:hAnsi="Arial" w:cs="Arial"/>
        </w:rPr>
        <w:t xml:space="preserve"> los reportes que serán enviados a los distintos participantes del proceso. </w:t>
      </w:r>
    </w:p>
    <w:p w14:paraId="4015A2E3" w14:textId="0E7C6469" w:rsidR="00521A55" w:rsidRPr="004E7166" w:rsidRDefault="00707C31" w:rsidP="00521A55">
      <w:pPr>
        <w:jc w:val="both"/>
        <w:rPr>
          <w:rFonts w:ascii="Arial" w:hAnsi="Arial" w:cs="Arial"/>
        </w:rPr>
      </w:pPr>
      <w:r w:rsidRPr="004E7166">
        <w:rPr>
          <w:rFonts w:ascii="Arial" w:hAnsi="Arial" w:cs="Arial"/>
          <w:b/>
        </w:rPr>
        <w:t>TERCERO. -</w:t>
      </w:r>
      <w:r w:rsidR="00521A55" w:rsidRPr="004E7166">
        <w:rPr>
          <w:rFonts w:ascii="Arial" w:hAnsi="Arial" w:cs="Arial"/>
        </w:rPr>
        <w:t xml:space="preserve"> </w:t>
      </w:r>
      <w:r w:rsidR="00F8711E" w:rsidRPr="00F8711E">
        <w:rPr>
          <w:rFonts w:ascii="Arial" w:hAnsi="Arial" w:cs="Arial"/>
        </w:rPr>
        <w:t>Hasta en tanto se libere el Sistema de Seguimiento de Cambios a que hace referencia el artículo anterior, las Unidades Administrativas del Instituto Nacional de Estadística y Geografía que desarrollen actividades para producir información estadística y geográfica podrán resguardar las evidencias a las que hacen referencia los presentes Lineamientos en los format</w:t>
      </w:r>
      <w:r w:rsidR="00F8711E">
        <w:rPr>
          <w:rFonts w:ascii="Arial" w:hAnsi="Arial" w:cs="Arial"/>
        </w:rPr>
        <w:t>os que consideren conveniente</w:t>
      </w:r>
      <w:r w:rsidR="00521A55" w:rsidRPr="004E7166">
        <w:rPr>
          <w:rFonts w:ascii="Arial" w:hAnsi="Arial" w:cs="Arial"/>
        </w:rPr>
        <w:t>.</w:t>
      </w:r>
    </w:p>
    <w:p w14:paraId="1578D33B" w14:textId="4898AA17" w:rsidR="00521A55" w:rsidRPr="00B26694" w:rsidRDefault="00521A55" w:rsidP="00521A55">
      <w:pPr>
        <w:rPr>
          <w:rFonts w:ascii="Arial" w:hAnsi="Arial" w:cs="Arial"/>
        </w:rPr>
      </w:pPr>
      <w:r w:rsidRPr="004E7166">
        <w:rPr>
          <w:rFonts w:ascii="Arial" w:hAnsi="Arial" w:cs="Arial"/>
        </w:rPr>
        <w:t xml:space="preserve">Las presentes Reglas se aprobaron en términos del Acuerdo No. XXX aprobado en la XX Sesión 2019 de la Junta de Gobierno del Instituto Nacional de Estadística y Geografía, celebrada el XX de XXX de dos mil </w:t>
      </w:r>
      <w:r w:rsidR="00707C31" w:rsidRPr="004E7166">
        <w:rPr>
          <w:rFonts w:ascii="Arial" w:hAnsi="Arial" w:cs="Arial"/>
        </w:rPr>
        <w:t>diecinueve. -</w:t>
      </w:r>
      <w:r w:rsidRPr="004E7166">
        <w:rPr>
          <w:rFonts w:ascii="Arial" w:hAnsi="Arial" w:cs="Arial"/>
        </w:rPr>
        <w:t xml:space="preserve"> Presidente, Julio Alfonso Santaella Castell; Vicepresidentes, Enrique de Alba Guerra, Paloma Merodio Gómez, Enrique de Jesús Ordaz </w:t>
      </w:r>
      <w:r w:rsidR="00707C31" w:rsidRPr="004E7166">
        <w:rPr>
          <w:rFonts w:ascii="Arial" w:hAnsi="Arial" w:cs="Arial"/>
        </w:rPr>
        <w:t>López y</w:t>
      </w:r>
      <w:r w:rsidRPr="004E7166">
        <w:rPr>
          <w:rFonts w:ascii="Arial" w:hAnsi="Arial" w:cs="Arial"/>
        </w:rPr>
        <w:t xml:space="preserve"> Adrián Franco Barrios.</w:t>
      </w:r>
    </w:p>
    <w:p w14:paraId="574C2F70" w14:textId="77777777" w:rsidR="00521A55" w:rsidRPr="00B26694" w:rsidRDefault="00521A55" w:rsidP="00FA1624">
      <w:pPr>
        <w:jc w:val="both"/>
        <w:rPr>
          <w:rFonts w:ascii="Arial" w:hAnsi="Arial" w:cs="Arial"/>
        </w:rPr>
      </w:pPr>
    </w:p>
    <w:p w14:paraId="20C4AD96" w14:textId="77777777" w:rsidR="00B63E10" w:rsidRPr="00B26694" w:rsidRDefault="00B63E10" w:rsidP="00610DFA">
      <w:pPr>
        <w:rPr>
          <w:rFonts w:ascii="Arial" w:hAnsi="Arial" w:cs="Arial"/>
        </w:rPr>
      </w:pPr>
    </w:p>
    <w:sectPr w:rsidR="00B63E10" w:rsidRPr="00B26694" w:rsidSect="00A3691A">
      <w:headerReference w:type="even" r:id="rId11"/>
      <w:headerReference w:type="default" r:id="rId12"/>
      <w:footerReference w:type="default" r:id="rId13"/>
      <w:headerReference w:type="first" r:id="rId14"/>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65C31A" w16cid:durableId="20D6C47A"/>
  <w16cid:commentId w16cid:paraId="35FA8B32" w16cid:durableId="20D6C4EF"/>
  <w16cid:commentId w16cid:paraId="67BAD354" w16cid:durableId="20D6C686"/>
  <w16cid:commentId w16cid:paraId="054A3960" w16cid:durableId="20D6C7AB"/>
  <w16cid:commentId w16cid:paraId="0B87D505" w16cid:durableId="20D6C9DF"/>
  <w16cid:commentId w16cid:paraId="7503DCAE" w16cid:durableId="20D6CA57"/>
  <w16cid:commentId w16cid:paraId="3036046F" w16cid:durableId="20D6CADB"/>
  <w16cid:commentId w16cid:paraId="2354EEAB" w16cid:durableId="20D6CB3E"/>
  <w16cid:commentId w16cid:paraId="610A3E3F" w16cid:durableId="20D6CE08"/>
  <w16cid:commentId w16cid:paraId="6BF8EC5E" w16cid:durableId="20D6CE64"/>
  <w16cid:commentId w16cid:paraId="57306442" w16cid:durableId="20D6D1D4"/>
  <w16cid:commentId w16cid:paraId="4127F7BD" w16cid:durableId="20D6D4E8"/>
  <w16cid:commentId w16cid:paraId="6AC68F5F" w16cid:durableId="20D6D30B"/>
  <w16cid:commentId w16cid:paraId="231D9116" w16cid:durableId="20D6D666"/>
  <w16cid:commentId w16cid:paraId="16358469" w16cid:durableId="20D6D793"/>
  <w16cid:commentId w16cid:paraId="24130C3E" w16cid:durableId="20D6E1C6"/>
  <w16cid:commentId w16cid:paraId="6464357E" w16cid:durableId="20D6E23C"/>
  <w16cid:commentId w16cid:paraId="135E3BDF" w16cid:durableId="20D6E274"/>
  <w16cid:commentId w16cid:paraId="204CD2A5" w16cid:durableId="20D6E30A"/>
  <w16cid:commentId w16cid:paraId="375C6635" w16cid:durableId="20D6E3B1"/>
  <w16cid:commentId w16cid:paraId="58CF7F49" w16cid:durableId="20D6E4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EAD3B" w14:textId="77777777" w:rsidR="00404CB7" w:rsidRDefault="00404CB7" w:rsidP="00D24C15">
      <w:pPr>
        <w:spacing w:after="0" w:line="240" w:lineRule="auto"/>
      </w:pPr>
      <w:r>
        <w:separator/>
      </w:r>
    </w:p>
  </w:endnote>
  <w:endnote w:type="continuationSeparator" w:id="0">
    <w:p w14:paraId="527F32DB" w14:textId="77777777" w:rsidR="00404CB7" w:rsidRDefault="00404CB7" w:rsidP="00D2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748170"/>
      <w:docPartObj>
        <w:docPartGallery w:val="Page Numbers (Bottom of Page)"/>
        <w:docPartUnique/>
      </w:docPartObj>
    </w:sdtPr>
    <w:sdtEndPr/>
    <w:sdtContent>
      <w:p w14:paraId="470EF419" w14:textId="5AECAFA6" w:rsidR="000419B9" w:rsidRDefault="000419B9">
        <w:pPr>
          <w:pStyle w:val="Piedepgina"/>
          <w:jc w:val="right"/>
        </w:pPr>
        <w:r>
          <w:fldChar w:fldCharType="begin"/>
        </w:r>
        <w:r>
          <w:instrText>PAGE   \* MERGEFORMAT</w:instrText>
        </w:r>
        <w:r>
          <w:fldChar w:fldCharType="separate"/>
        </w:r>
        <w:r w:rsidR="009F4227" w:rsidRPr="009F4227">
          <w:rPr>
            <w:noProof/>
            <w:lang w:val="es-ES"/>
          </w:rPr>
          <w:t>1</w:t>
        </w:r>
        <w:r>
          <w:fldChar w:fldCharType="end"/>
        </w:r>
      </w:p>
    </w:sdtContent>
  </w:sdt>
  <w:p w14:paraId="23B742D8" w14:textId="77777777" w:rsidR="000419B9" w:rsidRDefault="00041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6A1FB" w14:textId="77777777" w:rsidR="00404CB7" w:rsidRDefault="00404CB7" w:rsidP="00D24C15">
      <w:pPr>
        <w:spacing w:after="0" w:line="240" w:lineRule="auto"/>
      </w:pPr>
      <w:r>
        <w:separator/>
      </w:r>
    </w:p>
  </w:footnote>
  <w:footnote w:type="continuationSeparator" w:id="0">
    <w:p w14:paraId="6C429C0D" w14:textId="77777777" w:rsidR="00404CB7" w:rsidRDefault="00404CB7" w:rsidP="00D24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DB2F1" w14:textId="26A12423" w:rsidR="000419B9" w:rsidRDefault="000419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4307" w14:textId="0EF42284" w:rsidR="000C3608" w:rsidRPr="000C3608" w:rsidRDefault="00F8711E" w:rsidP="000C3608">
    <w:pPr>
      <w:rPr>
        <w:b/>
        <w:sz w:val="20"/>
        <w:szCs w:val="20"/>
      </w:rPr>
    </w:pPr>
    <w:r>
      <w:rPr>
        <w:noProof/>
        <w:lang w:val="en-US"/>
      </w:rPr>
      <mc:AlternateContent>
        <mc:Choice Requires="wps">
          <w:drawing>
            <wp:anchor distT="0" distB="0" distL="114300" distR="114300" simplePos="0" relativeHeight="251673600" behindDoc="1" locked="0" layoutInCell="1" allowOverlap="1" wp14:anchorId="74554F24" wp14:editId="3AC41534">
              <wp:simplePos x="0" y="0"/>
              <wp:positionH relativeFrom="column">
                <wp:posOffset>5626563</wp:posOffset>
              </wp:positionH>
              <wp:positionV relativeFrom="paragraph">
                <wp:posOffset>368935</wp:posOffset>
              </wp:positionV>
              <wp:extent cx="683895" cy="361315"/>
              <wp:effectExtent l="0" t="0" r="20955" b="19685"/>
              <wp:wrapTopAndBottom/>
              <wp:docPr id="8" name="Cuadro de texto 8"/>
              <wp:cNvGraphicFramePr/>
              <a:graphic xmlns:a="http://schemas.openxmlformats.org/drawingml/2006/main">
                <a:graphicData uri="http://schemas.microsoft.com/office/word/2010/wordprocessingShape">
                  <wps:wsp>
                    <wps:cNvSpPr txBox="1"/>
                    <wps:spPr>
                      <a:xfrm>
                        <a:off x="0" y="0"/>
                        <a:ext cx="683895" cy="361315"/>
                      </a:xfrm>
                      <a:prstGeom prst="roundRect">
                        <a:avLst/>
                      </a:prstGeom>
                      <a:solidFill>
                        <a:schemeClr val="lt1"/>
                      </a:solidFill>
                      <a:ln w="6350">
                        <a:solidFill>
                          <a:schemeClr val="tx1"/>
                        </a:solidFill>
                      </a:ln>
                    </wps:spPr>
                    <wps:txbx>
                      <w:txbxContent>
                        <w:p w14:paraId="54532AD9" w14:textId="79ECE855" w:rsidR="000C3608" w:rsidRDefault="000C3608" w:rsidP="000C3608">
                          <w:pPr>
                            <w:spacing w:after="0" w:line="0" w:lineRule="atLeast"/>
                            <w:jc w:val="center"/>
                            <w:textDirection w:val="btLr"/>
                            <w:rPr>
                              <w:b/>
                              <w:sz w:val="16"/>
                              <w:szCs w:val="16"/>
                            </w:rPr>
                          </w:pPr>
                          <w:r>
                            <w:rPr>
                              <w:b/>
                              <w:sz w:val="16"/>
                              <w:szCs w:val="16"/>
                            </w:rPr>
                            <w:t>AÑO</w:t>
                          </w:r>
                        </w:p>
                        <w:p w14:paraId="159F9AD4" w14:textId="3756FD19" w:rsidR="000C3608" w:rsidRPr="00AC5F9E" w:rsidRDefault="000C3608" w:rsidP="000C3608">
                          <w:pPr>
                            <w:spacing w:after="0" w:line="0" w:lineRule="atLeast"/>
                            <w:jc w:val="center"/>
                            <w:textDirection w:val="btLr"/>
                            <w:rPr>
                              <w:b/>
                              <w:sz w:val="16"/>
                              <w:szCs w:val="16"/>
                            </w:rPr>
                          </w:pPr>
                          <w:r>
                            <w:rPr>
                              <w:b/>
                              <w:sz w:val="16"/>
                              <w:szCs w:val="16"/>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54F24" id="Cuadro de texto 8" o:spid="_x0000_s1026" style="position:absolute;margin-left:443.05pt;margin-top:29.05pt;width:53.85pt;height:2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" fillcolor="white [3201]" strokecolor="black [3213]" strokeweight=".5pt">
              <v:textbox>
                <w:txbxContent>
                  <w:p w14:paraId="54532AD9" w14:textId="79ECE855" w:rsidR="000C3608" w:rsidRDefault="000C3608" w:rsidP="000C3608">
                    <w:pPr>
                      <w:spacing w:after="0" w:line="0" w:lineRule="atLeast"/>
                      <w:jc w:val="center"/>
                      <w:textDirection w:val="btLr"/>
                      <w:rPr>
                        <w:b/>
                        <w:sz w:val="16"/>
                        <w:szCs w:val="16"/>
                      </w:rPr>
                    </w:pPr>
                    <w:r>
                      <w:rPr>
                        <w:b/>
                        <w:sz w:val="16"/>
                        <w:szCs w:val="16"/>
                      </w:rPr>
                      <w:t>AÑO</w:t>
                    </w:r>
                  </w:p>
                  <w:p w14:paraId="159F9AD4" w14:textId="3756FD19" w:rsidR="000C3608" w:rsidRPr="00AC5F9E" w:rsidRDefault="000C3608" w:rsidP="000C3608">
                    <w:pPr>
                      <w:spacing w:after="0" w:line="0" w:lineRule="atLeast"/>
                      <w:jc w:val="center"/>
                      <w:textDirection w:val="btLr"/>
                      <w:rPr>
                        <w:b/>
                        <w:sz w:val="16"/>
                        <w:szCs w:val="16"/>
                      </w:rPr>
                    </w:pPr>
                    <w:r>
                      <w:rPr>
                        <w:b/>
                        <w:sz w:val="16"/>
                        <w:szCs w:val="16"/>
                      </w:rPr>
                      <w:t>2019</w:t>
                    </w:r>
                  </w:p>
                </w:txbxContent>
              </v:textbox>
              <w10:wrap type="topAndBottom"/>
            </v:roundrect>
          </w:pict>
        </mc:Fallback>
      </mc:AlternateContent>
    </w:r>
    <w:r w:rsidR="003F4215">
      <w:rPr>
        <w:noProof/>
        <w:lang w:val="en-US"/>
      </w:rPr>
      <mc:AlternateContent>
        <mc:Choice Requires="wps">
          <w:drawing>
            <wp:anchor distT="0" distB="0" distL="114300" distR="114300" simplePos="0" relativeHeight="251667456" behindDoc="1" locked="0" layoutInCell="1" allowOverlap="1" wp14:anchorId="1BEBB213" wp14:editId="7B4B5F1D">
              <wp:simplePos x="0" y="0"/>
              <wp:positionH relativeFrom="column">
                <wp:posOffset>848995</wp:posOffset>
              </wp:positionH>
              <wp:positionV relativeFrom="paragraph">
                <wp:posOffset>102870</wp:posOffset>
              </wp:positionV>
              <wp:extent cx="3943985" cy="626110"/>
              <wp:effectExtent l="0" t="0" r="18415" b="21590"/>
              <wp:wrapSquare wrapText="bothSides"/>
              <wp:docPr id="1" name="Cuadro de texto 1"/>
              <wp:cNvGraphicFramePr/>
              <a:graphic xmlns:a="http://schemas.openxmlformats.org/drawingml/2006/main">
                <a:graphicData uri="http://schemas.microsoft.com/office/word/2010/wordprocessingShape">
                  <wps:wsp>
                    <wps:cNvSpPr txBox="1"/>
                    <wps:spPr>
                      <a:xfrm>
                        <a:off x="0" y="0"/>
                        <a:ext cx="3943985" cy="626110"/>
                      </a:xfrm>
                      <a:prstGeom prst="roundRect">
                        <a:avLst/>
                      </a:prstGeom>
                      <a:solidFill>
                        <a:schemeClr val="lt1"/>
                      </a:solidFill>
                      <a:ln w="6350">
                        <a:solidFill>
                          <a:schemeClr val="tx1"/>
                        </a:solidFill>
                      </a:ln>
                    </wps:spPr>
                    <wps:txbx>
                      <w:txbxContent>
                        <w:p w14:paraId="3D177571" w14:textId="77777777" w:rsidR="000C3608" w:rsidRDefault="000C3608" w:rsidP="000C3608">
                          <w:pPr>
                            <w:spacing w:line="240" w:lineRule="auto"/>
                            <w:jc w:val="center"/>
                            <w:textDirection w:val="btLr"/>
                            <w:rPr>
                              <w:b/>
                              <w:sz w:val="20"/>
                              <w:szCs w:val="20"/>
                            </w:rPr>
                          </w:pPr>
                        </w:p>
                        <w:p w14:paraId="19F99496" w14:textId="5A63AE02" w:rsidR="000C3608" w:rsidRPr="000C3608" w:rsidRDefault="000C3608" w:rsidP="000C3608">
                          <w:pPr>
                            <w:spacing w:line="240" w:lineRule="auto"/>
                            <w:jc w:val="center"/>
                            <w:textDirection w:val="btLr"/>
                            <w:rPr>
                              <w:b/>
                              <w:sz w:val="20"/>
                              <w:szCs w:val="20"/>
                            </w:rPr>
                          </w:pPr>
                          <w:r w:rsidRPr="000C3608">
                            <w:rPr>
                              <w:b/>
                              <w:sz w:val="20"/>
                              <w:szCs w:val="20"/>
                            </w:rPr>
                            <w:t>DIRECCIÓN GENERAL DE INTEGRACIÓN, ANÁLISIS 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BB213" id="Cuadro de texto 1" o:spid="_x0000_s1026" style="position:absolute;margin-left:66.85pt;margin-top:8.1pt;width:310.55pt;height:4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" fillcolor="white [3201]" strokecolor="black [3213]" strokeweight=".5pt">
              <v:textbox>
                <w:txbxContent>
                  <w:p w14:paraId="3D177571" w14:textId="77777777" w:rsidR="000C3608" w:rsidRDefault="000C3608" w:rsidP="000C3608">
                    <w:pPr>
                      <w:spacing w:line="240" w:lineRule="auto"/>
                      <w:jc w:val="center"/>
                      <w:textDirection w:val="btLr"/>
                      <w:rPr>
                        <w:b/>
                        <w:sz w:val="20"/>
                        <w:szCs w:val="20"/>
                      </w:rPr>
                    </w:pPr>
                  </w:p>
                  <w:p w14:paraId="19F99496" w14:textId="5A63AE02" w:rsidR="000C3608" w:rsidRPr="000C3608" w:rsidRDefault="000C3608" w:rsidP="000C3608">
                    <w:pPr>
                      <w:spacing w:line="240" w:lineRule="auto"/>
                      <w:jc w:val="center"/>
                      <w:textDirection w:val="btLr"/>
                      <w:rPr>
                        <w:b/>
                        <w:sz w:val="20"/>
                        <w:szCs w:val="20"/>
                      </w:rPr>
                    </w:pPr>
                    <w:r w:rsidRPr="000C3608">
                      <w:rPr>
                        <w:b/>
                        <w:sz w:val="20"/>
                        <w:szCs w:val="20"/>
                      </w:rPr>
                      <w:t>DIRECCIÓN GENERAL DE INTEGRACIÓN, ANÁLISIS E INVESTIGACIÓN</w:t>
                    </w:r>
                  </w:p>
                </w:txbxContent>
              </v:textbox>
              <w10:wrap type="square"/>
            </v:roundrect>
          </w:pict>
        </mc:Fallback>
      </mc:AlternateContent>
    </w:r>
    <w:r w:rsidR="000C3608">
      <w:rPr>
        <w:noProof/>
        <w:lang w:val="en-US"/>
      </w:rPr>
      <w:drawing>
        <wp:anchor distT="0" distB="0" distL="114300" distR="114300" simplePos="0" relativeHeight="251660288" behindDoc="0" locked="0" layoutInCell="1" hidden="0" allowOverlap="1" wp14:anchorId="63FCFC34" wp14:editId="6D2344BF">
          <wp:simplePos x="0" y="0"/>
          <wp:positionH relativeFrom="column">
            <wp:posOffset>3175</wp:posOffset>
          </wp:positionH>
          <wp:positionV relativeFrom="paragraph">
            <wp:posOffset>-81280</wp:posOffset>
          </wp:positionV>
          <wp:extent cx="756920" cy="811530"/>
          <wp:effectExtent l="0" t="0" r="5080" b="762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920" cy="811530"/>
                  </a:xfrm>
                  <a:prstGeom prst="rect">
                    <a:avLst/>
                  </a:prstGeom>
                  <a:ln/>
                </pic:spPr>
              </pic:pic>
            </a:graphicData>
          </a:graphic>
          <wp14:sizeRelH relativeFrom="margin">
            <wp14:pctWidth>0</wp14:pctWidth>
          </wp14:sizeRelH>
          <wp14:sizeRelV relativeFrom="margin">
            <wp14:pctHeight>0</wp14:pctHeight>
          </wp14:sizeRelV>
        </wp:anchor>
      </w:drawing>
    </w:r>
    <w:r w:rsidR="000C3608">
      <w:rPr>
        <w:noProof/>
        <w:lang w:val="en-US"/>
      </w:rPr>
      <mc:AlternateContent>
        <mc:Choice Requires="wps">
          <w:drawing>
            <wp:anchor distT="0" distB="0" distL="114300" distR="114300" simplePos="0" relativeHeight="251675648" behindDoc="1" locked="0" layoutInCell="1" allowOverlap="1" wp14:anchorId="6A9B8CC0" wp14:editId="45B03895">
              <wp:simplePos x="0" y="0"/>
              <wp:positionH relativeFrom="column">
                <wp:posOffset>6362700</wp:posOffset>
              </wp:positionH>
              <wp:positionV relativeFrom="paragraph">
                <wp:posOffset>95885</wp:posOffset>
              </wp:positionV>
              <wp:extent cx="607060" cy="633730"/>
              <wp:effectExtent l="0" t="0" r="21590" b="13970"/>
              <wp:wrapTopAndBottom/>
              <wp:docPr id="9" name="Cuadro de texto 9"/>
              <wp:cNvGraphicFramePr/>
              <a:graphic xmlns:a="http://schemas.openxmlformats.org/drawingml/2006/main">
                <a:graphicData uri="http://schemas.microsoft.com/office/word/2010/wordprocessingShape">
                  <wps:wsp>
                    <wps:cNvSpPr txBox="1"/>
                    <wps:spPr>
                      <a:xfrm>
                        <a:off x="0" y="0"/>
                        <a:ext cx="607060" cy="633730"/>
                      </a:xfrm>
                      <a:prstGeom prst="roundRect">
                        <a:avLst/>
                      </a:prstGeom>
                      <a:solidFill>
                        <a:schemeClr val="lt1"/>
                      </a:solidFill>
                      <a:ln w="6350">
                        <a:solidFill>
                          <a:schemeClr val="tx1"/>
                        </a:solidFill>
                      </a:ln>
                    </wps:spPr>
                    <wps:txbx>
                      <w:txbxContent>
                        <w:p w14:paraId="41A8B7F3" w14:textId="1CE4B413" w:rsidR="000C3608" w:rsidRDefault="000C3608" w:rsidP="000C3608">
                          <w:pPr>
                            <w:spacing w:after="0" w:line="0" w:lineRule="atLeast"/>
                            <w:textDirection w:val="btLr"/>
                            <w:rPr>
                              <w:b/>
                              <w:sz w:val="16"/>
                              <w:szCs w:val="16"/>
                            </w:rPr>
                          </w:pPr>
                          <w:r>
                            <w:rPr>
                              <w:b/>
                              <w:sz w:val="16"/>
                              <w:szCs w:val="16"/>
                            </w:rPr>
                            <w:t>PÁGINA</w:t>
                          </w:r>
                        </w:p>
                        <w:p w14:paraId="0CDD0D27" w14:textId="77777777" w:rsidR="000C3608" w:rsidRDefault="000C3608" w:rsidP="000C3608">
                          <w:pPr>
                            <w:spacing w:after="0" w:line="0" w:lineRule="atLeast"/>
                            <w:jc w:val="center"/>
                            <w:textDirection w:val="btL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B8CC0" id="Cuadro de texto 9" o:spid="_x0000_s1028" style="position:absolute;margin-left:501pt;margin-top:7.55pt;width:47.8pt;height:4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" fillcolor="white [3201]" strokecolor="black [3213]" strokeweight=".5pt">
              <v:textbox>
                <w:txbxContent>
                  <w:p w14:paraId="41A8B7F3" w14:textId="1CE4B413" w:rsidR="000C3608" w:rsidRDefault="000C3608" w:rsidP="000C3608">
                    <w:pPr>
                      <w:spacing w:after="0" w:line="0" w:lineRule="atLeast"/>
                      <w:textDirection w:val="btLr"/>
                      <w:rPr>
                        <w:b/>
                        <w:sz w:val="16"/>
                        <w:szCs w:val="16"/>
                      </w:rPr>
                    </w:pPr>
                    <w:r>
                      <w:rPr>
                        <w:b/>
                        <w:sz w:val="16"/>
                        <w:szCs w:val="16"/>
                      </w:rPr>
                      <w:t>PÁGINA</w:t>
                    </w:r>
                  </w:p>
                  <w:p w14:paraId="0CDD0D27" w14:textId="77777777" w:rsidR="000C3608" w:rsidRDefault="000C3608" w:rsidP="000C3608">
                    <w:pPr>
                      <w:spacing w:after="0" w:line="0" w:lineRule="atLeast"/>
                      <w:jc w:val="center"/>
                      <w:textDirection w:val="btLr"/>
                      <w:rPr>
                        <w:b/>
                        <w:sz w:val="16"/>
                        <w:szCs w:val="16"/>
                      </w:rPr>
                    </w:pPr>
                  </w:p>
                </w:txbxContent>
              </v:textbox>
              <w10:wrap type="topAndBottom"/>
            </v:roundrect>
          </w:pict>
        </mc:Fallback>
      </mc:AlternateContent>
    </w:r>
    <w:r w:rsidR="000C3608">
      <w:rPr>
        <w:noProof/>
        <w:lang w:val="en-US"/>
      </w:rPr>
      <mc:AlternateContent>
        <mc:Choice Requires="wps">
          <w:drawing>
            <wp:anchor distT="0" distB="0" distL="114300" distR="114300" simplePos="0" relativeHeight="251671552" behindDoc="1" locked="0" layoutInCell="1" allowOverlap="1" wp14:anchorId="370933A6" wp14:editId="5A329E5D">
              <wp:simplePos x="0" y="0"/>
              <wp:positionH relativeFrom="column">
                <wp:posOffset>4827270</wp:posOffset>
              </wp:positionH>
              <wp:positionV relativeFrom="paragraph">
                <wp:posOffset>367665</wp:posOffset>
              </wp:positionV>
              <wp:extent cx="792000" cy="361315"/>
              <wp:effectExtent l="0" t="0" r="27305" b="19685"/>
              <wp:wrapTopAndBottom/>
              <wp:docPr id="7" name="Cuadro de texto 7"/>
              <wp:cNvGraphicFramePr/>
              <a:graphic xmlns:a="http://schemas.openxmlformats.org/drawingml/2006/main">
                <a:graphicData uri="http://schemas.microsoft.com/office/word/2010/wordprocessingShape">
                  <wps:wsp>
                    <wps:cNvSpPr txBox="1"/>
                    <wps:spPr>
                      <a:xfrm>
                        <a:off x="0" y="0"/>
                        <a:ext cx="792000" cy="361315"/>
                      </a:xfrm>
                      <a:prstGeom prst="roundRect">
                        <a:avLst/>
                      </a:prstGeom>
                      <a:solidFill>
                        <a:schemeClr val="lt1"/>
                      </a:solidFill>
                      <a:ln w="6350">
                        <a:solidFill>
                          <a:schemeClr val="tx1"/>
                        </a:solidFill>
                      </a:ln>
                    </wps:spPr>
                    <wps:txbx>
                      <w:txbxContent>
                        <w:p w14:paraId="73616B52" w14:textId="41798275" w:rsidR="000C3608" w:rsidRDefault="000C3608" w:rsidP="000C3608">
                          <w:pPr>
                            <w:spacing w:after="0" w:line="0" w:lineRule="atLeast"/>
                            <w:jc w:val="center"/>
                            <w:textDirection w:val="btLr"/>
                            <w:rPr>
                              <w:b/>
                              <w:sz w:val="16"/>
                              <w:szCs w:val="16"/>
                            </w:rPr>
                          </w:pPr>
                          <w:r>
                            <w:rPr>
                              <w:b/>
                              <w:sz w:val="16"/>
                              <w:szCs w:val="16"/>
                            </w:rPr>
                            <w:t>MES</w:t>
                          </w:r>
                        </w:p>
                        <w:p w14:paraId="6D8EACE6" w14:textId="65349241" w:rsidR="000C3608" w:rsidRPr="00AC5F9E" w:rsidRDefault="00F8711E" w:rsidP="000C3608">
                          <w:pPr>
                            <w:spacing w:after="0" w:line="0" w:lineRule="atLeast"/>
                            <w:jc w:val="center"/>
                            <w:textDirection w:val="btLr"/>
                            <w:rPr>
                              <w:b/>
                              <w:sz w:val="16"/>
                              <w:szCs w:val="16"/>
                            </w:rPr>
                          </w:pPr>
                          <w:r>
                            <w:rPr>
                              <w:b/>
                              <w:sz w:val="16"/>
                              <w:szCs w:val="16"/>
                            </w:rPr>
                            <w:t>SEPTIEMBRE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933A6" id="Cuadro de texto 7" o:spid="_x0000_s1029" style="position:absolute;margin-left:380.1pt;margin-top:28.95pt;width:62.35pt;height:2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" fillcolor="white [3201]" strokecolor="black [3213]" strokeweight=".5pt">
              <v:textbox>
                <w:txbxContent>
                  <w:p w14:paraId="73616B52" w14:textId="41798275" w:rsidR="000C3608" w:rsidRDefault="000C3608" w:rsidP="000C3608">
                    <w:pPr>
                      <w:spacing w:after="0" w:line="0" w:lineRule="atLeast"/>
                      <w:jc w:val="center"/>
                      <w:textDirection w:val="btLr"/>
                      <w:rPr>
                        <w:b/>
                        <w:sz w:val="16"/>
                        <w:szCs w:val="16"/>
                      </w:rPr>
                    </w:pPr>
                    <w:r>
                      <w:rPr>
                        <w:b/>
                        <w:sz w:val="16"/>
                        <w:szCs w:val="16"/>
                      </w:rPr>
                      <w:t>MES</w:t>
                    </w:r>
                  </w:p>
                  <w:p w14:paraId="6D8EACE6" w14:textId="65349241" w:rsidR="000C3608" w:rsidRPr="00AC5F9E" w:rsidRDefault="00F8711E" w:rsidP="000C3608">
                    <w:pPr>
                      <w:spacing w:after="0" w:line="0" w:lineRule="atLeast"/>
                      <w:jc w:val="center"/>
                      <w:textDirection w:val="btLr"/>
                      <w:rPr>
                        <w:b/>
                        <w:sz w:val="16"/>
                        <w:szCs w:val="16"/>
                      </w:rPr>
                    </w:pPr>
                    <w:r>
                      <w:rPr>
                        <w:b/>
                        <w:sz w:val="16"/>
                        <w:szCs w:val="16"/>
                      </w:rPr>
                      <w:t>SEPTIEMBRE</w:t>
                    </w:r>
                  </w:p>
                </w:txbxContent>
              </v:textbox>
              <w10:wrap type="topAndBottom"/>
            </v:roundrect>
          </w:pict>
        </mc:Fallback>
      </mc:AlternateContent>
    </w:r>
    <w:r w:rsidR="000C3608">
      <w:rPr>
        <w:noProof/>
        <w:lang w:val="en-US"/>
      </w:rPr>
      <mc:AlternateContent>
        <mc:Choice Requires="wps">
          <w:drawing>
            <wp:anchor distT="0" distB="0" distL="114300" distR="114300" simplePos="0" relativeHeight="251669504" behindDoc="0" locked="0" layoutInCell="1" allowOverlap="1" wp14:anchorId="208231F8" wp14:editId="416667E2">
              <wp:simplePos x="0" y="0"/>
              <wp:positionH relativeFrom="column">
                <wp:posOffset>4827896</wp:posOffset>
              </wp:positionH>
              <wp:positionV relativeFrom="paragraph">
                <wp:posOffset>103154</wp:posOffset>
              </wp:positionV>
              <wp:extent cx="1494155" cy="245660"/>
              <wp:effectExtent l="0" t="0" r="10795" b="21590"/>
              <wp:wrapNone/>
              <wp:docPr id="6" name="Cuadro de texto 6"/>
              <wp:cNvGraphicFramePr/>
              <a:graphic xmlns:a="http://schemas.openxmlformats.org/drawingml/2006/main">
                <a:graphicData uri="http://schemas.microsoft.com/office/word/2010/wordprocessingShape">
                  <wps:wsp>
                    <wps:cNvSpPr txBox="1"/>
                    <wps:spPr>
                      <a:xfrm>
                        <a:off x="0" y="0"/>
                        <a:ext cx="1494155" cy="245660"/>
                      </a:xfrm>
                      <a:prstGeom prst="roundRect">
                        <a:avLst/>
                      </a:prstGeom>
                      <a:solidFill>
                        <a:schemeClr val="lt1"/>
                      </a:solidFill>
                      <a:ln w="6350">
                        <a:solidFill>
                          <a:schemeClr val="tx1"/>
                        </a:solidFill>
                      </a:ln>
                    </wps:spPr>
                    <wps:txbx>
                      <w:txbxContent>
                        <w:p w14:paraId="2434800B" w14:textId="4D9953E1" w:rsidR="000C3608" w:rsidRPr="00AC5F9E" w:rsidRDefault="000C3608" w:rsidP="000C3608">
                          <w:pPr>
                            <w:spacing w:line="240" w:lineRule="auto"/>
                            <w:jc w:val="center"/>
                            <w:textDirection w:val="btLr"/>
                            <w:rPr>
                              <w:b/>
                              <w:sz w:val="16"/>
                              <w:szCs w:val="16"/>
                            </w:rPr>
                          </w:pPr>
                          <w:r>
                            <w:rPr>
                              <w:b/>
                              <w:sz w:val="16"/>
                              <w:szCs w:val="16"/>
                            </w:rPr>
                            <w:t>FECHA DE ACTUALIZACIÓN</w:t>
                          </w:r>
                        </w:p>
                        <w:p w14:paraId="0D20DF05" w14:textId="77777777" w:rsidR="000C3608" w:rsidRDefault="000C3608" w:rsidP="000C36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231F8" id="Cuadro de texto 6" o:spid="_x0000_s1030" style="position:absolute;margin-left:380.15pt;margin-top:8.1pt;width:117.65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" fillcolor="white [3201]" strokecolor="black [3213]" strokeweight=".5pt">
              <v:textbox>
                <w:txbxContent>
                  <w:p w14:paraId="2434800B" w14:textId="4D9953E1" w:rsidR="000C3608" w:rsidRPr="00AC5F9E" w:rsidRDefault="000C3608" w:rsidP="000C3608">
                    <w:pPr>
                      <w:spacing w:line="240" w:lineRule="auto"/>
                      <w:jc w:val="center"/>
                      <w:textDirection w:val="btLr"/>
                      <w:rPr>
                        <w:b/>
                        <w:sz w:val="16"/>
                        <w:szCs w:val="16"/>
                      </w:rPr>
                    </w:pPr>
                    <w:r>
                      <w:rPr>
                        <w:b/>
                        <w:sz w:val="16"/>
                        <w:szCs w:val="16"/>
                      </w:rPr>
                      <w:t>FECHA DE ACTUALIZACIÓN</w:t>
                    </w:r>
                  </w:p>
                  <w:p w14:paraId="0D20DF05" w14:textId="77777777" w:rsidR="000C3608" w:rsidRDefault="000C3608" w:rsidP="000C3608"/>
                </w:txbxContent>
              </v:textbox>
            </v:roundrect>
          </w:pict>
        </mc:Fallback>
      </mc:AlternateContent>
    </w:r>
    <w:r w:rsidR="000C3608">
      <w:rPr>
        <w:noProof/>
        <w:lang w:val="en-US"/>
      </w:rPr>
      <mc:AlternateContent>
        <mc:Choice Requires="wps">
          <w:drawing>
            <wp:anchor distT="0" distB="0" distL="114300" distR="114300" simplePos="0" relativeHeight="251659264" behindDoc="0" locked="0" layoutInCell="1" hidden="0" allowOverlap="1" wp14:anchorId="1C283179" wp14:editId="4AB53EA2">
              <wp:simplePos x="0" y="0"/>
              <wp:positionH relativeFrom="column">
                <wp:posOffset>705836</wp:posOffset>
              </wp:positionH>
              <wp:positionV relativeFrom="paragraph">
                <wp:posOffset>-190292</wp:posOffset>
              </wp:positionV>
              <wp:extent cx="6229985" cy="381635"/>
              <wp:effectExtent l="0" t="0" r="0" b="0"/>
              <wp:wrapSquare wrapText="bothSides" distT="0" distB="0" distL="114300" distR="114300"/>
              <wp:docPr id="4" name="Rectángulo redondeado 4"/>
              <wp:cNvGraphicFramePr/>
              <a:graphic xmlns:a="http://schemas.openxmlformats.org/drawingml/2006/main">
                <a:graphicData uri="http://schemas.microsoft.com/office/word/2010/wordprocessingShape">
                  <wps:wsp>
                    <wps:cNvSpPr/>
                    <wps:spPr>
                      <a:xfrm>
                        <a:off x="0" y="0"/>
                        <a:ext cx="6229985" cy="381635"/>
                      </a:xfrm>
                      <a:prstGeom prst="roundRect">
                        <a:avLst>
                          <a:gd name="adj" fmla="val 16667"/>
                        </a:avLst>
                      </a:prstGeom>
                      <a:noFill/>
                      <a:ln w="9525" cap="flat" cmpd="sng">
                        <a:noFill/>
                        <a:prstDash val="solid"/>
                        <a:round/>
                        <a:headEnd type="none" w="sm" len="sm"/>
                        <a:tailEnd type="none" w="sm" len="sm"/>
                      </a:ln>
                    </wps:spPr>
                    <wps:txbx>
                      <w:txbxContent>
                        <w:p w14:paraId="54D57975" w14:textId="02D6D348" w:rsidR="000419B9" w:rsidRPr="00AC5F9E" w:rsidRDefault="00AC5F9E" w:rsidP="009A6BA7">
                          <w:pPr>
                            <w:spacing w:line="240" w:lineRule="auto"/>
                            <w:jc w:val="center"/>
                            <w:textDirection w:val="btLr"/>
                            <w:rPr>
                              <w:b/>
                              <w:color w:val="000000"/>
                              <w:sz w:val="16"/>
                              <w:szCs w:val="16"/>
                            </w:rPr>
                          </w:pPr>
                          <w:r>
                            <w:rPr>
                              <w:b/>
                              <w:color w:val="000000"/>
                              <w:sz w:val="16"/>
                              <w:szCs w:val="16"/>
                            </w:rPr>
                            <w:t xml:space="preserve">PROPUESTA DE </w:t>
                          </w:r>
                          <w:r w:rsidR="000419B9" w:rsidRPr="00AC5F9E">
                            <w:rPr>
                              <w:b/>
                              <w:color w:val="000000"/>
                              <w:sz w:val="16"/>
                              <w:szCs w:val="16"/>
                            </w:rPr>
                            <w:t>LINEAMIENTOS DEL PROCESO DE GESTIÓN DE CAMBIOS EN LOS PROGRAMAS DE INFORMACIÓN ESTADÍSTICA Y GEOGRÁFICA</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C283179" id="Rectángulo redondeado 4" o:spid="_x0000_s1031" style="position:absolute;margin-left:55.6pt;margin-top:-15pt;width:490.5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" filled="f" stroked="f">
              <v:stroke startarrowwidth="narrow" startarrowlength="short" endarrowwidth="narrow" endarrowlength="short"/>
              <v:textbox inset="2.53958mm,2.53958mm,2.53958mm,2.53958mm">
                <w:txbxContent>
                  <w:p w14:paraId="54D57975" w14:textId="02D6D348" w:rsidR="000419B9" w:rsidRPr="00AC5F9E" w:rsidRDefault="00AC5F9E" w:rsidP="009A6BA7">
                    <w:pPr>
                      <w:spacing w:line="240" w:lineRule="auto"/>
                      <w:jc w:val="center"/>
                      <w:textDirection w:val="btLr"/>
                      <w:rPr>
                        <w:b/>
                        <w:color w:val="000000"/>
                        <w:sz w:val="16"/>
                        <w:szCs w:val="16"/>
                      </w:rPr>
                    </w:pPr>
                    <w:r>
                      <w:rPr>
                        <w:b/>
                        <w:color w:val="000000"/>
                        <w:sz w:val="16"/>
                        <w:szCs w:val="16"/>
                      </w:rPr>
                      <w:t xml:space="preserve">PROPUESTA DE </w:t>
                    </w:r>
                    <w:r w:rsidR="000419B9" w:rsidRPr="00AC5F9E">
                      <w:rPr>
                        <w:b/>
                        <w:color w:val="000000"/>
                        <w:sz w:val="16"/>
                        <w:szCs w:val="16"/>
                      </w:rPr>
                      <w:t>LINEAMIENTOS DEL PROCESO DE GESTIÓN DE CAMBIOS EN LOS PROGRAMAS DE INFORMACIÓN ESTADÍSTICA Y GEOGRÁFICA</w:t>
                    </w:r>
                  </w:p>
                </w:txbxContent>
              </v:textbox>
              <w10:wrap type="squar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4B89" w14:textId="77983E76" w:rsidR="000419B9" w:rsidRDefault="000419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5F3"/>
    <w:multiLevelType w:val="hybridMultilevel"/>
    <w:tmpl w:val="D8480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5523C"/>
    <w:multiLevelType w:val="hybridMultilevel"/>
    <w:tmpl w:val="43581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2235B"/>
    <w:multiLevelType w:val="hybridMultilevel"/>
    <w:tmpl w:val="3B1641B2"/>
    <w:lvl w:ilvl="0" w:tplc="C4962F16">
      <w:start w:val="1"/>
      <w:numFmt w:val="bullet"/>
      <w:lvlText w:val="•"/>
      <w:lvlJc w:val="left"/>
      <w:pPr>
        <w:tabs>
          <w:tab w:val="num" w:pos="720"/>
        </w:tabs>
        <w:ind w:left="720" w:hanging="360"/>
      </w:pPr>
      <w:rPr>
        <w:rFonts w:ascii="Arial" w:hAnsi="Arial" w:hint="default"/>
      </w:rPr>
    </w:lvl>
    <w:lvl w:ilvl="1" w:tplc="A9C0D66E" w:tentative="1">
      <w:start w:val="1"/>
      <w:numFmt w:val="bullet"/>
      <w:lvlText w:val="•"/>
      <w:lvlJc w:val="left"/>
      <w:pPr>
        <w:tabs>
          <w:tab w:val="num" w:pos="1440"/>
        </w:tabs>
        <w:ind w:left="1440" w:hanging="360"/>
      </w:pPr>
      <w:rPr>
        <w:rFonts w:ascii="Arial" w:hAnsi="Arial" w:hint="default"/>
      </w:rPr>
    </w:lvl>
    <w:lvl w:ilvl="2" w:tplc="FB00EBF2" w:tentative="1">
      <w:start w:val="1"/>
      <w:numFmt w:val="bullet"/>
      <w:lvlText w:val="•"/>
      <w:lvlJc w:val="left"/>
      <w:pPr>
        <w:tabs>
          <w:tab w:val="num" w:pos="2160"/>
        </w:tabs>
        <w:ind w:left="2160" w:hanging="360"/>
      </w:pPr>
      <w:rPr>
        <w:rFonts w:ascii="Arial" w:hAnsi="Arial" w:hint="default"/>
      </w:rPr>
    </w:lvl>
    <w:lvl w:ilvl="3" w:tplc="54165F80" w:tentative="1">
      <w:start w:val="1"/>
      <w:numFmt w:val="bullet"/>
      <w:lvlText w:val="•"/>
      <w:lvlJc w:val="left"/>
      <w:pPr>
        <w:tabs>
          <w:tab w:val="num" w:pos="2880"/>
        </w:tabs>
        <w:ind w:left="2880" w:hanging="360"/>
      </w:pPr>
      <w:rPr>
        <w:rFonts w:ascii="Arial" w:hAnsi="Arial" w:hint="default"/>
      </w:rPr>
    </w:lvl>
    <w:lvl w:ilvl="4" w:tplc="0DC80B52" w:tentative="1">
      <w:start w:val="1"/>
      <w:numFmt w:val="bullet"/>
      <w:lvlText w:val="•"/>
      <w:lvlJc w:val="left"/>
      <w:pPr>
        <w:tabs>
          <w:tab w:val="num" w:pos="3600"/>
        </w:tabs>
        <w:ind w:left="3600" w:hanging="360"/>
      </w:pPr>
      <w:rPr>
        <w:rFonts w:ascii="Arial" w:hAnsi="Arial" w:hint="default"/>
      </w:rPr>
    </w:lvl>
    <w:lvl w:ilvl="5" w:tplc="A5261418" w:tentative="1">
      <w:start w:val="1"/>
      <w:numFmt w:val="bullet"/>
      <w:lvlText w:val="•"/>
      <w:lvlJc w:val="left"/>
      <w:pPr>
        <w:tabs>
          <w:tab w:val="num" w:pos="4320"/>
        </w:tabs>
        <w:ind w:left="4320" w:hanging="360"/>
      </w:pPr>
      <w:rPr>
        <w:rFonts w:ascii="Arial" w:hAnsi="Arial" w:hint="default"/>
      </w:rPr>
    </w:lvl>
    <w:lvl w:ilvl="6" w:tplc="35E6496C" w:tentative="1">
      <w:start w:val="1"/>
      <w:numFmt w:val="bullet"/>
      <w:lvlText w:val="•"/>
      <w:lvlJc w:val="left"/>
      <w:pPr>
        <w:tabs>
          <w:tab w:val="num" w:pos="5040"/>
        </w:tabs>
        <w:ind w:left="5040" w:hanging="360"/>
      </w:pPr>
      <w:rPr>
        <w:rFonts w:ascii="Arial" w:hAnsi="Arial" w:hint="default"/>
      </w:rPr>
    </w:lvl>
    <w:lvl w:ilvl="7" w:tplc="354AB92E" w:tentative="1">
      <w:start w:val="1"/>
      <w:numFmt w:val="bullet"/>
      <w:lvlText w:val="•"/>
      <w:lvlJc w:val="left"/>
      <w:pPr>
        <w:tabs>
          <w:tab w:val="num" w:pos="5760"/>
        </w:tabs>
        <w:ind w:left="5760" w:hanging="360"/>
      </w:pPr>
      <w:rPr>
        <w:rFonts w:ascii="Arial" w:hAnsi="Arial" w:hint="default"/>
      </w:rPr>
    </w:lvl>
    <w:lvl w:ilvl="8" w:tplc="B4D85D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CF5EE3"/>
    <w:multiLevelType w:val="hybridMultilevel"/>
    <w:tmpl w:val="F68AAFF4"/>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667CD"/>
    <w:multiLevelType w:val="hybridMultilevel"/>
    <w:tmpl w:val="BF8C1286"/>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63B54"/>
    <w:multiLevelType w:val="hybridMultilevel"/>
    <w:tmpl w:val="762E20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F0A4B"/>
    <w:multiLevelType w:val="hybridMultilevel"/>
    <w:tmpl w:val="05C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536FE"/>
    <w:multiLevelType w:val="hybridMultilevel"/>
    <w:tmpl w:val="ED325A94"/>
    <w:lvl w:ilvl="0" w:tplc="533A5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B4531"/>
    <w:multiLevelType w:val="hybridMultilevel"/>
    <w:tmpl w:val="ED325A94"/>
    <w:lvl w:ilvl="0" w:tplc="533A5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D1565"/>
    <w:multiLevelType w:val="hybridMultilevel"/>
    <w:tmpl w:val="745C7CB8"/>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A566B"/>
    <w:multiLevelType w:val="hybridMultilevel"/>
    <w:tmpl w:val="016E1BFA"/>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F0155"/>
    <w:multiLevelType w:val="hybridMultilevel"/>
    <w:tmpl w:val="80E2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454C9"/>
    <w:multiLevelType w:val="hybridMultilevel"/>
    <w:tmpl w:val="B18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C365B"/>
    <w:multiLevelType w:val="hybridMultilevel"/>
    <w:tmpl w:val="DA68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506B1"/>
    <w:multiLevelType w:val="hybridMultilevel"/>
    <w:tmpl w:val="D0C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604C6"/>
    <w:multiLevelType w:val="hybridMultilevel"/>
    <w:tmpl w:val="B8B81072"/>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C36F9"/>
    <w:multiLevelType w:val="hybridMultilevel"/>
    <w:tmpl w:val="E6862400"/>
    <w:lvl w:ilvl="0" w:tplc="93C8DF7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4172B"/>
    <w:multiLevelType w:val="hybridMultilevel"/>
    <w:tmpl w:val="255ED91E"/>
    <w:lvl w:ilvl="0" w:tplc="1EECB254">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44A118A7"/>
    <w:multiLevelType w:val="multilevel"/>
    <w:tmpl w:val="EE98036C"/>
    <w:lvl w:ilvl="0">
      <w:start w:val="1"/>
      <w:numFmt w:val="decimal"/>
      <w:pStyle w:val="MMTopic1"/>
      <w:lvlText w:val="%1."/>
      <w:lvlJc w:val="left"/>
      <w:pPr>
        <w:ind w:left="0" w:firstLine="0"/>
      </w:pPr>
      <w:rPr>
        <w:rFonts w:ascii="Algerian" w:hAnsi="Algerian" w:hint="default"/>
        <w:b/>
        <w:color w:val="auto"/>
        <w:sz w:val="56"/>
        <w:szCs w:val="56"/>
      </w:rPr>
    </w:lvl>
    <w:lvl w:ilvl="1">
      <w:start w:val="1"/>
      <w:numFmt w:val="decimal"/>
      <w:pStyle w:val="MMTopic2"/>
      <w:suff w:val="space"/>
      <w:lvlText w:val="%1.%2"/>
      <w:lvlJc w:val="left"/>
      <w:pPr>
        <w:ind w:left="568" w:firstLine="0"/>
      </w:pPr>
      <w:rPr>
        <w:rFonts w:hint="default"/>
        <w:b w:val="0"/>
        <w:i w:val="0"/>
      </w:rPr>
    </w:lvl>
    <w:lvl w:ilvl="2">
      <w:start w:val="1"/>
      <w:numFmt w:val="decimal"/>
      <w:pStyle w:val="MMTopic3"/>
      <w:suff w:val="space"/>
      <w:lvlText w:val="%1.%2.%3"/>
      <w:lvlJc w:val="left"/>
      <w:pPr>
        <w:ind w:left="3686" w:firstLine="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287B0D"/>
    <w:multiLevelType w:val="hybridMultilevel"/>
    <w:tmpl w:val="FDF8B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FA114F"/>
    <w:multiLevelType w:val="hybridMultilevel"/>
    <w:tmpl w:val="510EDD52"/>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832B74"/>
    <w:multiLevelType w:val="hybridMultilevel"/>
    <w:tmpl w:val="8ECCBBB6"/>
    <w:lvl w:ilvl="0" w:tplc="A4BC71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8701CC"/>
    <w:multiLevelType w:val="multilevel"/>
    <w:tmpl w:val="00000005"/>
    <w:name w:val="HTML-List5"/>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B8701CD"/>
    <w:multiLevelType w:val="multilevel"/>
    <w:tmpl w:val="00000006"/>
    <w:name w:val="HTML-List6"/>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B8701CE"/>
    <w:multiLevelType w:val="multilevel"/>
    <w:tmpl w:val="00000007"/>
    <w:name w:val="HTML-List7"/>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B995207"/>
    <w:multiLevelType w:val="multilevel"/>
    <w:tmpl w:val="348E9E9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FFA3389"/>
    <w:multiLevelType w:val="hybridMultilevel"/>
    <w:tmpl w:val="B12A2080"/>
    <w:lvl w:ilvl="0" w:tplc="832A745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9345F"/>
    <w:multiLevelType w:val="hybridMultilevel"/>
    <w:tmpl w:val="A3846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51BFB"/>
    <w:multiLevelType w:val="hybridMultilevel"/>
    <w:tmpl w:val="6880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9050D"/>
    <w:multiLevelType w:val="hybridMultilevel"/>
    <w:tmpl w:val="C8CE20C4"/>
    <w:lvl w:ilvl="0" w:tplc="832A7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07F1F"/>
    <w:multiLevelType w:val="hybridMultilevel"/>
    <w:tmpl w:val="5CDC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476CA"/>
    <w:multiLevelType w:val="hybridMultilevel"/>
    <w:tmpl w:val="B2B0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9"/>
  </w:num>
  <w:num w:numId="3">
    <w:abstractNumId w:val="15"/>
  </w:num>
  <w:num w:numId="4">
    <w:abstractNumId w:val="26"/>
  </w:num>
  <w:num w:numId="5">
    <w:abstractNumId w:val="3"/>
  </w:num>
  <w:num w:numId="6">
    <w:abstractNumId w:val="19"/>
  </w:num>
  <w:num w:numId="7">
    <w:abstractNumId w:val="20"/>
  </w:num>
  <w:num w:numId="8">
    <w:abstractNumId w:val="32"/>
  </w:num>
  <w:num w:numId="9">
    <w:abstractNumId w:val="7"/>
  </w:num>
  <w:num w:numId="10">
    <w:abstractNumId w:val="4"/>
  </w:num>
  <w:num w:numId="11">
    <w:abstractNumId w:val="10"/>
  </w:num>
  <w:num w:numId="12">
    <w:abstractNumId w:val="27"/>
  </w:num>
  <w:num w:numId="13">
    <w:abstractNumId w:val="30"/>
  </w:num>
  <w:num w:numId="14">
    <w:abstractNumId w:val="9"/>
  </w:num>
  <w:num w:numId="15">
    <w:abstractNumId w:val="23"/>
  </w:num>
  <w:num w:numId="16">
    <w:abstractNumId w:val="24"/>
  </w:num>
  <w:num w:numId="17">
    <w:abstractNumId w:val="25"/>
  </w:num>
  <w:num w:numId="18">
    <w:abstractNumId w:val="0"/>
  </w:num>
  <w:num w:numId="19">
    <w:abstractNumId w:val="1"/>
  </w:num>
  <w:num w:numId="20">
    <w:abstractNumId w:val="12"/>
  </w:num>
  <w:num w:numId="21">
    <w:abstractNumId w:val="13"/>
  </w:num>
  <w:num w:numId="22">
    <w:abstractNumId w:val="18"/>
  </w:num>
  <w:num w:numId="23">
    <w:abstractNumId w:val="11"/>
  </w:num>
  <w:num w:numId="24">
    <w:abstractNumId w:val="31"/>
  </w:num>
  <w:num w:numId="25">
    <w:abstractNumId w:val="17"/>
  </w:num>
  <w:num w:numId="26">
    <w:abstractNumId w:val="14"/>
  </w:num>
  <w:num w:numId="27">
    <w:abstractNumId w:val="8"/>
  </w:num>
  <w:num w:numId="28">
    <w:abstractNumId w:val="28"/>
  </w:num>
  <w:num w:numId="29">
    <w:abstractNumId w:val="2"/>
  </w:num>
  <w:num w:numId="30">
    <w:abstractNumId w:val="6"/>
  </w:num>
  <w:num w:numId="31">
    <w:abstractNumId w:val="5"/>
  </w:num>
  <w:num w:numId="32">
    <w:abstractNumId w:val="1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EA"/>
    <w:rsid w:val="00001820"/>
    <w:rsid w:val="00001EBA"/>
    <w:rsid w:val="00002E71"/>
    <w:rsid w:val="0000379E"/>
    <w:rsid w:val="0001087B"/>
    <w:rsid w:val="00016E9A"/>
    <w:rsid w:val="000222EB"/>
    <w:rsid w:val="00022F6D"/>
    <w:rsid w:val="0002582A"/>
    <w:rsid w:val="00026054"/>
    <w:rsid w:val="0003375D"/>
    <w:rsid w:val="00034386"/>
    <w:rsid w:val="00034455"/>
    <w:rsid w:val="00040F43"/>
    <w:rsid w:val="000419B9"/>
    <w:rsid w:val="000421E7"/>
    <w:rsid w:val="0004261A"/>
    <w:rsid w:val="00042F3D"/>
    <w:rsid w:val="00043CCC"/>
    <w:rsid w:val="000449F0"/>
    <w:rsid w:val="00046D53"/>
    <w:rsid w:val="00047F53"/>
    <w:rsid w:val="000547B9"/>
    <w:rsid w:val="0005530F"/>
    <w:rsid w:val="0005766D"/>
    <w:rsid w:val="00061A8B"/>
    <w:rsid w:val="00062740"/>
    <w:rsid w:val="00062C40"/>
    <w:rsid w:val="00070D1D"/>
    <w:rsid w:val="00071C66"/>
    <w:rsid w:val="00073931"/>
    <w:rsid w:val="00073FAC"/>
    <w:rsid w:val="0007459B"/>
    <w:rsid w:val="00074600"/>
    <w:rsid w:val="00081198"/>
    <w:rsid w:val="0008503D"/>
    <w:rsid w:val="00087FBF"/>
    <w:rsid w:val="00094E9B"/>
    <w:rsid w:val="00095B1B"/>
    <w:rsid w:val="00096C19"/>
    <w:rsid w:val="000A2080"/>
    <w:rsid w:val="000A7EB3"/>
    <w:rsid w:val="000B28A0"/>
    <w:rsid w:val="000C06FD"/>
    <w:rsid w:val="000C3608"/>
    <w:rsid w:val="000C50AF"/>
    <w:rsid w:val="000C6976"/>
    <w:rsid w:val="000D027B"/>
    <w:rsid w:val="000D125A"/>
    <w:rsid w:val="000D18FB"/>
    <w:rsid w:val="000D5E04"/>
    <w:rsid w:val="000D7128"/>
    <w:rsid w:val="000E2A87"/>
    <w:rsid w:val="000E590F"/>
    <w:rsid w:val="000E5A90"/>
    <w:rsid w:val="000E5C1F"/>
    <w:rsid w:val="0010008D"/>
    <w:rsid w:val="0010338F"/>
    <w:rsid w:val="00103701"/>
    <w:rsid w:val="00103D8E"/>
    <w:rsid w:val="00106A50"/>
    <w:rsid w:val="00107B14"/>
    <w:rsid w:val="00113A37"/>
    <w:rsid w:val="00115C2F"/>
    <w:rsid w:val="00120611"/>
    <w:rsid w:val="0012135C"/>
    <w:rsid w:val="00124F96"/>
    <w:rsid w:val="001257C1"/>
    <w:rsid w:val="0012785D"/>
    <w:rsid w:val="00133288"/>
    <w:rsid w:val="001338EC"/>
    <w:rsid w:val="00136177"/>
    <w:rsid w:val="0014003D"/>
    <w:rsid w:val="00144966"/>
    <w:rsid w:val="001511D8"/>
    <w:rsid w:val="00153FD8"/>
    <w:rsid w:val="0015564C"/>
    <w:rsid w:val="00157370"/>
    <w:rsid w:val="00157DFA"/>
    <w:rsid w:val="00157FF0"/>
    <w:rsid w:val="001616C2"/>
    <w:rsid w:val="00161846"/>
    <w:rsid w:val="00162526"/>
    <w:rsid w:val="001628AA"/>
    <w:rsid w:val="00163AE3"/>
    <w:rsid w:val="00165C45"/>
    <w:rsid w:val="00170C10"/>
    <w:rsid w:val="0017199C"/>
    <w:rsid w:val="00175C23"/>
    <w:rsid w:val="00184153"/>
    <w:rsid w:val="00184441"/>
    <w:rsid w:val="001865BD"/>
    <w:rsid w:val="00186A98"/>
    <w:rsid w:val="00186ABE"/>
    <w:rsid w:val="00186B53"/>
    <w:rsid w:val="001876C1"/>
    <w:rsid w:val="00190CEC"/>
    <w:rsid w:val="00191DAB"/>
    <w:rsid w:val="00192EFC"/>
    <w:rsid w:val="001931DA"/>
    <w:rsid w:val="00193357"/>
    <w:rsid w:val="00194338"/>
    <w:rsid w:val="0019702F"/>
    <w:rsid w:val="001A1891"/>
    <w:rsid w:val="001A5F8E"/>
    <w:rsid w:val="001B0C48"/>
    <w:rsid w:val="001B173E"/>
    <w:rsid w:val="001B3427"/>
    <w:rsid w:val="001B3EAE"/>
    <w:rsid w:val="001B4AC6"/>
    <w:rsid w:val="001B63DC"/>
    <w:rsid w:val="001B6D59"/>
    <w:rsid w:val="001B7B36"/>
    <w:rsid w:val="001D0627"/>
    <w:rsid w:val="001D30D4"/>
    <w:rsid w:val="001D31C9"/>
    <w:rsid w:val="001D40CF"/>
    <w:rsid w:val="001E09C6"/>
    <w:rsid w:val="001E28FE"/>
    <w:rsid w:val="001E6562"/>
    <w:rsid w:val="00202612"/>
    <w:rsid w:val="00205AE9"/>
    <w:rsid w:val="00206EEC"/>
    <w:rsid w:val="00207687"/>
    <w:rsid w:val="00214630"/>
    <w:rsid w:val="002269C4"/>
    <w:rsid w:val="00231B71"/>
    <w:rsid w:val="00236883"/>
    <w:rsid w:val="002426B8"/>
    <w:rsid w:val="00243FFA"/>
    <w:rsid w:val="00246782"/>
    <w:rsid w:val="00250816"/>
    <w:rsid w:val="00250EA5"/>
    <w:rsid w:val="00261DCD"/>
    <w:rsid w:val="00270505"/>
    <w:rsid w:val="00270F65"/>
    <w:rsid w:val="0027232B"/>
    <w:rsid w:val="00272FE7"/>
    <w:rsid w:val="002743A4"/>
    <w:rsid w:val="00276C7E"/>
    <w:rsid w:val="00280ED9"/>
    <w:rsid w:val="002812CD"/>
    <w:rsid w:val="00285A5E"/>
    <w:rsid w:val="00291C2D"/>
    <w:rsid w:val="002954DE"/>
    <w:rsid w:val="002977CE"/>
    <w:rsid w:val="002A23A8"/>
    <w:rsid w:val="002A2928"/>
    <w:rsid w:val="002A550F"/>
    <w:rsid w:val="002A6CAA"/>
    <w:rsid w:val="002A7734"/>
    <w:rsid w:val="002B01E3"/>
    <w:rsid w:val="002B034C"/>
    <w:rsid w:val="002B2085"/>
    <w:rsid w:val="002B2350"/>
    <w:rsid w:val="002B2E7D"/>
    <w:rsid w:val="002B6F6C"/>
    <w:rsid w:val="002B7B65"/>
    <w:rsid w:val="002C0948"/>
    <w:rsid w:val="002C0F75"/>
    <w:rsid w:val="002D0D6F"/>
    <w:rsid w:val="002D2B58"/>
    <w:rsid w:val="002D3041"/>
    <w:rsid w:val="002D3534"/>
    <w:rsid w:val="002D52CC"/>
    <w:rsid w:val="002E09CE"/>
    <w:rsid w:val="002E2B31"/>
    <w:rsid w:val="002E4F6B"/>
    <w:rsid w:val="002F1124"/>
    <w:rsid w:val="002F2190"/>
    <w:rsid w:val="002F4512"/>
    <w:rsid w:val="002F7752"/>
    <w:rsid w:val="00300D4C"/>
    <w:rsid w:val="00300E77"/>
    <w:rsid w:val="0030790B"/>
    <w:rsid w:val="00310C58"/>
    <w:rsid w:val="00310FD2"/>
    <w:rsid w:val="003116F1"/>
    <w:rsid w:val="00312F2F"/>
    <w:rsid w:val="00316877"/>
    <w:rsid w:val="0032036D"/>
    <w:rsid w:val="00322D3D"/>
    <w:rsid w:val="00325877"/>
    <w:rsid w:val="00331997"/>
    <w:rsid w:val="00333C35"/>
    <w:rsid w:val="00333C92"/>
    <w:rsid w:val="00335E3D"/>
    <w:rsid w:val="003363DF"/>
    <w:rsid w:val="003366C7"/>
    <w:rsid w:val="0034017A"/>
    <w:rsid w:val="003427B4"/>
    <w:rsid w:val="003433C2"/>
    <w:rsid w:val="00343436"/>
    <w:rsid w:val="00343B55"/>
    <w:rsid w:val="00344AA8"/>
    <w:rsid w:val="00345519"/>
    <w:rsid w:val="0035091D"/>
    <w:rsid w:val="00351328"/>
    <w:rsid w:val="00357282"/>
    <w:rsid w:val="003574AE"/>
    <w:rsid w:val="00357885"/>
    <w:rsid w:val="00361911"/>
    <w:rsid w:val="00362289"/>
    <w:rsid w:val="00364343"/>
    <w:rsid w:val="00364628"/>
    <w:rsid w:val="00364C76"/>
    <w:rsid w:val="0037134F"/>
    <w:rsid w:val="00372F14"/>
    <w:rsid w:val="00380765"/>
    <w:rsid w:val="00381BF1"/>
    <w:rsid w:val="0038292E"/>
    <w:rsid w:val="00382C73"/>
    <w:rsid w:val="0038529D"/>
    <w:rsid w:val="00390CC6"/>
    <w:rsid w:val="00392CDF"/>
    <w:rsid w:val="00393756"/>
    <w:rsid w:val="00395276"/>
    <w:rsid w:val="00396039"/>
    <w:rsid w:val="003968F1"/>
    <w:rsid w:val="00396A5A"/>
    <w:rsid w:val="003A11EE"/>
    <w:rsid w:val="003A4ADD"/>
    <w:rsid w:val="003A7386"/>
    <w:rsid w:val="003B054A"/>
    <w:rsid w:val="003B0882"/>
    <w:rsid w:val="003B158F"/>
    <w:rsid w:val="003B32BC"/>
    <w:rsid w:val="003B4888"/>
    <w:rsid w:val="003B4F98"/>
    <w:rsid w:val="003B6638"/>
    <w:rsid w:val="003B68B0"/>
    <w:rsid w:val="003C0176"/>
    <w:rsid w:val="003C56F8"/>
    <w:rsid w:val="003D0357"/>
    <w:rsid w:val="003D1F77"/>
    <w:rsid w:val="003E24D7"/>
    <w:rsid w:val="003E56FE"/>
    <w:rsid w:val="003E5EA2"/>
    <w:rsid w:val="003F4215"/>
    <w:rsid w:val="00404CB7"/>
    <w:rsid w:val="00406325"/>
    <w:rsid w:val="004114CD"/>
    <w:rsid w:val="004139C6"/>
    <w:rsid w:val="004163D5"/>
    <w:rsid w:val="00421B83"/>
    <w:rsid w:val="00423A11"/>
    <w:rsid w:val="00423FDC"/>
    <w:rsid w:val="004265D8"/>
    <w:rsid w:val="004265EF"/>
    <w:rsid w:val="0042670C"/>
    <w:rsid w:val="0043082F"/>
    <w:rsid w:val="00430F80"/>
    <w:rsid w:val="00437F4A"/>
    <w:rsid w:val="0044087B"/>
    <w:rsid w:val="004410E4"/>
    <w:rsid w:val="004427A1"/>
    <w:rsid w:val="00443879"/>
    <w:rsid w:val="00446D75"/>
    <w:rsid w:val="00451CD9"/>
    <w:rsid w:val="00452A0A"/>
    <w:rsid w:val="00452BA9"/>
    <w:rsid w:val="0045787D"/>
    <w:rsid w:val="004605D9"/>
    <w:rsid w:val="00462583"/>
    <w:rsid w:val="00465D5C"/>
    <w:rsid w:val="00473BC1"/>
    <w:rsid w:val="00474386"/>
    <w:rsid w:val="0047521C"/>
    <w:rsid w:val="00476233"/>
    <w:rsid w:val="004815B4"/>
    <w:rsid w:val="0048185D"/>
    <w:rsid w:val="004824D5"/>
    <w:rsid w:val="00482A6C"/>
    <w:rsid w:val="00482FA7"/>
    <w:rsid w:val="004879BB"/>
    <w:rsid w:val="00487ABD"/>
    <w:rsid w:val="004A086E"/>
    <w:rsid w:val="004A23FD"/>
    <w:rsid w:val="004A6B3D"/>
    <w:rsid w:val="004B09B2"/>
    <w:rsid w:val="004B1DB1"/>
    <w:rsid w:val="004B6E3A"/>
    <w:rsid w:val="004B7BE5"/>
    <w:rsid w:val="004C000D"/>
    <w:rsid w:val="004C18FC"/>
    <w:rsid w:val="004C22AA"/>
    <w:rsid w:val="004C286D"/>
    <w:rsid w:val="004C5841"/>
    <w:rsid w:val="004C6B32"/>
    <w:rsid w:val="004D1E4B"/>
    <w:rsid w:val="004D30CD"/>
    <w:rsid w:val="004D43FC"/>
    <w:rsid w:val="004E660A"/>
    <w:rsid w:val="004E7166"/>
    <w:rsid w:val="004F2314"/>
    <w:rsid w:val="004F283C"/>
    <w:rsid w:val="004F4E97"/>
    <w:rsid w:val="004F76E7"/>
    <w:rsid w:val="00505661"/>
    <w:rsid w:val="00511B22"/>
    <w:rsid w:val="00511F16"/>
    <w:rsid w:val="00520FBD"/>
    <w:rsid w:val="00521249"/>
    <w:rsid w:val="00521A55"/>
    <w:rsid w:val="00523EAC"/>
    <w:rsid w:val="0052698E"/>
    <w:rsid w:val="00533315"/>
    <w:rsid w:val="0053643B"/>
    <w:rsid w:val="005370A2"/>
    <w:rsid w:val="00540FDC"/>
    <w:rsid w:val="00550550"/>
    <w:rsid w:val="00552370"/>
    <w:rsid w:val="00554C75"/>
    <w:rsid w:val="005556AF"/>
    <w:rsid w:val="00557C33"/>
    <w:rsid w:val="005613CD"/>
    <w:rsid w:val="00561A2C"/>
    <w:rsid w:val="00561FF4"/>
    <w:rsid w:val="0056359A"/>
    <w:rsid w:val="00563EF7"/>
    <w:rsid w:val="00567BDF"/>
    <w:rsid w:val="00570455"/>
    <w:rsid w:val="0057076B"/>
    <w:rsid w:val="005744E6"/>
    <w:rsid w:val="005749D0"/>
    <w:rsid w:val="00574E01"/>
    <w:rsid w:val="00590F9C"/>
    <w:rsid w:val="005915DE"/>
    <w:rsid w:val="00596AEF"/>
    <w:rsid w:val="0059783A"/>
    <w:rsid w:val="005A0952"/>
    <w:rsid w:val="005A1878"/>
    <w:rsid w:val="005A22C7"/>
    <w:rsid w:val="005A2A60"/>
    <w:rsid w:val="005A3026"/>
    <w:rsid w:val="005A38CE"/>
    <w:rsid w:val="005A4203"/>
    <w:rsid w:val="005B0650"/>
    <w:rsid w:val="005B301A"/>
    <w:rsid w:val="005B69A6"/>
    <w:rsid w:val="005B6F1B"/>
    <w:rsid w:val="005C1A57"/>
    <w:rsid w:val="005C24ED"/>
    <w:rsid w:val="005C4CF8"/>
    <w:rsid w:val="005D0341"/>
    <w:rsid w:val="005D1B55"/>
    <w:rsid w:val="005D2F99"/>
    <w:rsid w:val="005D4C02"/>
    <w:rsid w:val="005D7677"/>
    <w:rsid w:val="005E15CF"/>
    <w:rsid w:val="005E22E0"/>
    <w:rsid w:val="005E40DF"/>
    <w:rsid w:val="005E57E6"/>
    <w:rsid w:val="005E58DD"/>
    <w:rsid w:val="005E6A18"/>
    <w:rsid w:val="005F0F8C"/>
    <w:rsid w:val="00604996"/>
    <w:rsid w:val="00604D5A"/>
    <w:rsid w:val="0060653F"/>
    <w:rsid w:val="00606935"/>
    <w:rsid w:val="006069D0"/>
    <w:rsid w:val="00610DFA"/>
    <w:rsid w:val="00610E20"/>
    <w:rsid w:val="0061247E"/>
    <w:rsid w:val="00613018"/>
    <w:rsid w:val="00614908"/>
    <w:rsid w:val="00617CC6"/>
    <w:rsid w:val="00624BB8"/>
    <w:rsid w:val="00625358"/>
    <w:rsid w:val="00642BFE"/>
    <w:rsid w:val="00644CF6"/>
    <w:rsid w:val="0065060D"/>
    <w:rsid w:val="00652E38"/>
    <w:rsid w:val="006550CC"/>
    <w:rsid w:val="006566CB"/>
    <w:rsid w:val="00656EC5"/>
    <w:rsid w:val="00657AE1"/>
    <w:rsid w:val="006719ED"/>
    <w:rsid w:val="00680694"/>
    <w:rsid w:val="0068124C"/>
    <w:rsid w:val="0068218E"/>
    <w:rsid w:val="006858C3"/>
    <w:rsid w:val="00685D9F"/>
    <w:rsid w:val="00687BEA"/>
    <w:rsid w:val="006A1C0C"/>
    <w:rsid w:val="006A20CD"/>
    <w:rsid w:val="006A56AB"/>
    <w:rsid w:val="006B1245"/>
    <w:rsid w:val="006B4386"/>
    <w:rsid w:val="006B5682"/>
    <w:rsid w:val="006B5A88"/>
    <w:rsid w:val="006C1A5B"/>
    <w:rsid w:val="006C32B2"/>
    <w:rsid w:val="006C39D8"/>
    <w:rsid w:val="006C6389"/>
    <w:rsid w:val="006D117F"/>
    <w:rsid w:val="006D4089"/>
    <w:rsid w:val="006D54BE"/>
    <w:rsid w:val="006D7305"/>
    <w:rsid w:val="006D7F22"/>
    <w:rsid w:val="006E108F"/>
    <w:rsid w:val="006E1E82"/>
    <w:rsid w:val="006E3A68"/>
    <w:rsid w:val="006E49B6"/>
    <w:rsid w:val="006E688F"/>
    <w:rsid w:val="006E6C38"/>
    <w:rsid w:val="006F3435"/>
    <w:rsid w:val="006F670A"/>
    <w:rsid w:val="00701BC9"/>
    <w:rsid w:val="0070395B"/>
    <w:rsid w:val="00704CB7"/>
    <w:rsid w:val="00706677"/>
    <w:rsid w:val="00707C31"/>
    <w:rsid w:val="00713443"/>
    <w:rsid w:val="007136F2"/>
    <w:rsid w:val="007146A9"/>
    <w:rsid w:val="0071496A"/>
    <w:rsid w:val="00714E25"/>
    <w:rsid w:val="00715E93"/>
    <w:rsid w:val="007177A4"/>
    <w:rsid w:val="00722E16"/>
    <w:rsid w:val="00722E2D"/>
    <w:rsid w:val="00723AE5"/>
    <w:rsid w:val="00726633"/>
    <w:rsid w:val="00736C5B"/>
    <w:rsid w:val="0073752A"/>
    <w:rsid w:val="00741F82"/>
    <w:rsid w:val="007456B0"/>
    <w:rsid w:val="00746A72"/>
    <w:rsid w:val="0075343E"/>
    <w:rsid w:val="007535CE"/>
    <w:rsid w:val="00755461"/>
    <w:rsid w:val="00766529"/>
    <w:rsid w:val="00771E1A"/>
    <w:rsid w:val="00773204"/>
    <w:rsid w:val="007739D6"/>
    <w:rsid w:val="0077505B"/>
    <w:rsid w:val="00776A5E"/>
    <w:rsid w:val="00777301"/>
    <w:rsid w:val="007841A0"/>
    <w:rsid w:val="00784406"/>
    <w:rsid w:val="007905C3"/>
    <w:rsid w:val="00792C4E"/>
    <w:rsid w:val="00794F54"/>
    <w:rsid w:val="0079772B"/>
    <w:rsid w:val="007A16AB"/>
    <w:rsid w:val="007A2258"/>
    <w:rsid w:val="007A352E"/>
    <w:rsid w:val="007A4295"/>
    <w:rsid w:val="007A4988"/>
    <w:rsid w:val="007A692A"/>
    <w:rsid w:val="007B38CA"/>
    <w:rsid w:val="007B5777"/>
    <w:rsid w:val="007C02D2"/>
    <w:rsid w:val="007C0F7D"/>
    <w:rsid w:val="007C53E3"/>
    <w:rsid w:val="007C6182"/>
    <w:rsid w:val="007C723B"/>
    <w:rsid w:val="007D10E2"/>
    <w:rsid w:val="007D3C47"/>
    <w:rsid w:val="007D4E03"/>
    <w:rsid w:val="007D56F8"/>
    <w:rsid w:val="007D5C8C"/>
    <w:rsid w:val="007D5F43"/>
    <w:rsid w:val="007D6C80"/>
    <w:rsid w:val="007E0598"/>
    <w:rsid w:val="007E13D1"/>
    <w:rsid w:val="007E23F2"/>
    <w:rsid w:val="007E29B0"/>
    <w:rsid w:val="007E5ED4"/>
    <w:rsid w:val="007F2573"/>
    <w:rsid w:val="007F2F36"/>
    <w:rsid w:val="007F429E"/>
    <w:rsid w:val="007F4AA1"/>
    <w:rsid w:val="007F5602"/>
    <w:rsid w:val="007F5E62"/>
    <w:rsid w:val="007F628D"/>
    <w:rsid w:val="0080217C"/>
    <w:rsid w:val="00802CC6"/>
    <w:rsid w:val="00805AF8"/>
    <w:rsid w:val="00806612"/>
    <w:rsid w:val="00811B39"/>
    <w:rsid w:val="00813802"/>
    <w:rsid w:val="00816C21"/>
    <w:rsid w:val="0082262D"/>
    <w:rsid w:val="00822BBE"/>
    <w:rsid w:val="0082304F"/>
    <w:rsid w:val="00824C5F"/>
    <w:rsid w:val="00827C28"/>
    <w:rsid w:val="00831FC3"/>
    <w:rsid w:val="00832274"/>
    <w:rsid w:val="0083464A"/>
    <w:rsid w:val="0083760A"/>
    <w:rsid w:val="00842D91"/>
    <w:rsid w:val="008436B3"/>
    <w:rsid w:val="008456C5"/>
    <w:rsid w:val="00846B83"/>
    <w:rsid w:val="00846DC4"/>
    <w:rsid w:val="0084701D"/>
    <w:rsid w:val="00851C9F"/>
    <w:rsid w:val="008546CC"/>
    <w:rsid w:val="00857BB2"/>
    <w:rsid w:val="00860375"/>
    <w:rsid w:val="008609AA"/>
    <w:rsid w:val="008625E4"/>
    <w:rsid w:val="00865E09"/>
    <w:rsid w:val="00867CA9"/>
    <w:rsid w:val="00870C02"/>
    <w:rsid w:val="00872909"/>
    <w:rsid w:val="008771AC"/>
    <w:rsid w:val="00880FE2"/>
    <w:rsid w:val="00882119"/>
    <w:rsid w:val="00883195"/>
    <w:rsid w:val="008836FF"/>
    <w:rsid w:val="00885649"/>
    <w:rsid w:val="008859FC"/>
    <w:rsid w:val="0089476D"/>
    <w:rsid w:val="00894909"/>
    <w:rsid w:val="008949EE"/>
    <w:rsid w:val="00896F84"/>
    <w:rsid w:val="008978F3"/>
    <w:rsid w:val="00897B36"/>
    <w:rsid w:val="008A020E"/>
    <w:rsid w:val="008A1010"/>
    <w:rsid w:val="008A1E87"/>
    <w:rsid w:val="008A7E5A"/>
    <w:rsid w:val="008B1C97"/>
    <w:rsid w:val="008B37F8"/>
    <w:rsid w:val="008B6BEA"/>
    <w:rsid w:val="008B6FBA"/>
    <w:rsid w:val="008B750F"/>
    <w:rsid w:val="008C0AB1"/>
    <w:rsid w:val="008C1146"/>
    <w:rsid w:val="008C4C95"/>
    <w:rsid w:val="008C58E8"/>
    <w:rsid w:val="008D0BD3"/>
    <w:rsid w:val="008D3B96"/>
    <w:rsid w:val="008D4A47"/>
    <w:rsid w:val="008E1BE4"/>
    <w:rsid w:val="008E4707"/>
    <w:rsid w:val="008E4D50"/>
    <w:rsid w:val="008E62EE"/>
    <w:rsid w:val="008F0BA0"/>
    <w:rsid w:val="008F0E3A"/>
    <w:rsid w:val="008F0F02"/>
    <w:rsid w:val="008F4885"/>
    <w:rsid w:val="008F6B6F"/>
    <w:rsid w:val="00905DF3"/>
    <w:rsid w:val="0091094E"/>
    <w:rsid w:val="00912231"/>
    <w:rsid w:val="00912270"/>
    <w:rsid w:val="00913F77"/>
    <w:rsid w:val="00920490"/>
    <w:rsid w:val="009220A7"/>
    <w:rsid w:val="00924472"/>
    <w:rsid w:val="00931406"/>
    <w:rsid w:val="00931AD9"/>
    <w:rsid w:val="009361FC"/>
    <w:rsid w:val="00940232"/>
    <w:rsid w:val="00956000"/>
    <w:rsid w:val="00957005"/>
    <w:rsid w:val="0096259B"/>
    <w:rsid w:val="00965C98"/>
    <w:rsid w:val="00973B5D"/>
    <w:rsid w:val="00977F13"/>
    <w:rsid w:val="00980ECB"/>
    <w:rsid w:val="00982C19"/>
    <w:rsid w:val="00982FD3"/>
    <w:rsid w:val="009856DE"/>
    <w:rsid w:val="00986FA1"/>
    <w:rsid w:val="00990150"/>
    <w:rsid w:val="0099113F"/>
    <w:rsid w:val="00995693"/>
    <w:rsid w:val="0099650B"/>
    <w:rsid w:val="009968EA"/>
    <w:rsid w:val="009A06A7"/>
    <w:rsid w:val="009A26AA"/>
    <w:rsid w:val="009A3A15"/>
    <w:rsid w:val="009A3B71"/>
    <w:rsid w:val="009A6BA7"/>
    <w:rsid w:val="009A6E6D"/>
    <w:rsid w:val="009B3507"/>
    <w:rsid w:val="009B596A"/>
    <w:rsid w:val="009B6A09"/>
    <w:rsid w:val="009C22E5"/>
    <w:rsid w:val="009C4022"/>
    <w:rsid w:val="009C4DFE"/>
    <w:rsid w:val="009C5255"/>
    <w:rsid w:val="009D38CC"/>
    <w:rsid w:val="009D3FCF"/>
    <w:rsid w:val="009D43F1"/>
    <w:rsid w:val="009E7758"/>
    <w:rsid w:val="009F013A"/>
    <w:rsid w:val="009F1EFB"/>
    <w:rsid w:val="009F4227"/>
    <w:rsid w:val="00A00B16"/>
    <w:rsid w:val="00A122A3"/>
    <w:rsid w:val="00A139DE"/>
    <w:rsid w:val="00A20E6E"/>
    <w:rsid w:val="00A20FEA"/>
    <w:rsid w:val="00A233F3"/>
    <w:rsid w:val="00A249C2"/>
    <w:rsid w:val="00A24F96"/>
    <w:rsid w:val="00A30ED2"/>
    <w:rsid w:val="00A32374"/>
    <w:rsid w:val="00A32565"/>
    <w:rsid w:val="00A34AF8"/>
    <w:rsid w:val="00A361E6"/>
    <w:rsid w:val="00A3691A"/>
    <w:rsid w:val="00A4621B"/>
    <w:rsid w:val="00A46C35"/>
    <w:rsid w:val="00A50D98"/>
    <w:rsid w:val="00A51170"/>
    <w:rsid w:val="00A52001"/>
    <w:rsid w:val="00A52F0D"/>
    <w:rsid w:val="00A54F5E"/>
    <w:rsid w:val="00A5645A"/>
    <w:rsid w:val="00A566DE"/>
    <w:rsid w:val="00A607BB"/>
    <w:rsid w:val="00A6085E"/>
    <w:rsid w:val="00A616AE"/>
    <w:rsid w:val="00A725FE"/>
    <w:rsid w:val="00A76198"/>
    <w:rsid w:val="00A777F9"/>
    <w:rsid w:val="00A812AD"/>
    <w:rsid w:val="00A85CE9"/>
    <w:rsid w:val="00A91A14"/>
    <w:rsid w:val="00A91E18"/>
    <w:rsid w:val="00A93593"/>
    <w:rsid w:val="00A93E11"/>
    <w:rsid w:val="00AA280B"/>
    <w:rsid w:val="00AA5F68"/>
    <w:rsid w:val="00AA62B7"/>
    <w:rsid w:val="00AB1B92"/>
    <w:rsid w:val="00AB25D1"/>
    <w:rsid w:val="00AC2CA9"/>
    <w:rsid w:val="00AC40B4"/>
    <w:rsid w:val="00AC4696"/>
    <w:rsid w:val="00AC5F9E"/>
    <w:rsid w:val="00AD1363"/>
    <w:rsid w:val="00AD215C"/>
    <w:rsid w:val="00AD2BE7"/>
    <w:rsid w:val="00AD3423"/>
    <w:rsid w:val="00AD42CE"/>
    <w:rsid w:val="00AD508D"/>
    <w:rsid w:val="00AD61A6"/>
    <w:rsid w:val="00AD7FBF"/>
    <w:rsid w:val="00AE0209"/>
    <w:rsid w:val="00AE0BDE"/>
    <w:rsid w:val="00AE53F0"/>
    <w:rsid w:val="00AE5BDE"/>
    <w:rsid w:val="00AE5F57"/>
    <w:rsid w:val="00AF04A8"/>
    <w:rsid w:val="00AF3B70"/>
    <w:rsid w:val="00AF65A6"/>
    <w:rsid w:val="00AF6841"/>
    <w:rsid w:val="00B045C1"/>
    <w:rsid w:val="00B06712"/>
    <w:rsid w:val="00B06884"/>
    <w:rsid w:val="00B10B73"/>
    <w:rsid w:val="00B116EF"/>
    <w:rsid w:val="00B11B61"/>
    <w:rsid w:val="00B11E39"/>
    <w:rsid w:val="00B12326"/>
    <w:rsid w:val="00B14AF8"/>
    <w:rsid w:val="00B14B73"/>
    <w:rsid w:val="00B20212"/>
    <w:rsid w:val="00B2191E"/>
    <w:rsid w:val="00B22966"/>
    <w:rsid w:val="00B26694"/>
    <w:rsid w:val="00B266FF"/>
    <w:rsid w:val="00B3029F"/>
    <w:rsid w:val="00B346FB"/>
    <w:rsid w:val="00B34C4E"/>
    <w:rsid w:val="00B43D42"/>
    <w:rsid w:val="00B45E5E"/>
    <w:rsid w:val="00B4773F"/>
    <w:rsid w:val="00B5010B"/>
    <w:rsid w:val="00B50D91"/>
    <w:rsid w:val="00B62276"/>
    <w:rsid w:val="00B63E10"/>
    <w:rsid w:val="00B72CA1"/>
    <w:rsid w:val="00B76B11"/>
    <w:rsid w:val="00B83E52"/>
    <w:rsid w:val="00B8727B"/>
    <w:rsid w:val="00B91766"/>
    <w:rsid w:val="00B9652F"/>
    <w:rsid w:val="00B96AD2"/>
    <w:rsid w:val="00B979CC"/>
    <w:rsid w:val="00BA7AB0"/>
    <w:rsid w:val="00BA7BB2"/>
    <w:rsid w:val="00BB1D94"/>
    <w:rsid w:val="00BB2B59"/>
    <w:rsid w:val="00BB2F54"/>
    <w:rsid w:val="00BB39FE"/>
    <w:rsid w:val="00BB6F65"/>
    <w:rsid w:val="00BC0692"/>
    <w:rsid w:val="00BC37CC"/>
    <w:rsid w:val="00BC584F"/>
    <w:rsid w:val="00BD0717"/>
    <w:rsid w:val="00BD167F"/>
    <w:rsid w:val="00BD2542"/>
    <w:rsid w:val="00BD2F35"/>
    <w:rsid w:val="00BD4E7B"/>
    <w:rsid w:val="00BE08FC"/>
    <w:rsid w:val="00BE3B8B"/>
    <w:rsid w:val="00BE6239"/>
    <w:rsid w:val="00BF369D"/>
    <w:rsid w:val="00C0065C"/>
    <w:rsid w:val="00C007E2"/>
    <w:rsid w:val="00C01299"/>
    <w:rsid w:val="00C1201D"/>
    <w:rsid w:val="00C13264"/>
    <w:rsid w:val="00C136D6"/>
    <w:rsid w:val="00C13A94"/>
    <w:rsid w:val="00C1409E"/>
    <w:rsid w:val="00C148C8"/>
    <w:rsid w:val="00C16093"/>
    <w:rsid w:val="00C22323"/>
    <w:rsid w:val="00C24FE9"/>
    <w:rsid w:val="00C253C4"/>
    <w:rsid w:val="00C25DB0"/>
    <w:rsid w:val="00C3504D"/>
    <w:rsid w:val="00C35556"/>
    <w:rsid w:val="00C36BD5"/>
    <w:rsid w:val="00C372A0"/>
    <w:rsid w:val="00C42423"/>
    <w:rsid w:val="00C45802"/>
    <w:rsid w:val="00C52D62"/>
    <w:rsid w:val="00C5437E"/>
    <w:rsid w:val="00C56D1F"/>
    <w:rsid w:val="00C57531"/>
    <w:rsid w:val="00C60CC7"/>
    <w:rsid w:val="00C62895"/>
    <w:rsid w:val="00C62906"/>
    <w:rsid w:val="00C6380F"/>
    <w:rsid w:val="00C65BBF"/>
    <w:rsid w:val="00C67E85"/>
    <w:rsid w:val="00C70547"/>
    <w:rsid w:val="00C71ACC"/>
    <w:rsid w:val="00C71FC1"/>
    <w:rsid w:val="00C71FE5"/>
    <w:rsid w:val="00C73A68"/>
    <w:rsid w:val="00C756A2"/>
    <w:rsid w:val="00C768AB"/>
    <w:rsid w:val="00C80B20"/>
    <w:rsid w:val="00C82963"/>
    <w:rsid w:val="00C831B7"/>
    <w:rsid w:val="00C85498"/>
    <w:rsid w:val="00C8786F"/>
    <w:rsid w:val="00C90641"/>
    <w:rsid w:val="00C97706"/>
    <w:rsid w:val="00CA2F1B"/>
    <w:rsid w:val="00CA5215"/>
    <w:rsid w:val="00CB1DB3"/>
    <w:rsid w:val="00CB5574"/>
    <w:rsid w:val="00CB57B4"/>
    <w:rsid w:val="00CB5FBC"/>
    <w:rsid w:val="00CC2AB2"/>
    <w:rsid w:val="00CC49F1"/>
    <w:rsid w:val="00CD3916"/>
    <w:rsid w:val="00CD4BD7"/>
    <w:rsid w:val="00CE1283"/>
    <w:rsid w:val="00CE3BE7"/>
    <w:rsid w:val="00CE5E06"/>
    <w:rsid w:val="00CE7BCF"/>
    <w:rsid w:val="00CF4D50"/>
    <w:rsid w:val="00CF7D6B"/>
    <w:rsid w:val="00D0136A"/>
    <w:rsid w:val="00D029F6"/>
    <w:rsid w:val="00D03278"/>
    <w:rsid w:val="00D044F4"/>
    <w:rsid w:val="00D22201"/>
    <w:rsid w:val="00D24C15"/>
    <w:rsid w:val="00D331AE"/>
    <w:rsid w:val="00D36D0B"/>
    <w:rsid w:val="00D376A3"/>
    <w:rsid w:val="00D37B38"/>
    <w:rsid w:val="00D45296"/>
    <w:rsid w:val="00D46CFD"/>
    <w:rsid w:val="00D46DC4"/>
    <w:rsid w:val="00D505F5"/>
    <w:rsid w:val="00D55B3B"/>
    <w:rsid w:val="00D603A4"/>
    <w:rsid w:val="00D62BEA"/>
    <w:rsid w:val="00D62D99"/>
    <w:rsid w:val="00D7113F"/>
    <w:rsid w:val="00D8169D"/>
    <w:rsid w:val="00D86647"/>
    <w:rsid w:val="00D90819"/>
    <w:rsid w:val="00D912F3"/>
    <w:rsid w:val="00D93C32"/>
    <w:rsid w:val="00D94277"/>
    <w:rsid w:val="00D967B2"/>
    <w:rsid w:val="00DA016D"/>
    <w:rsid w:val="00DA36E8"/>
    <w:rsid w:val="00DA6044"/>
    <w:rsid w:val="00DA73D7"/>
    <w:rsid w:val="00DB1679"/>
    <w:rsid w:val="00DB20D3"/>
    <w:rsid w:val="00DB242E"/>
    <w:rsid w:val="00DB27D1"/>
    <w:rsid w:val="00DC1EFD"/>
    <w:rsid w:val="00DC40BA"/>
    <w:rsid w:val="00DC6B8D"/>
    <w:rsid w:val="00DC7F52"/>
    <w:rsid w:val="00DD67A4"/>
    <w:rsid w:val="00DD69DA"/>
    <w:rsid w:val="00DE3F7C"/>
    <w:rsid w:val="00DE67AB"/>
    <w:rsid w:val="00DE69B6"/>
    <w:rsid w:val="00E00E53"/>
    <w:rsid w:val="00E02110"/>
    <w:rsid w:val="00E02F4E"/>
    <w:rsid w:val="00E04DFD"/>
    <w:rsid w:val="00E06046"/>
    <w:rsid w:val="00E06A48"/>
    <w:rsid w:val="00E06C72"/>
    <w:rsid w:val="00E14CEC"/>
    <w:rsid w:val="00E15103"/>
    <w:rsid w:val="00E156AF"/>
    <w:rsid w:val="00E22230"/>
    <w:rsid w:val="00E32302"/>
    <w:rsid w:val="00E51872"/>
    <w:rsid w:val="00E523C4"/>
    <w:rsid w:val="00E52900"/>
    <w:rsid w:val="00E54584"/>
    <w:rsid w:val="00E55677"/>
    <w:rsid w:val="00E604B4"/>
    <w:rsid w:val="00E63CC4"/>
    <w:rsid w:val="00E64501"/>
    <w:rsid w:val="00E72FC3"/>
    <w:rsid w:val="00E751AA"/>
    <w:rsid w:val="00E805D2"/>
    <w:rsid w:val="00E807E6"/>
    <w:rsid w:val="00E810A4"/>
    <w:rsid w:val="00E96E59"/>
    <w:rsid w:val="00E974BA"/>
    <w:rsid w:val="00EA5AF8"/>
    <w:rsid w:val="00EB21AB"/>
    <w:rsid w:val="00EB53B2"/>
    <w:rsid w:val="00EB7EFA"/>
    <w:rsid w:val="00EC029D"/>
    <w:rsid w:val="00EC4261"/>
    <w:rsid w:val="00ED3214"/>
    <w:rsid w:val="00ED375E"/>
    <w:rsid w:val="00ED6193"/>
    <w:rsid w:val="00ED7DC4"/>
    <w:rsid w:val="00EE3E9D"/>
    <w:rsid w:val="00EF0606"/>
    <w:rsid w:val="00EF5F1A"/>
    <w:rsid w:val="00EF6830"/>
    <w:rsid w:val="00F0081E"/>
    <w:rsid w:val="00F04A3E"/>
    <w:rsid w:val="00F04CD6"/>
    <w:rsid w:val="00F0622F"/>
    <w:rsid w:val="00F069B3"/>
    <w:rsid w:val="00F1072C"/>
    <w:rsid w:val="00F153DF"/>
    <w:rsid w:val="00F16969"/>
    <w:rsid w:val="00F172A6"/>
    <w:rsid w:val="00F222B9"/>
    <w:rsid w:val="00F22F59"/>
    <w:rsid w:val="00F2509D"/>
    <w:rsid w:val="00F26FCC"/>
    <w:rsid w:val="00F304BC"/>
    <w:rsid w:val="00F31C9D"/>
    <w:rsid w:val="00F32705"/>
    <w:rsid w:val="00F42423"/>
    <w:rsid w:val="00F46616"/>
    <w:rsid w:val="00F46639"/>
    <w:rsid w:val="00F50DFB"/>
    <w:rsid w:val="00F510BA"/>
    <w:rsid w:val="00F53B6F"/>
    <w:rsid w:val="00F57BB7"/>
    <w:rsid w:val="00F57F5D"/>
    <w:rsid w:val="00F62A82"/>
    <w:rsid w:val="00F6782E"/>
    <w:rsid w:val="00F7570A"/>
    <w:rsid w:val="00F7599D"/>
    <w:rsid w:val="00F8165A"/>
    <w:rsid w:val="00F83E54"/>
    <w:rsid w:val="00F8711E"/>
    <w:rsid w:val="00F92412"/>
    <w:rsid w:val="00F9377D"/>
    <w:rsid w:val="00F9459F"/>
    <w:rsid w:val="00FA009C"/>
    <w:rsid w:val="00FA1624"/>
    <w:rsid w:val="00FA3D4F"/>
    <w:rsid w:val="00FA5674"/>
    <w:rsid w:val="00FA61DE"/>
    <w:rsid w:val="00FA7203"/>
    <w:rsid w:val="00FB0DE4"/>
    <w:rsid w:val="00FB29CE"/>
    <w:rsid w:val="00FB3E1E"/>
    <w:rsid w:val="00FB4F81"/>
    <w:rsid w:val="00FB70CB"/>
    <w:rsid w:val="00FB72BA"/>
    <w:rsid w:val="00FC12AB"/>
    <w:rsid w:val="00FC3AFA"/>
    <w:rsid w:val="00FC7F8B"/>
    <w:rsid w:val="00FD0AD6"/>
    <w:rsid w:val="00FD2C9E"/>
    <w:rsid w:val="00FD643E"/>
    <w:rsid w:val="00FE2616"/>
    <w:rsid w:val="00FE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A03EA"/>
  <w15:chartTrackingRefBased/>
  <w15:docId w15:val="{EB3A9FE9-8B99-4D72-804E-477F5427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EA"/>
    <w:rPr>
      <w:lang w:val="es-MX"/>
    </w:rPr>
  </w:style>
  <w:style w:type="paragraph" w:styleId="Ttulo1">
    <w:name w:val="heading 1"/>
    <w:basedOn w:val="Normal"/>
    <w:next w:val="Normal"/>
    <w:link w:val="Ttulo1Car"/>
    <w:uiPriority w:val="9"/>
    <w:qFormat/>
    <w:rsid w:val="00931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C6B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C6B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B57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0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FEA"/>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931406"/>
    <w:rPr>
      <w:rFonts w:asciiTheme="majorHAnsi" w:eastAsiaTheme="majorEastAsia" w:hAnsiTheme="majorHAnsi" w:cstheme="majorBidi"/>
      <w:color w:val="2E74B5" w:themeColor="accent1" w:themeShade="BF"/>
      <w:sz w:val="32"/>
      <w:szCs w:val="32"/>
      <w:lang w:val="es-MX"/>
    </w:rPr>
  </w:style>
  <w:style w:type="paragraph" w:styleId="TtuloTDC">
    <w:name w:val="TOC Heading"/>
    <w:basedOn w:val="Ttulo1"/>
    <w:next w:val="Normal"/>
    <w:uiPriority w:val="39"/>
    <w:unhideWhenUsed/>
    <w:qFormat/>
    <w:rsid w:val="00931406"/>
    <w:pPr>
      <w:outlineLvl w:val="9"/>
    </w:pPr>
    <w:rPr>
      <w:lang w:val="en-US"/>
    </w:rPr>
  </w:style>
  <w:style w:type="paragraph" w:customStyle="1" w:styleId="Evento-Negrita">
    <w:name w:val="Evento - Negrita"/>
    <w:basedOn w:val="Normal"/>
    <w:qFormat/>
    <w:rsid w:val="001257C1"/>
    <w:pPr>
      <w:spacing w:after="80" w:line="240" w:lineRule="auto"/>
    </w:pPr>
    <w:rPr>
      <w:b/>
      <w:sz w:val="18"/>
      <w:lang w:val="en-US"/>
    </w:rPr>
  </w:style>
  <w:style w:type="paragraph" w:styleId="Prrafodelista">
    <w:name w:val="List Paragraph"/>
    <w:basedOn w:val="Normal"/>
    <w:uiPriority w:val="34"/>
    <w:qFormat/>
    <w:rsid w:val="00EC029D"/>
    <w:pPr>
      <w:ind w:left="720"/>
      <w:contextualSpacing/>
    </w:pPr>
  </w:style>
  <w:style w:type="paragraph" w:styleId="Textonotapie">
    <w:name w:val="footnote text"/>
    <w:basedOn w:val="Normal"/>
    <w:link w:val="TextonotapieCar"/>
    <w:uiPriority w:val="99"/>
    <w:semiHidden/>
    <w:unhideWhenUsed/>
    <w:rsid w:val="00D24C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4C15"/>
    <w:rPr>
      <w:sz w:val="20"/>
      <w:szCs w:val="20"/>
      <w:lang w:val="es-MX"/>
    </w:rPr>
  </w:style>
  <w:style w:type="character" w:styleId="Refdenotaalpie">
    <w:name w:val="footnote reference"/>
    <w:basedOn w:val="Fuentedeprrafopredeter"/>
    <w:uiPriority w:val="99"/>
    <w:semiHidden/>
    <w:unhideWhenUsed/>
    <w:rsid w:val="00D24C15"/>
    <w:rPr>
      <w:vertAlign w:val="superscript"/>
    </w:rPr>
  </w:style>
  <w:style w:type="paragraph" w:styleId="TDC1">
    <w:name w:val="toc 1"/>
    <w:basedOn w:val="Normal"/>
    <w:next w:val="Normal"/>
    <w:autoRedefine/>
    <w:uiPriority w:val="39"/>
    <w:unhideWhenUsed/>
    <w:rsid w:val="0015564C"/>
    <w:pPr>
      <w:spacing w:after="100"/>
    </w:pPr>
  </w:style>
  <w:style w:type="paragraph" w:styleId="TDC2">
    <w:name w:val="toc 2"/>
    <w:basedOn w:val="Normal"/>
    <w:next w:val="Normal"/>
    <w:autoRedefine/>
    <w:uiPriority w:val="39"/>
    <w:unhideWhenUsed/>
    <w:rsid w:val="0015564C"/>
    <w:pPr>
      <w:spacing w:after="100"/>
      <w:ind w:left="220"/>
    </w:pPr>
  </w:style>
  <w:style w:type="character" w:styleId="Hipervnculo">
    <w:name w:val="Hyperlink"/>
    <w:basedOn w:val="Fuentedeprrafopredeter"/>
    <w:uiPriority w:val="99"/>
    <w:unhideWhenUsed/>
    <w:rsid w:val="0015564C"/>
    <w:rPr>
      <w:color w:val="0563C1" w:themeColor="hyperlink"/>
      <w:u w:val="single"/>
    </w:rPr>
  </w:style>
  <w:style w:type="paragraph" w:customStyle="1" w:styleId="MMTopic4">
    <w:name w:val="MM Topic 4"/>
    <w:basedOn w:val="Ttulo4"/>
    <w:link w:val="MMTopic4Car"/>
    <w:rsid w:val="007B5777"/>
    <w:rPr>
      <w:lang w:val="es-ES"/>
    </w:rPr>
  </w:style>
  <w:style w:type="character" w:customStyle="1" w:styleId="MMTopic4Car">
    <w:name w:val="MM Topic 4 Car"/>
    <w:basedOn w:val="Ttulo4Car"/>
    <w:link w:val="MMTopic4"/>
    <w:rsid w:val="007B5777"/>
    <w:rPr>
      <w:rFonts w:asciiTheme="majorHAnsi" w:eastAsiaTheme="majorEastAsia" w:hAnsiTheme="majorHAnsi" w:cstheme="majorBidi"/>
      <w:i/>
      <w:iCs/>
      <w:color w:val="2E74B5" w:themeColor="accent1" w:themeShade="BF"/>
      <w:lang w:val="es-ES"/>
    </w:rPr>
  </w:style>
  <w:style w:type="character" w:customStyle="1" w:styleId="Ttulo4Car">
    <w:name w:val="Título 4 Car"/>
    <w:basedOn w:val="Fuentedeprrafopredeter"/>
    <w:link w:val="Ttulo4"/>
    <w:uiPriority w:val="9"/>
    <w:semiHidden/>
    <w:rsid w:val="007B5777"/>
    <w:rPr>
      <w:rFonts w:asciiTheme="majorHAnsi" w:eastAsiaTheme="majorEastAsia" w:hAnsiTheme="majorHAnsi" w:cstheme="majorBidi"/>
      <w:i/>
      <w:iCs/>
      <w:color w:val="2E74B5" w:themeColor="accent1" w:themeShade="BF"/>
      <w:lang w:val="es-MX"/>
    </w:rPr>
  </w:style>
  <w:style w:type="paragraph" w:customStyle="1" w:styleId="MMTopic1">
    <w:name w:val="MM Topic 1"/>
    <w:basedOn w:val="Ttulo1"/>
    <w:link w:val="MMTopic1Car"/>
    <w:rsid w:val="00DC6B8D"/>
    <w:pPr>
      <w:numPr>
        <w:numId w:val="22"/>
      </w:numPr>
    </w:pPr>
    <w:rPr>
      <w:lang w:val="es-ES"/>
    </w:rPr>
  </w:style>
  <w:style w:type="character" w:customStyle="1" w:styleId="MMTopic1Car">
    <w:name w:val="MM Topic 1 Car"/>
    <w:basedOn w:val="Ttulo1Car"/>
    <w:link w:val="MMTopic1"/>
    <w:rsid w:val="00DC6B8D"/>
    <w:rPr>
      <w:rFonts w:asciiTheme="majorHAnsi" w:eastAsiaTheme="majorEastAsia" w:hAnsiTheme="majorHAnsi" w:cstheme="majorBidi"/>
      <w:color w:val="2E74B5" w:themeColor="accent1" w:themeShade="BF"/>
      <w:sz w:val="32"/>
      <w:szCs w:val="32"/>
      <w:lang w:val="es-ES"/>
    </w:rPr>
  </w:style>
  <w:style w:type="paragraph" w:customStyle="1" w:styleId="MMTopic2">
    <w:name w:val="MM Topic 2"/>
    <w:basedOn w:val="Ttulo2"/>
    <w:rsid w:val="00DC6B8D"/>
    <w:pPr>
      <w:numPr>
        <w:ilvl w:val="1"/>
        <w:numId w:val="22"/>
      </w:numPr>
      <w:ind w:left="1800" w:hanging="360"/>
    </w:pPr>
    <w:rPr>
      <w:lang w:val="es-ES"/>
    </w:rPr>
  </w:style>
  <w:style w:type="paragraph" w:customStyle="1" w:styleId="MMTopic3">
    <w:name w:val="MM Topic 3"/>
    <w:basedOn w:val="Ttulo3"/>
    <w:rsid w:val="00DC6B8D"/>
    <w:pPr>
      <w:numPr>
        <w:ilvl w:val="2"/>
        <w:numId w:val="22"/>
      </w:numPr>
      <w:ind w:left="2520" w:hanging="360"/>
    </w:pPr>
    <w:rPr>
      <w:lang w:val="es-ES"/>
    </w:rPr>
  </w:style>
  <w:style w:type="paragraph" w:styleId="Bibliografa">
    <w:name w:val="Bibliography"/>
    <w:basedOn w:val="Normal"/>
    <w:next w:val="Normal"/>
    <w:uiPriority w:val="37"/>
    <w:unhideWhenUsed/>
    <w:rsid w:val="00DC6B8D"/>
    <w:rPr>
      <w:lang w:val="es-ES"/>
    </w:rPr>
  </w:style>
  <w:style w:type="character" w:customStyle="1" w:styleId="Ttulo2Car">
    <w:name w:val="Título 2 Car"/>
    <w:basedOn w:val="Fuentedeprrafopredeter"/>
    <w:link w:val="Ttulo2"/>
    <w:uiPriority w:val="9"/>
    <w:semiHidden/>
    <w:rsid w:val="00DC6B8D"/>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semiHidden/>
    <w:rsid w:val="00DC6B8D"/>
    <w:rPr>
      <w:rFonts w:asciiTheme="majorHAnsi" w:eastAsiaTheme="majorEastAsia" w:hAnsiTheme="majorHAnsi" w:cstheme="majorBidi"/>
      <w:color w:val="1F4D78" w:themeColor="accent1" w:themeShade="7F"/>
      <w:sz w:val="24"/>
      <w:szCs w:val="24"/>
      <w:lang w:val="es-MX"/>
    </w:rPr>
  </w:style>
  <w:style w:type="paragraph" w:styleId="Encabezado">
    <w:name w:val="header"/>
    <w:basedOn w:val="Normal"/>
    <w:link w:val="EncabezadoCar"/>
    <w:uiPriority w:val="99"/>
    <w:unhideWhenUsed/>
    <w:rsid w:val="00CB55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574"/>
    <w:rPr>
      <w:lang w:val="es-MX"/>
    </w:rPr>
  </w:style>
  <w:style w:type="paragraph" w:styleId="Piedepgina">
    <w:name w:val="footer"/>
    <w:basedOn w:val="Normal"/>
    <w:link w:val="PiedepginaCar"/>
    <w:uiPriority w:val="99"/>
    <w:unhideWhenUsed/>
    <w:rsid w:val="00CB55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574"/>
    <w:rPr>
      <w:lang w:val="es-MX"/>
    </w:rPr>
  </w:style>
  <w:style w:type="paragraph" w:styleId="Textodeglobo">
    <w:name w:val="Balloon Text"/>
    <w:basedOn w:val="Normal"/>
    <w:link w:val="TextodegloboCar"/>
    <w:uiPriority w:val="99"/>
    <w:semiHidden/>
    <w:unhideWhenUsed/>
    <w:rsid w:val="007A35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52E"/>
    <w:rPr>
      <w:rFonts w:ascii="Segoe UI" w:hAnsi="Segoe UI" w:cs="Segoe UI"/>
      <w:sz w:val="18"/>
      <w:szCs w:val="18"/>
      <w:lang w:val="es-MX"/>
    </w:rPr>
  </w:style>
  <w:style w:type="paragraph" w:styleId="NormalWeb">
    <w:name w:val="Normal (Web)"/>
    <w:basedOn w:val="Normal"/>
    <w:uiPriority w:val="99"/>
    <w:semiHidden/>
    <w:unhideWhenUsed/>
    <w:rsid w:val="007A4295"/>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Refdecomentario">
    <w:name w:val="annotation reference"/>
    <w:basedOn w:val="Fuentedeprrafopredeter"/>
    <w:uiPriority w:val="99"/>
    <w:semiHidden/>
    <w:unhideWhenUsed/>
    <w:rsid w:val="006B4386"/>
    <w:rPr>
      <w:sz w:val="16"/>
      <w:szCs w:val="16"/>
    </w:rPr>
  </w:style>
  <w:style w:type="paragraph" w:styleId="Textocomentario">
    <w:name w:val="annotation text"/>
    <w:basedOn w:val="Normal"/>
    <w:link w:val="TextocomentarioCar"/>
    <w:uiPriority w:val="99"/>
    <w:semiHidden/>
    <w:unhideWhenUsed/>
    <w:rsid w:val="006B43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4386"/>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6B4386"/>
    <w:rPr>
      <w:b/>
      <w:bCs/>
    </w:rPr>
  </w:style>
  <w:style w:type="character" w:customStyle="1" w:styleId="AsuntodelcomentarioCar">
    <w:name w:val="Asunto del comentario Car"/>
    <w:basedOn w:val="TextocomentarioCar"/>
    <w:link w:val="Asuntodelcomentario"/>
    <w:uiPriority w:val="99"/>
    <w:semiHidden/>
    <w:rsid w:val="006B4386"/>
    <w:rPr>
      <w:b/>
      <w:bCs/>
      <w:sz w:val="20"/>
      <w:szCs w:val="20"/>
      <w:lang w:val="es-MX"/>
    </w:rPr>
  </w:style>
  <w:style w:type="character" w:customStyle="1" w:styleId="Mencinsinresolver1">
    <w:name w:val="Mención sin resolver1"/>
    <w:basedOn w:val="Fuentedeprrafopredeter"/>
    <w:uiPriority w:val="99"/>
    <w:semiHidden/>
    <w:unhideWhenUsed/>
    <w:rsid w:val="005A2A60"/>
    <w:rPr>
      <w:color w:val="605E5C"/>
      <w:shd w:val="clear" w:color="auto" w:fill="E1DFDD"/>
    </w:rPr>
  </w:style>
  <w:style w:type="paragraph" w:styleId="Revisin">
    <w:name w:val="Revision"/>
    <w:hidden/>
    <w:uiPriority w:val="99"/>
    <w:semiHidden/>
    <w:rsid w:val="007C6182"/>
    <w:pPr>
      <w:spacing w:after="0" w:line="240" w:lineRule="auto"/>
    </w:pPr>
    <w:rPr>
      <w:lang w:val="es-MX"/>
    </w:rPr>
  </w:style>
  <w:style w:type="character" w:customStyle="1" w:styleId="UnresolvedMention">
    <w:name w:val="Unresolved Mention"/>
    <w:basedOn w:val="Fuentedeprrafopredeter"/>
    <w:uiPriority w:val="99"/>
    <w:semiHidden/>
    <w:unhideWhenUsed/>
    <w:rsid w:val="002D3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7559">
      <w:bodyDiv w:val="1"/>
      <w:marLeft w:val="0"/>
      <w:marRight w:val="0"/>
      <w:marTop w:val="0"/>
      <w:marBottom w:val="0"/>
      <w:divBdr>
        <w:top w:val="none" w:sz="0" w:space="0" w:color="auto"/>
        <w:left w:val="none" w:sz="0" w:space="0" w:color="auto"/>
        <w:bottom w:val="none" w:sz="0" w:space="0" w:color="auto"/>
        <w:right w:val="none" w:sz="0" w:space="0" w:color="auto"/>
      </w:divBdr>
    </w:div>
    <w:div w:id="14898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MarcadorDePosición3</b:Tag>
    <b:SourceType>InternetSite</b:SourceType>
    <b:Guid>{DEA6AD1C-1A40-426C-9BA1-74E72AF12FDE}</b:Guid>
    <b:Author>
      <b:Author>
        <b:Corporate>Eurostat</b:Corporate>
      </b:Author>
    </b:Author>
    <b:Title>Innovation at Statistics Netherlands</b:Title>
    <b:Year>2013</b:Year>
    <b:URL>https://ec.europa.eu/eurostat/cros/system/files/NTTS2013fullPaper_124.pdf</b:URL>
    <b:RefOrder>9</b:RefOrder>
  </b:Source>
  <b:Source>
    <b:Tag>OCD18</b:Tag>
    <b:SourceType>InternetSite</b:SourceType>
    <b:Guid>{5362E68C-1B12-47CC-9D10-48121902AB17}</b:Guid>
    <b:Author>
      <b:Author>
        <b:NameList>
          <b:Person>
            <b:Last>OCDE</b:Last>
          </b:Person>
        </b:NameList>
      </b:Author>
    </b:Author>
    <b:Title>Glossary of Statistical Terms</b:Title>
    <b:Year>2018</b:Year>
    <b:URL>https://stats.oecd.org/glossary/detail.asp?ID=2186</b:URL>
    <b:RefOrder>10</b:RefOrder>
  </b:Source>
  <b:Source>
    <b:Tag>Ken05</b:Tag>
    <b:SourceType>InternetSite</b:SourceType>
    <b:Guid>{ED4C83A0-9F35-42C0-ACB3-54A5AFCA0CDF}</b:Guid>
    <b:Author>
      <b:Author>
        <b:NameList>
          <b:Person>
            <b:Last>Kendall</b:Last>
          </b:Person>
        </b:NameList>
      </b:Author>
    </b:Author>
    <b:Title>Análisis y diseño de sistemas</b:Title>
    <b:Year>2005</b:Year>
    <b:URL>https://books.google.com.mx/books?id=5-rZA0FggusC&amp;pg=PT632&amp;dq=pruebas+de+escritorio+manual&amp;hl=es-419&amp;sa=X&amp;ved=0ahUKEwiFzYLdksDcAhVImK0KHUSRAu4Q6AEIKDAA#v=onepage&amp;q=pruebas%20de%20escritorio%20manual&amp;f=false</b:URL>
    <b:RefOrder>11</b:RefOrder>
  </b:Source>
  <b:Source>
    <b:Tag>MarcadorDePosición4</b:Tag>
    <b:SourceType>DocumentFromInternetSite</b:SourceType>
    <b:Guid>{AF50DAF0-0078-4F76-AF31-661ECA546DB3}</b:Guid>
    <b:Author>
      <b:Author>
        <b:Corporate>U. de Granada</b:Corporate>
      </b:Author>
    </b:Author>
    <b:Title>Departamento de Estadística. Diseño Estadístico de Experimentos</b:Title>
    <b:Year>2018</b:Year>
    <b:URL>http://www.ugr.es/~bioestad/_private/cpfund3.pdf</b:URL>
    <b:RefOrder>12</b:RefOrder>
  </b:Source>
  <b:Source>
    <b:Tag>Eur04</b:Tag>
    <b:SourceType>InternetSite</b:SourceType>
    <b:Guid>{E8AE00E8-9F88-432B-AECC-2E3D5A97E9CF}</b:Guid>
    <b:Author>
      <b:Author>
        <b:NameList>
          <b:Person>
            <b:Last>Eurostat</b:Last>
          </b:Person>
        </b:NameList>
      </b:Author>
    </b:Author>
    <b:Year>2004</b:Year>
    <b:URL>https://unstats.un.org/unsd/EconStatKB/KnowledgebaseArticle10364.aspx</b:URL>
    <b:Title>Handbook of recommended practices for questionnaire development and testing in the European Statistical System - Eurostat</b:Title>
    <b:RefOrder>13</b:RefOrder>
  </b:Source>
  <b:Source>
    <b:Tag>MarcadorDePosición5</b:Tag>
    <b:SourceType>InternetSite</b:SourceType>
    <b:Guid>{1ADD45D6-8527-49C9-B7E8-7C1116E882D4}</b:Guid>
    <b:Author>
      <b:Author>
        <b:Corporate>INEGI</b:Corporate>
      </b:Author>
    </b:Author>
    <b:Title>Capacitación en encuestas por muestreo</b:Title>
    <b:Year>2010</b:Year>
    <b:URL>http://www.inegi.org.mx/inegi/SPC/doc/INTERNET/26-%20Captaci%C3%B3n%20en%20Encuestas%20por%20Muestreo,%20Generaci%C3%B3n%20de%20Estad%C3%ADstica%20B%C3%A1sica.pdf</b:URL>
    <b:RefOrder>14</b:RefOrder>
  </b:Source>
  <b:Source>
    <b:Tag>CEP11</b:Tag>
    <b:SourceType>DocumentFromInternetSite</b:SourceType>
    <b:Guid>{13E49FA0-92B2-4A64-9C10-103E9471E34D}</b:Guid>
    <b:Title>Las pruebas piloto para incluir a pueblos indígenas y afrodescendientes: experiencias y lecciones aprendidas</b:Title>
    <b:Year>2011</b:Year>
    <b:URL>https://repositorio.cepal.org/bitstream/handle/11362/1446/4/S2011513_es.pdf</b:URL>
    <b:Author>
      <b:Author>
        <b:NameList>
          <b:Person>
            <b:Last>CEPAL</b:Last>
          </b:Person>
        </b:NameList>
      </b:Author>
    </b:Author>
    <b:RefOrder>15</b:RefOrder>
  </b:Source>
  <b:Source>
    <b:Tag>MarcadorDePosición1</b:Tag>
    <b:SourceType>DocumentFromInternetSite</b:SourceType>
    <b:Guid>{15988520-49FF-487C-B741-ADA5BF959D4C}</b:Guid>
    <b:Author>
      <b:Author>
        <b:Corporate>INEGI</b:Corporate>
      </b:Author>
    </b:Author>
    <b:Title>Norma Técnica para la Generación de Estadística Básica</b:Title>
    <b:Year>2010</b:Year>
    <b:URL>http://www.inegi.org.mx/est/contenidos/proyectos/aspectosmetodologicos/documentostecnicos/doc/norma_tecnica_para_la_generacion_de_estadistica_basica.pdf</b:URL>
    <b:RefOrder>3</b:RefOrder>
  </b:Source>
  <b:Source>
    <b:Tag>INE18</b:Tag>
    <b:SourceType>DocumentFromInternetSite</b:SourceType>
    <b:Guid>{D0E80DAB-7D99-4A90-A0F6-81E5426405EE}</b:Guid>
    <b:Author>
      <b:Author>
        <b:Corporate>INEGI</b:Corporate>
      </b:Author>
    </b:Author>
    <b:Title>Programa Anual de Aseguramiento de la Calidad</b:Title>
    <b:Year>2018</b:Year>
    <b:URL>http://sc.inegi.org.mx/repositorioNormateca/Od_Ene18.pdf</b:URL>
    <b:RefOrder>5</b:RefOrder>
  </b:Source>
  <b:Source>
    <b:Tag>SPR18</b:Tag>
    <b:SourceType>DocumentFromInternetSite</b:SourceType>
    <b:Guid>{D4D8A9F3-46AC-4083-98A4-04A1A6CF5119}</b:Guid>
    <b:Author>
      <b:Author>
        <b:Corporate>SPRINGER</b:Corporate>
      </b:Author>
    </b:Author>
    <b:Title>Springer Complexity</b:Title>
    <b:Year>2018</b:Year>
    <b:URL>https://www.springer.com/physics/complexity?SGWID=0-40619-6-127747-0</b:URL>
    <b:RefOrder>2</b:RefOrder>
  </b:Source>
  <b:Source>
    <b:Tag>MarcadorDePosición2</b:Tag>
    <b:SourceType>DocumentFromInternetSite</b:SourceType>
    <b:Guid>{2448CC87-15C8-4BD9-A7C2-917532983C55}</b:Guid>
    <b:Author>
      <b:Author>
        <b:Corporate>OCDE</b:Corporate>
      </b:Author>
    </b:Author>
    <b:Title>Manual de Oslo, Guía para la recogida e interpretación de datos sobre innovación</b:Title>
    <b:InternetSiteTitle>OCDE Library</b:InternetSiteTitle>
    <b:Year>2005</b:Year>
    <b:URL>https://read.oecd-ilibrary.org/science-and-technology/manual-de-oslo_9789264065659-es#page1</b:URL>
    <b:RefOrder>16</b:RefOrder>
  </b:Source>
  <b:Source>
    <b:Tag>OCD04</b:Tag>
    <b:SourceType>InternetSite</b:SourceType>
    <b:Guid>{8DA55CAA-F197-4AD3-98F7-A1E84E41E0D1}</b:Guid>
    <b:Author>
      <b:Author>
        <b:Corporate>OCDE</b:Corporate>
      </b:Author>
    </b:Author>
    <b:Title>Glossary of Statistical Terms</b:Title>
    <b:InternetSiteTitle>Organización para la Cooperación y el Desarrollo Económicos</b:InternetSiteTitle>
    <b:Year>2004</b:Year>
    <b:URL>https://stats.oecd.org/glossary/detail.asp?ID=1652</b:URL>
    <b:RefOrder>17</b:RefOrder>
  </b:Source>
  <b:Source>
    <b:Tag>SNI15</b:Tag>
    <b:SourceType>InternetSite</b:SourceType>
    <b:Guid>{E169E2DE-E15F-4001-91A6-FC3736085FF9}</b:Guid>
    <b:Author>
      <b:Author>
        <b:Corporate>SNIEG</b:Corporate>
      </b:Author>
    </b:Author>
    <b:Title>Glosario del SNIEG</b:Title>
    <b:InternetSiteTitle> Sistema Nacional de Información Estadística y Geográfica SNIEG</b:InternetSiteTitle>
    <b:Year>2015</b:Year>
    <b:URL>http://www.snieg.mx/DocumentacionPortal/Normatividad/vigente/Glosario_Normatividad_SNIEG.pdf</b:URL>
    <b:RefOrder>7</b:RefOrder>
  </b:Source>
  <b:Source>
    <b:Tag>OXF18</b:Tag>
    <b:SourceType>DocumentFromInternetSite</b:SourceType>
    <b:Guid>{192A45C1-707C-49F6-A8FE-57498AB9FCD3}</b:Guid>
    <b:Author>
      <b:Author>
        <b:Corporate>OXFORD</b:Corporate>
      </b:Author>
    </b:Author>
    <b:Title>Oxford Living Dictionaries</b:Title>
    <b:Year>2018</b:Year>
    <b:URL>https://es.oxforddictionaries.com/definicion/mejora</b:URL>
    <b:RefOrder>8</b:RefOrder>
  </b:Source>
  <b:Source>
    <b:Tag>Ban10</b:Tag>
    <b:SourceType>DocumentFromInternetSite</b:SourceType>
    <b:Guid>{4B571DF8-B2C7-4A2C-BE95-535E4C39FDE9}</b:Guid>
    <b:Author>
      <b:Author>
        <b:Corporate>Banco Mundial</b:Corporate>
      </b:Author>
    </b:Author>
    <b:Year>2010</b:Year>
    <b:URL>http://go.worldbank.org/K3WM7M0O40</b:URL>
    <b:Title>Premio Regional a la Innovación Estadística en América Latina OLD</b:Title>
    <b:RefOrder>18</b:RefOrder>
  </b:Source>
  <b:Source>
    <b:Tag>INE151</b:Tag>
    <b:SourceType>DocumentFromInternetSite</b:SourceType>
    <b:Guid>{2E4C33C4-7B92-4A4F-8500-274A9677C876}</b:Guid>
    <b:Author>
      <b:Author>
        <b:Corporate>INEGI</b:Corporate>
      </b:Author>
    </b:Author>
    <b:Title>Norma para el Aseguramiento de la Calidad de la Información Estadística y Geográfica del Instituto Nacional de Estadística y Geografía</b:Title>
    <b:InternetSiteTitle>Instituto Nacional de Estadística y Geografía INEGI</b:InternetSiteTitle>
    <b:Year>2015</b:Year>
    <b:URL>http://intranet.inegi.org.mx/calidad/doc/NCA09Feb15.pdf</b:URL>
    <b:RefOrder>4</b:RefOrder>
  </b:Source>
  <b:Source>
    <b:Tag>INE172</b:Tag>
    <b:SourceType>DocumentFromInternetSite</b:SourceType>
    <b:Guid>{7921DF01-F40E-4B01-81BF-8B45881D5443}</b:Guid>
    <b:Author>
      <b:Author>
        <b:Corporate>INEGI</b:Corporate>
      </b:Author>
    </b:Author>
    <b:Title>Norma Técnica del Proceso de Producción Estadística y Geográfica para el Instituto Nacional de Estadística y Geografía</b:Title>
    <b:InternetSiteTitle>Normateca INEGI</b:InternetSiteTitle>
    <b:Year>2018</b:Year>
    <b:URL>http://sc.inegi.org.mx/repositorioNormateca/O_05Sep18.pdf</b:URL>
    <b:RefOrder>6</b:RefOrder>
  </b:Source>
  <b:Source>
    <b:Tag>Sol08</b:Tag>
    <b:SourceType>DocumentFromInternetSite</b:SourceType>
    <b:Guid>{82F78EA3-4BE4-48B9-BF14-D1F1050CB23D}</b:Guid>
    <b:Author>
      <b:Author>
        <b:NameList>
          <b:Person>
            <b:Last>Sole</b:Last>
            <b:First>Ricard</b:First>
          </b:Person>
        </b:NameList>
      </b:Author>
    </b:Author>
    <b:Title>Orden y caos en sistemas complejos</b:Title>
    <b:InternetSiteTitle>Universidad Politécnica de Cataluña</b:InternetSiteTitle>
    <b:Year>2008</b:Year>
    <b:URL>https://unamer34.files.wordpress.com/2008/09/ocsc.pdf</b:URL>
    <b:RefOrder>1</b:RefOrder>
  </b:Source>
</b:Sources>
</file>

<file path=customXml/itemProps1.xml><?xml version="1.0" encoding="utf-8"?>
<ds:datastoreItem xmlns:ds="http://schemas.openxmlformats.org/officeDocument/2006/customXml" ds:itemID="{E74A82F5-0472-4AC6-9A5F-0C73486F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4103</Words>
  <Characters>23393</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GUTIERREZ ROMERO MARCO ANTONIO</cp:lastModifiedBy>
  <cp:revision>10</cp:revision>
  <cp:lastPrinted>2019-03-28T19:15:00Z</cp:lastPrinted>
  <dcterms:created xsi:type="dcterms:W3CDTF">2019-07-19T20:24:00Z</dcterms:created>
  <dcterms:modified xsi:type="dcterms:W3CDTF">2019-09-09T14:37:00Z</dcterms:modified>
</cp:coreProperties>
</file>