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0ED5" w14:textId="77777777" w:rsidR="00A9147F" w:rsidRPr="00926547" w:rsidRDefault="00A9147F" w:rsidP="00F438A0">
      <w:pPr>
        <w:spacing w:after="0"/>
        <w:jc w:val="center"/>
        <w:rPr>
          <w:rFonts w:ascii="Garamond" w:hAnsi="Garamond" w:cstheme="majorHAnsi"/>
          <w:b/>
          <w:bCs/>
          <w:color w:val="000000" w:themeColor="text1"/>
          <w:sz w:val="48"/>
          <w:szCs w:val="48"/>
          <w:lang w:val="es-ES"/>
        </w:rPr>
      </w:pPr>
    </w:p>
    <w:p w14:paraId="18F7985C" w14:textId="2181BD5C" w:rsidR="00A9147F" w:rsidRPr="00926547" w:rsidRDefault="007333B3" w:rsidP="00F438A0">
      <w:pPr>
        <w:spacing w:after="0"/>
        <w:jc w:val="center"/>
        <w:rPr>
          <w:rFonts w:ascii="Garamond" w:hAnsi="Garamond" w:cstheme="majorHAnsi"/>
          <w:b/>
          <w:bCs/>
          <w:color w:val="000000" w:themeColor="text1"/>
          <w:sz w:val="48"/>
          <w:szCs w:val="48"/>
          <w:lang w:val="es-ES"/>
        </w:rPr>
      </w:pPr>
      <w:r w:rsidRPr="00356870">
        <w:rPr>
          <w:noProof/>
          <w:lang w:eastAsia="es-MX"/>
        </w:rPr>
        <w:drawing>
          <wp:inline distT="0" distB="0" distL="0" distR="0" wp14:anchorId="094A29B9" wp14:editId="7D2F53A1">
            <wp:extent cx="2535094" cy="2538484"/>
            <wp:effectExtent l="0" t="0" r="0" b="0"/>
            <wp:docPr id="20011594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con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38413" cy="2541808"/>
                    </a:xfrm>
                    <a:prstGeom prst="rect">
                      <a:avLst/>
                    </a:prstGeom>
                  </pic:spPr>
                </pic:pic>
              </a:graphicData>
            </a:graphic>
          </wp:inline>
        </w:drawing>
      </w:r>
    </w:p>
    <w:p w14:paraId="337AFA33" w14:textId="77777777" w:rsidR="00A9147F" w:rsidRDefault="00A9147F" w:rsidP="00F438A0">
      <w:pPr>
        <w:spacing w:after="0"/>
        <w:jc w:val="center"/>
        <w:rPr>
          <w:rFonts w:ascii="Garamond" w:hAnsi="Garamond" w:cstheme="majorHAnsi"/>
          <w:b/>
          <w:bCs/>
          <w:color w:val="000000" w:themeColor="text1"/>
          <w:sz w:val="48"/>
          <w:szCs w:val="48"/>
          <w:lang w:val="es-ES"/>
        </w:rPr>
      </w:pPr>
    </w:p>
    <w:p w14:paraId="63D5D3FC" w14:textId="77777777" w:rsidR="00F82990" w:rsidRDefault="00F82990" w:rsidP="00F438A0">
      <w:pPr>
        <w:spacing w:after="0"/>
        <w:jc w:val="center"/>
        <w:rPr>
          <w:rFonts w:ascii="Garamond" w:hAnsi="Garamond" w:cstheme="majorHAnsi"/>
          <w:b/>
          <w:bCs/>
          <w:color w:val="000000" w:themeColor="text1"/>
          <w:sz w:val="48"/>
          <w:szCs w:val="48"/>
          <w:lang w:val="es-ES"/>
        </w:rPr>
      </w:pPr>
    </w:p>
    <w:p w14:paraId="2CBB5889" w14:textId="77777777" w:rsidR="00F82990" w:rsidRDefault="00F82990" w:rsidP="00F438A0">
      <w:pPr>
        <w:spacing w:after="0"/>
        <w:jc w:val="center"/>
        <w:rPr>
          <w:rFonts w:ascii="Garamond" w:hAnsi="Garamond" w:cstheme="majorHAnsi"/>
          <w:b/>
          <w:bCs/>
          <w:color w:val="000000" w:themeColor="text1"/>
          <w:sz w:val="48"/>
          <w:szCs w:val="48"/>
          <w:lang w:val="es-ES"/>
        </w:rPr>
      </w:pPr>
    </w:p>
    <w:p w14:paraId="08C15404" w14:textId="40557897" w:rsidR="005E3630" w:rsidRPr="005E3630" w:rsidRDefault="00332B2C" w:rsidP="005E3630">
      <w:pPr>
        <w:jc w:val="center"/>
        <w:rPr>
          <w:rFonts w:ascii="Garamond" w:eastAsia="Aptos" w:hAnsi="Garamond" w:cs="Arial"/>
          <w:b/>
          <w:color w:val="002060"/>
          <w:kern w:val="2"/>
          <w:sz w:val="56"/>
          <w:szCs w:val="56"/>
          <w14:ligatures w14:val="standardContextual"/>
        </w:rPr>
      </w:pPr>
      <w:r>
        <w:rPr>
          <w:rFonts w:ascii="Garamond" w:eastAsia="Aptos" w:hAnsi="Garamond" w:cs="Arial"/>
          <w:b/>
          <w:color w:val="002060"/>
          <w:kern w:val="2"/>
          <w:sz w:val="56"/>
          <w:szCs w:val="56"/>
          <w14:ligatures w14:val="standardContextual"/>
        </w:rPr>
        <w:t>Marco Genérico de Evaluaciones de Calidad</w:t>
      </w:r>
    </w:p>
    <w:p w14:paraId="2F894738"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407E0596"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3DA927F4"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1D6E9B07"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373E17C9"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6423555B" w14:textId="77777777" w:rsidR="005E3630" w:rsidRPr="005E3630" w:rsidRDefault="005E3630" w:rsidP="005E3630">
      <w:pPr>
        <w:jc w:val="right"/>
        <w:rPr>
          <w:rFonts w:ascii="Garamond" w:eastAsia="Aptos" w:hAnsi="Garamond" w:cs="Arial"/>
          <w:color w:val="002060"/>
          <w:kern w:val="2"/>
          <w:sz w:val="32"/>
          <w:szCs w:val="32"/>
          <w14:ligatures w14:val="standardContextual"/>
        </w:rPr>
      </w:pPr>
    </w:p>
    <w:p w14:paraId="3A8E6E02" w14:textId="57EADA98" w:rsidR="005E3630" w:rsidRPr="005E3630" w:rsidRDefault="00104E59" w:rsidP="005E3630">
      <w:pPr>
        <w:jc w:val="right"/>
        <w:rPr>
          <w:rFonts w:ascii="Garamond" w:eastAsia="Aptos" w:hAnsi="Garamond" w:cs="Arial"/>
          <w:color w:val="002060"/>
          <w:kern w:val="2"/>
          <w:sz w:val="32"/>
          <w:szCs w:val="32"/>
          <w14:ligatures w14:val="standardContextual"/>
        </w:rPr>
      </w:pPr>
      <w:r>
        <w:rPr>
          <w:rFonts w:ascii="Garamond" w:eastAsia="Aptos" w:hAnsi="Garamond" w:cs="Arial"/>
          <w:color w:val="002060"/>
          <w:kern w:val="2"/>
          <w:sz w:val="32"/>
          <w:szCs w:val="32"/>
          <w14:ligatures w14:val="standardContextual"/>
        </w:rPr>
        <w:t>Octubre</w:t>
      </w:r>
      <w:r w:rsidR="005E3630" w:rsidRPr="005E3630">
        <w:rPr>
          <w:rFonts w:ascii="Garamond" w:eastAsia="Aptos" w:hAnsi="Garamond" w:cs="Arial"/>
          <w:color w:val="002060"/>
          <w:kern w:val="2"/>
          <w:sz w:val="32"/>
          <w:szCs w:val="32"/>
          <w14:ligatures w14:val="standardContextual"/>
        </w:rPr>
        <w:t>, 2024</w:t>
      </w:r>
    </w:p>
    <w:p w14:paraId="060759CA" w14:textId="459DFD9C" w:rsidR="00FE0011" w:rsidRPr="00837CF4" w:rsidRDefault="00FE0011" w:rsidP="00F438A0">
      <w:pPr>
        <w:spacing w:after="0"/>
        <w:jc w:val="both"/>
        <w:rPr>
          <w:rFonts w:ascii="Garamond" w:hAnsi="Garamond"/>
          <w:color w:val="000000" w:themeColor="text1"/>
          <w:lang w:val="es-ES"/>
        </w:rPr>
      </w:pPr>
      <w:r w:rsidRPr="00837CF4">
        <w:rPr>
          <w:rFonts w:ascii="Garamond" w:hAnsi="Garamond"/>
          <w:color w:val="000000" w:themeColor="text1"/>
          <w:lang w:val="es-ES"/>
        </w:rPr>
        <w:br w:type="page"/>
      </w:r>
    </w:p>
    <w:p w14:paraId="630C3CC6" w14:textId="07096A39" w:rsidR="00F76C79" w:rsidRPr="0001066A" w:rsidRDefault="005B6728" w:rsidP="00A7090C">
      <w:pPr>
        <w:pStyle w:val="TtuloTDC"/>
        <w:spacing w:before="0" w:after="160"/>
        <w:jc w:val="both"/>
        <w:rPr>
          <w:rFonts w:ascii="Garamond" w:hAnsi="Garamond"/>
          <w:color w:val="002060"/>
          <w:sz w:val="40"/>
          <w:szCs w:val="40"/>
        </w:rPr>
      </w:pPr>
      <w:r w:rsidRPr="0001066A">
        <w:rPr>
          <w:rFonts w:ascii="Garamond" w:hAnsi="Garamond"/>
          <w:color w:val="002060"/>
          <w:sz w:val="40"/>
          <w:szCs w:val="40"/>
          <w:lang w:val="es-ES"/>
        </w:rPr>
        <w:lastRenderedPageBreak/>
        <w:t>C</w:t>
      </w:r>
      <w:r w:rsidR="0001066A" w:rsidRPr="0001066A">
        <w:rPr>
          <w:rFonts w:ascii="Garamond" w:hAnsi="Garamond"/>
          <w:color w:val="002060"/>
          <w:sz w:val="40"/>
          <w:szCs w:val="40"/>
          <w:lang w:val="es-ES"/>
        </w:rPr>
        <w:t>ontenido</w:t>
      </w:r>
    </w:p>
    <w:p w14:paraId="028889E5" w14:textId="18BE592A" w:rsidR="001C3A92" w:rsidRPr="001C3A92" w:rsidRDefault="00F76C79">
      <w:pPr>
        <w:pStyle w:val="TDC1"/>
        <w:rPr>
          <w:rFonts w:asciiTheme="minorHAnsi" w:eastAsiaTheme="minorEastAsia" w:hAnsiTheme="minorHAnsi"/>
          <w:b w:val="0"/>
          <w:bCs w:val="0"/>
          <w:kern w:val="2"/>
          <w:lang w:eastAsia="es-MX"/>
          <w14:ligatures w14:val="standardContextual"/>
        </w:rPr>
      </w:pPr>
      <w:r w:rsidRPr="001C3A92">
        <w:fldChar w:fldCharType="begin"/>
      </w:r>
      <w:r w:rsidRPr="001C3A92">
        <w:instrText xml:space="preserve"> TOC \o "1-3" \h \z \u </w:instrText>
      </w:r>
      <w:r w:rsidRPr="001C3A92">
        <w:fldChar w:fldCharType="separate"/>
      </w:r>
      <w:hyperlink w:anchor="_Toc176866898" w:history="1">
        <w:r w:rsidR="001C3A92" w:rsidRPr="001C3A92">
          <w:rPr>
            <w:rStyle w:val="Hipervnculo"/>
            <w:color w:val="002060"/>
          </w:rPr>
          <w:t>Introducción</w:t>
        </w:r>
        <w:r w:rsidR="001C3A92" w:rsidRPr="001C3A92">
          <w:rPr>
            <w:webHidden/>
          </w:rPr>
          <w:tab/>
        </w:r>
        <w:r w:rsidR="001C3A92" w:rsidRPr="001C3A92">
          <w:rPr>
            <w:webHidden/>
          </w:rPr>
          <w:fldChar w:fldCharType="begin"/>
        </w:r>
        <w:r w:rsidR="001C3A92" w:rsidRPr="001C3A92">
          <w:rPr>
            <w:webHidden/>
          </w:rPr>
          <w:instrText xml:space="preserve"> PAGEREF _Toc176866898 \h </w:instrText>
        </w:r>
        <w:r w:rsidR="001C3A92" w:rsidRPr="001C3A92">
          <w:rPr>
            <w:webHidden/>
          </w:rPr>
        </w:r>
        <w:r w:rsidR="001C3A92" w:rsidRPr="001C3A92">
          <w:rPr>
            <w:webHidden/>
          </w:rPr>
          <w:fldChar w:fldCharType="separate"/>
        </w:r>
        <w:r w:rsidR="001C3A92" w:rsidRPr="001C3A92">
          <w:rPr>
            <w:webHidden/>
          </w:rPr>
          <w:t>3</w:t>
        </w:r>
        <w:r w:rsidR="001C3A92" w:rsidRPr="001C3A92">
          <w:rPr>
            <w:webHidden/>
          </w:rPr>
          <w:fldChar w:fldCharType="end"/>
        </w:r>
      </w:hyperlink>
    </w:p>
    <w:p w14:paraId="4B1ECF96" w14:textId="6B91506A" w:rsidR="001C3A92" w:rsidRPr="001C3A92" w:rsidRDefault="001F1C41">
      <w:pPr>
        <w:pStyle w:val="TDC1"/>
        <w:rPr>
          <w:rFonts w:asciiTheme="minorHAnsi" w:eastAsiaTheme="minorEastAsia" w:hAnsiTheme="minorHAnsi"/>
          <w:b w:val="0"/>
          <w:bCs w:val="0"/>
          <w:kern w:val="2"/>
          <w:lang w:eastAsia="es-MX"/>
          <w14:ligatures w14:val="standardContextual"/>
        </w:rPr>
      </w:pPr>
      <w:hyperlink w:anchor="_Toc176866899" w:history="1">
        <w:r w:rsidR="001C3A92" w:rsidRPr="001C3A92">
          <w:rPr>
            <w:rStyle w:val="Hipervnculo"/>
            <w:color w:val="002060"/>
          </w:rPr>
          <w:t>1.</w:t>
        </w:r>
        <w:r w:rsidR="001C3A92" w:rsidRPr="001C3A92">
          <w:rPr>
            <w:rFonts w:asciiTheme="minorHAnsi" w:eastAsiaTheme="minorEastAsia" w:hAnsiTheme="minorHAnsi"/>
            <w:b w:val="0"/>
            <w:bCs w:val="0"/>
            <w:kern w:val="2"/>
            <w:lang w:eastAsia="es-MX"/>
            <w14:ligatures w14:val="standardContextual"/>
          </w:rPr>
          <w:tab/>
        </w:r>
        <w:r w:rsidR="001C3A92" w:rsidRPr="001C3A92">
          <w:rPr>
            <w:rStyle w:val="Hipervnculo"/>
            <w:color w:val="002060"/>
          </w:rPr>
          <w:t>La calidad y las evaluaciones</w:t>
        </w:r>
        <w:r w:rsidR="001C3A92" w:rsidRPr="001C3A92">
          <w:rPr>
            <w:webHidden/>
          </w:rPr>
          <w:tab/>
        </w:r>
        <w:r w:rsidR="001C3A92" w:rsidRPr="001C3A92">
          <w:rPr>
            <w:webHidden/>
          </w:rPr>
          <w:fldChar w:fldCharType="begin"/>
        </w:r>
        <w:r w:rsidR="001C3A92" w:rsidRPr="001C3A92">
          <w:rPr>
            <w:webHidden/>
          </w:rPr>
          <w:instrText xml:space="preserve"> PAGEREF _Toc176866899 \h </w:instrText>
        </w:r>
        <w:r w:rsidR="001C3A92" w:rsidRPr="001C3A92">
          <w:rPr>
            <w:webHidden/>
          </w:rPr>
        </w:r>
        <w:r w:rsidR="001C3A92" w:rsidRPr="001C3A92">
          <w:rPr>
            <w:webHidden/>
          </w:rPr>
          <w:fldChar w:fldCharType="separate"/>
        </w:r>
        <w:r w:rsidR="001C3A92" w:rsidRPr="001C3A92">
          <w:rPr>
            <w:webHidden/>
          </w:rPr>
          <w:t>4</w:t>
        </w:r>
        <w:r w:rsidR="001C3A92" w:rsidRPr="001C3A92">
          <w:rPr>
            <w:webHidden/>
          </w:rPr>
          <w:fldChar w:fldCharType="end"/>
        </w:r>
      </w:hyperlink>
    </w:p>
    <w:p w14:paraId="780E8C93" w14:textId="70200334"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0" w:history="1">
        <w:r w:rsidR="001C3A92" w:rsidRPr="008B2EC0">
          <w:rPr>
            <w:rStyle w:val="Hipervnculo"/>
            <w:color w:val="002060"/>
          </w:rPr>
          <w:t>1.1</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Principios de calidad del Sistema</w:t>
        </w:r>
        <w:r w:rsidR="001C3A92" w:rsidRPr="008B2EC0">
          <w:rPr>
            <w:webHidden/>
          </w:rPr>
          <w:tab/>
        </w:r>
        <w:r w:rsidR="001C3A92" w:rsidRPr="008B2EC0">
          <w:rPr>
            <w:webHidden/>
          </w:rPr>
          <w:fldChar w:fldCharType="begin"/>
        </w:r>
        <w:r w:rsidR="001C3A92" w:rsidRPr="008B2EC0">
          <w:rPr>
            <w:webHidden/>
          </w:rPr>
          <w:instrText xml:space="preserve"> PAGEREF _Toc176866900 \h </w:instrText>
        </w:r>
        <w:r w:rsidR="001C3A92" w:rsidRPr="008B2EC0">
          <w:rPr>
            <w:webHidden/>
          </w:rPr>
        </w:r>
        <w:r w:rsidR="001C3A92" w:rsidRPr="008B2EC0">
          <w:rPr>
            <w:webHidden/>
          </w:rPr>
          <w:fldChar w:fldCharType="separate"/>
        </w:r>
        <w:r w:rsidR="001C3A92" w:rsidRPr="008B2EC0">
          <w:rPr>
            <w:webHidden/>
          </w:rPr>
          <w:t>5</w:t>
        </w:r>
        <w:r w:rsidR="001C3A92" w:rsidRPr="008B2EC0">
          <w:rPr>
            <w:webHidden/>
          </w:rPr>
          <w:fldChar w:fldCharType="end"/>
        </w:r>
      </w:hyperlink>
    </w:p>
    <w:p w14:paraId="6133E780" w14:textId="45B9125D"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1" w:history="1">
        <w:r w:rsidR="001C3A92" w:rsidRPr="008B2EC0">
          <w:rPr>
            <w:rStyle w:val="Hipervnculo"/>
            <w:color w:val="002060"/>
          </w:rPr>
          <w:t>1.2</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Principios de calidad de entorno institucional</w:t>
        </w:r>
        <w:r w:rsidR="001C3A92" w:rsidRPr="008B2EC0">
          <w:rPr>
            <w:webHidden/>
          </w:rPr>
          <w:tab/>
        </w:r>
        <w:r w:rsidR="001C3A92" w:rsidRPr="008B2EC0">
          <w:rPr>
            <w:webHidden/>
          </w:rPr>
          <w:fldChar w:fldCharType="begin"/>
        </w:r>
        <w:r w:rsidR="001C3A92" w:rsidRPr="008B2EC0">
          <w:rPr>
            <w:webHidden/>
          </w:rPr>
          <w:instrText xml:space="preserve"> PAGEREF _Toc176866901 \h </w:instrText>
        </w:r>
        <w:r w:rsidR="001C3A92" w:rsidRPr="008B2EC0">
          <w:rPr>
            <w:webHidden/>
          </w:rPr>
        </w:r>
        <w:r w:rsidR="001C3A92" w:rsidRPr="008B2EC0">
          <w:rPr>
            <w:webHidden/>
          </w:rPr>
          <w:fldChar w:fldCharType="separate"/>
        </w:r>
        <w:r w:rsidR="001C3A92" w:rsidRPr="008B2EC0">
          <w:rPr>
            <w:webHidden/>
          </w:rPr>
          <w:t>6</w:t>
        </w:r>
        <w:r w:rsidR="001C3A92" w:rsidRPr="008B2EC0">
          <w:rPr>
            <w:webHidden/>
          </w:rPr>
          <w:fldChar w:fldCharType="end"/>
        </w:r>
      </w:hyperlink>
    </w:p>
    <w:p w14:paraId="1F44FC55" w14:textId="265D145F"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2" w:history="1">
        <w:r w:rsidR="001C3A92" w:rsidRPr="008B2EC0">
          <w:rPr>
            <w:rStyle w:val="Hipervnculo"/>
            <w:color w:val="002060"/>
          </w:rPr>
          <w:t>1.3</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Principios de calidad de procesos de producción</w:t>
        </w:r>
        <w:r w:rsidR="001C3A92" w:rsidRPr="008B2EC0">
          <w:rPr>
            <w:webHidden/>
          </w:rPr>
          <w:tab/>
        </w:r>
        <w:r w:rsidR="001C3A92" w:rsidRPr="008B2EC0">
          <w:rPr>
            <w:webHidden/>
          </w:rPr>
          <w:fldChar w:fldCharType="begin"/>
        </w:r>
        <w:r w:rsidR="001C3A92" w:rsidRPr="008B2EC0">
          <w:rPr>
            <w:webHidden/>
          </w:rPr>
          <w:instrText xml:space="preserve"> PAGEREF _Toc176866902 \h </w:instrText>
        </w:r>
        <w:r w:rsidR="001C3A92" w:rsidRPr="008B2EC0">
          <w:rPr>
            <w:webHidden/>
          </w:rPr>
        </w:r>
        <w:r w:rsidR="001C3A92" w:rsidRPr="008B2EC0">
          <w:rPr>
            <w:webHidden/>
          </w:rPr>
          <w:fldChar w:fldCharType="separate"/>
        </w:r>
        <w:r w:rsidR="001C3A92" w:rsidRPr="008B2EC0">
          <w:rPr>
            <w:webHidden/>
          </w:rPr>
          <w:t>6</w:t>
        </w:r>
        <w:r w:rsidR="001C3A92" w:rsidRPr="008B2EC0">
          <w:rPr>
            <w:webHidden/>
          </w:rPr>
          <w:fldChar w:fldCharType="end"/>
        </w:r>
      </w:hyperlink>
    </w:p>
    <w:p w14:paraId="349112C2" w14:textId="5D5954DA"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3" w:history="1">
        <w:r w:rsidR="001C3A92" w:rsidRPr="008B2EC0">
          <w:rPr>
            <w:rStyle w:val="Hipervnculo"/>
            <w:color w:val="002060"/>
          </w:rPr>
          <w:t>1.4</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Principios de calidad de productos</w:t>
        </w:r>
        <w:r w:rsidR="001C3A92" w:rsidRPr="008B2EC0">
          <w:rPr>
            <w:webHidden/>
          </w:rPr>
          <w:tab/>
        </w:r>
        <w:r w:rsidR="001C3A92" w:rsidRPr="008B2EC0">
          <w:rPr>
            <w:webHidden/>
          </w:rPr>
          <w:fldChar w:fldCharType="begin"/>
        </w:r>
        <w:r w:rsidR="001C3A92" w:rsidRPr="008B2EC0">
          <w:rPr>
            <w:webHidden/>
          </w:rPr>
          <w:instrText xml:space="preserve"> PAGEREF _Toc176866903 \h </w:instrText>
        </w:r>
        <w:r w:rsidR="001C3A92" w:rsidRPr="008B2EC0">
          <w:rPr>
            <w:webHidden/>
          </w:rPr>
        </w:r>
        <w:r w:rsidR="001C3A92" w:rsidRPr="008B2EC0">
          <w:rPr>
            <w:webHidden/>
          </w:rPr>
          <w:fldChar w:fldCharType="separate"/>
        </w:r>
        <w:r w:rsidR="001C3A92" w:rsidRPr="008B2EC0">
          <w:rPr>
            <w:webHidden/>
          </w:rPr>
          <w:t>7</w:t>
        </w:r>
        <w:r w:rsidR="001C3A92" w:rsidRPr="008B2EC0">
          <w:rPr>
            <w:webHidden/>
          </w:rPr>
          <w:fldChar w:fldCharType="end"/>
        </w:r>
      </w:hyperlink>
    </w:p>
    <w:p w14:paraId="3C897A10" w14:textId="4F56478B" w:rsidR="001C3A92" w:rsidRPr="001C3A92" w:rsidRDefault="001F1C41">
      <w:pPr>
        <w:pStyle w:val="TDC1"/>
        <w:rPr>
          <w:rFonts w:asciiTheme="minorHAnsi" w:eastAsiaTheme="minorEastAsia" w:hAnsiTheme="minorHAnsi"/>
          <w:b w:val="0"/>
          <w:bCs w:val="0"/>
          <w:kern w:val="2"/>
          <w:lang w:eastAsia="es-MX"/>
          <w14:ligatures w14:val="standardContextual"/>
        </w:rPr>
      </w:pPr>
      <w:hyperlink w:anchor="_Toc176866904" w:history="1">
        <w:r w:rsidR="001C3A92" w:rsidRPr="001C3A92">
          <w:rPr>
            <w:rStyle w:val="Hipervnculo"/>
            <w:color w:val="002060"/>
          </w:rPr>
          <w:t>2.</w:t>
        </w:r>
        <w:r w:rsidR="001C3A92" w:rsidRPr="001C3A92">
          <w:rPr>
            <w:rFonts w:asciiTheme="minorHAnsi" w:eastAsiaTheme="minorEastAsia" w:hAnsiTheme="minorHAnsi"/>
            <w:b w:val="0"/>
            <w:bCs w:val="0"/>
            <w:kern w:val="2"/>
            <w:lang w:eastAsia="es-MX"/>
            <w14:ligatures w14:val="standardContextual"/>
          </w:rPr>
          <w:tab/>
        </w:r>
        <w:r w:rsidR="001C3A92" w:rsidRPr="001C3A92">
          <w:rPr>
            <w:rStyle w:val="Hipervnculo"/>
            <w:color w:val="002060"/>
          </w:rPr>
          <w:t>Tipología de evaluaciones</w:t>
        </w:r>
        <w:r w:rsidR="001C3A92" w:rsidRPr="001C3A92">
          <w:rPr>
            <w:webHidden/>
          </w:rPr>
          <w:tab/>
        </w:r>
        <w:r w:rsidR="001C3A92" w:rsidRPr="001C3A92">
          <w:rPr>
            <w:webHidden/>
          </w:rPr>
          <w:fldChar w:fldCharType="begin"/>
        </w:r>
        <w:r w:rsidR="001C3A92" w:rsidRPr="001C3A92">
          <w:rPr>
            <w:webHidden/>
          </w:rPr>
          <w:instrText xml:space="preserve"> PAGEREF _Toc176866904 \h </w:instrText>
        </w:r>
        <w:r w:rsidR="001C3A92" w:rsidRPr="001C3A92">
          <w:rPr>
            <w:webHidden/>
          </w:rPr>
        </w:r>
        <w:r w:rsidR="001C3A92" w:rsidRPr="001C3A92">
          <w:rPr>
            <w:webHidden/>
          </w:rPr>
          <w:fldChar w:fldCharType="separate"/>
        </w:r>
        <w:r w:rsidR="001C3A92" w:rsidRPr="001C3A92">
          <w:rPr>
            <w:webHidden/>
          </w:rPr>
          <w:t>8</w:t>
        </w:r>
        <w:r w:rsidR="001C3A92" w:rsidRPr="001C3A92">
          <w:rPr>
            <w:webHidden/>
          </w:rPr>
          <w:fldChar w:fldCharType="end"/>
        </w:r>
      </w:hyperlink>
    </w:p>
    <w:p w14:paraId="011C8CA3" w14:textId="1E569654"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5" w:history="1">
        <w:r w:rsidR="001C3A92" w:rsidRPr="008B2EC0">
          <w:rPr>
            <w:rStyle w:val="Hipervnculo"/>
            <w:color w:val="002060"/>
          </w:rPr>
          <w:t>2.1</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Relevancia</w:t>
        </w:r>
        <w:r w:rsidR="001C3A92" w:rsidRPr="008B2EC0">
          <w:rPr>
            <w:webHidden/>
          </w:rPr>
          <w:tab/>
        </w:r>
        <w:r w:rsidR="001C3A92" w:rsidRPr="008B2EC0">
          <w:rPr>
            <w:webHidden/>
          </w:rPr>
          <w:fldChar w:fldCharType="begin"/>
        </w:r>
        <w:r w:rsidR="001C3A92" w:rsidRPr="008B2EC0">
          <w:rPr>
            <w:webHidden/>
          </w:rPr>
          <w:instrText xml:space="preserve"> PAGEREF _Toc176866905 \h </w:instrText>
        </w:r>
        <w:r w:rsidR="001C3A92" w:rsidRPr="008B2EC0">
          <w:rPr>
            <w:webHidden/>
          </w:rPr>
        </w:r>
        <w:r w:rsidR="001C3A92" w:rsidRPr="008B2EC0">
          <w:rPr>
            <w:webHidden/>
          </w:rPr>
          <w:fldChar w:fldCharType="separate"/>
        </w:r>
        <w:r w:rsidR="001C3A92" w:rsidRPr="008B2EC0">
          <w:rPr>
            <w:webHidden/>
          </w:rPr>
          <w:t>9</w:t>
        </w:r>
        <w:r w:rsidR="001C3A92" w:rsidRPr="008B2EC0">
          <w:rPr>
            <w:webHidden/>
          </w:rPr>
          <w:fldChar w:fldCharType="end"/>
        </w:r>
      </w:hyperlink>
    </w:p>
    <w:p w14:paraId="3F4BEE01" w14:textId="746B9707"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6" w:history="1">
        <w:r w:rsidR="001C3A92" w:rsidRPr="008B2EC0">
          <w:rPr>
            <w:rStyle w:val="Hipervnculo"/>
            <w:color w:val="002060"/>
          </w:rPr>
          <w:t>2.2</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Consistencia en el diseño</w:t>
        </w:r>
        <w:r w:rsidR="001C3A92" w:rsidRPr="008B2EC0">
          <w:rPr>
            <w:webHidden/>
          </w:rPr>
          <w:tab/>
        </w:r>
        <w:r w:rsidR="001C3A92" w:rsidRPr="008B2EC0">
          <w:rPr>
            <w:webHidden/>
          </w:rPr>
          <w:fldChar w:fldCharType="begin"/>
        </w:r>
        <w:r w:rsidR="001C3A92" w:rsidRPr="008B2EC0">
          <w:rPr>
            <w:webHidden/>
          </w:rPr>
          <w:instrText xml:space="preserve"> PAGEREF _Toc176866906 \h </w:instrText>
        </w:r>
        <w:r w:rsidR="001C3A92" w:rsidRPr="008B2EC0">
          <w:rPr>
            <w:webHidden/>
          </w:rPr>
        </w:r>
        <w:r w:rsidR="001C3A92" w:rsidRPr="008B2EC0">
          <w:rPr>
            <w:webHidden/>
          </w:rPr>
          <w:fldChar w:fldCharType="separate"/>
        </w:r>
        <w:r w:rsidR="001C3A92" w:rsidRPr="008B2EC0">
          <w:rPr>
            <w:webHidden/>
          </w:rPr>
          <w:t>9</w:t>
        </w:r>
        <w:r w:rsidR="001C3A92" w:rsidRPr="008B2EC0">
          <w:rPr>
            <w:webHidden/>
          </w:rPr>
          <w:fldChar w:fldCharType="end"/>
        </w:r>
      </w:hyperlink>
    </w:p>
    <w:p w14:paraId="5EF67D52" w14:textId="4EB06B00"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7" w:history="1">
        <w:r w:rsidR="001C3A92" w:rsidRPr="008B2EC0">
          <w:rPr>
            <w:rStyle w:val="Hipervnculo"/>
            <w:color w:val="002060"/>
          </w:rPr>
          <w:t>2.3</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Operación</w:t>
        </w:r>
        <w:r w:rsidR="001C3A92" w:rsidRPr="008B2EC0">
          <w:rPr>
            <w:webHidden/>
          </w:rPr>
          <w:tab/>
        </w:r>
        <w:r w:rsidR="001C3A92" w:rsidRPr="008B2EC0">
          <w:rPr>
            <w:webHidden/>
          </w:rPr>
          <w:fldChar w:fldCharType="begin"/>
        </w:r>
        <w:r w:rsidR="001C3A92" w:rsidRPr="008B2EC0">
          <w:rPr>
            <w:webHidden/>
          </w:rPr>
          <w:instrText xml:space="preserve"> PAGEREF _Toc176866907 \h </w:instrText>
        </w:r>
        <w:r w:rsidR="001C3A92" w:rsidRPr="008B2EC0">
          <w:rPr>
            <w:webHidden/>
          </w:rPr>
        </w:r>
        <w:r w:rsidR="001C3A92" w:rsidRPr="008B2EC0">
          <w:rPr>
            <w:webHidden/>
          </w:rPr>
          <w:fldChar w:fldCharType="separate"/>
        </w:r>
        <w:r w:rsidR="001C3A92" w:rsidRPr="008B2EC0">
          <w:rPr>
            <w:webHidden/>
          </w:rPr>
          <w:t>10</w:t>
        </w:r>
        <w:r w:rsidR="001C3A92" w:rsidRPr="008B2EC0">
          <w:rPr>
            <w:webHidden/>
          </w:rPr>
          <w:fldChar w:fldCharType="end"/>
        </w:r>
      </w:hyperlink>
    </w:p>
    <w:p w14:paraId="313299BE" w14:textId="663D53C5" w:rsidR="001C3A92" w:rsidRPr="008B2EC0" w:rsidRDefault="001F1C41" w:rsidP="001C3A92">
      <w:pPr>
        <w:pStyle w:val="TDC2"/>
        <w:rPr>
          <w:rFonts w:asciiTheme="minorHAnsi" w:eastAsiaTheme="minorEastAsia" w:hAnsiTheme="minorHAnsi"/>
          <w:kern w:val="2"/>
          <w:lang w:eastAsia="es-MX"/>
          <w14:ligatures w14:val="standardContextual"/>
        </w:rPr>
      </w:pPr>
      <w:hyperlink w:anchor="_Toc176866908" w:history="1">
        <w:r w:rsidR="001C3A92" w:rsidRPr="008B2EC0">
          <w:rPr>
            <w:rStyle w:val="Hipervnculo"/>
            <w:color w:val="002060"/>
          </w:rPr>
          <w:t>2.4</w:t>
        </w:r>
        <w:r w:rsidR="001C3A92" w:rsidRPr="008B2EC0">
          <w:rPr>
            <w:rFonts w:asciiTheme="minorHAnsi" w:eastAsiaTheme="minorEastAsia" w:hAnsiTheme="minorHAnsi"/>
            <w:kern w:val="2"/>
            <w:lang w:eastAsia="es-MX"/>
            <w14:ligatures w14:val="standardContextual"/>
          </w:rPr>
          <w:tab/>
        </w:r>
        <w:r w:rsidR="001C3A92" w:rsidRPr="008B2EC0">
          <w:rPr>
            <w:rStyle w:val="Hipervnculo"/>
            <w:color w:val="002060"/>
          </w:rPr>
          <w:t>Resultados</w:t>
        </w:r>
        <w:r w:rsidR="001C3A92" w:rsidRPr="008B2EC0">
          <w:rPr>
            <w:webHidden/>
          </w:rPr>
          <w:tab/>
        </w:r>
        <w:r w:rsidR="001C3A92" w:rsidRPr="008B2EC0">
          <w:rPr>
            <w:webHidden/>
          </w:rPr>
          <w:fldChar w:fldCharType="begin"/>
        </w:r>
        <w:r w:rsidR="001C3A92" w:rsidRPr="008B2EC0">
          <w:rPr>
            <w:webHidden/>
          </w:rPr>
          <w:instrText xml:space="preserve"> PAGEREF _Toc176866908 \h </w:instrText>
        </w:r>
        <w:r w:rsidR="001C3A92" w:rsidRPr="008B2EC0">
          <w:rPr>
            <w:webHidden/>
          </w:rPr>
        </w:r>
        <w:r w:rsidR="001C3A92" w:rsidRPr="008B2EC0">
          <w:rPr>
            <w:webHidden/>
          </w:rPr>
          <w:fldChar w:fldCharType="separate"/>
        </w:r>
        <w:r w:rsidR="001C3A92" w:rsidRPr="008B2EC0">
          <w:rPr>
            <w:webHidden/>
          </w:rPr>
          <w:t>12</w:t>
        </w:r>
        <w:r w:rsidR="001C3A92" w:rsidRPr="008B2EC0">
          <w:rPr>
            <w:webHidden/>
          </w:rPr>
          <w:fldChar w:fldCharType="end"/>
        </w:r>
      </w:hyperlink>
    </w:p>
    <w:p w14:paraId="7D40D786" w14:textId="1567E6F6" w:rsidR="001C3A92" w:rsidRPr="001C3A92" w:rsidRDefault="001F1C41">
      <w:pPr>
        <w:pStyle w:val="TDC1"/>
        <w:rPr>
          <w:rFonts w:asciiTheme="minorHAnsi" w:eastAsiaTheme="minorEastAsia" w:hAnsiTheme="minorHAnsi"/>
          <w:b w:val="0"/>
          <w:bCs w:val="0"/>
          <w:kern w:val="2"/>
          <w:lang w:eastAsia="es-MX"/>
          <w14:ligatures w14:val="standardContextual"/>
        </w:rPr>
      </w:pPr>
      <w:hyperlink w:anchor="_Toc176866909" w:history="1">
        <w:r w:rsidR="001C3A92" w:rsidRPr="001C3A92">
          <w:rPr>
            <w:rStyle w:val="Hipervnculo"/>
            <w:color w:val="002060"/>
          </w:rPr>
          <w:t>Anexo 1: Principios de calidad, fases del proceso de producción y evidencias útiles para las evaluaciones</w:t>
        </w:r>
        <w:r w:rsidR="001C3A92" w:rsidRPr="001C3A92">
          <w:rPr>
            <w:webHidden/>
          </w:rPr>
          <w:tab/>
        </w:r>
        <w:r w:rsidR="001C3A92" w:rsidRPr="001C3A92">
          <w:rPr>
            <w:webHidden/>
          </w:rPr>
          <w:fldChar w:fldCharType="begin"/>
        </w:r>
        <w:r w:rsidR="001C3A92" w:rsidRPr="001C3A92">
          <w:rPr>
            <w:webHidden/>
          </w:rPr>
          <w:instrText xml:space="preserve"> PAGEREF _Toc176866909 \h </w:instrText>
        </w:r>
        <w:r w:rsidR="001C3A92" w:rsidRPr="001C3A92">
          <w:rPr>
            <w:webHidden/>
          </w:rPr>
        </w:r>
        <w:r w:rsidR="001C3A92" w:rsidRPr="001C3A92">
          <w:rPr>
            <w:webHidden/>
          </w:rPr>
          <w:fldChar w:fldCharType="separate"/>
        </w:r>
        <w:r w:rsidR="001C3A92" w:rsidRPr="001C3A92">
          <w:rPr>
            <w:webHidden/>
          </w:rPr>
          <w:t>14</w:t>
        </w:r>
        <w:r w:rsidR="001C3A92" w:rsidRPr="001C3A92">
          <w:rPr>
            <w:webHidden/>
          </w:rPr>
          <w:fldChar w:fldCharType="end"/>
        </w:r>
      </w:hyperlink>
    </w:p>
    <w:p w14:paraId="3B993727" w14:textId="70448B89" w:rsidR="001C3A92" w:rsidRPr="001C3A92" w:rsidRDefault="001F1C41">
      <w:pPr>
        <w:pStyle w:val="TDC1"/>
        <w:rPr>
          <w:rFonts w:asciiTheme="minorHAnsi" w:eastAsiaTheme="minorEastAsia" w:hAnsiTheme="minorHAnsi"/>
          <w:b w:val="0"/>
          <w:bCs w:val="0"/>
          <w:kern w:val="2"/>
          <w:lang w:eastAsia="es-MX"/>
          <w14:ligatures w14:val="standardContextual"/>
        </w:rPr>
      </w:pPr>
      <w:hyperlink w:anchor="_Toc176866910" w:history="1">
        <w:r w:rsidR="001C3A92" w:rsidRPr="001C3A92">
          <w:rPr>
            <w:rStyle w:val="Hipervnculo"/>
            <w:color w:val="002060"/>
          </w:rPr>
          <w:t>Anexo 2: Catálogo de evaluaciones</w:t>
        </w:r>
        <w:r w:rsidR="001C3A92" w:rsidRPr="001C3A92">
          <w:rPr>
            <w:webHidden/>
          </w:rPr>
          <w:tab/>
        </w:r>
        <w:r w:rsidR="001C3A92" w:rsidRPr="001C3A92">
          <w:rPr>
            <w:webHidden/>
          </w:rPr>
          <w:fldChar w:fldCharType="begin"/>
        </w:r>
        <w:r w:rsidR="001C3A92" w:rsidRPr="001C3A92">
          <w:rPr>
            <w:webHidden/>
          </w:rPr>
          <w:instrText xml:space="preserve"> PAGEREF _Toc176866910 \h </w:instrText>
        </w:r>
        <w:r w:rsidR="001C3A92" w:rsidRPr="001C3A92">
          <w:rPr>
            <w:webHidden/>
          </w:rPr>
        </w:r>
        <w:r w:rsidR="001C3A92" w:rsidRPr="001C3A92">
          <w:rPr>
            <w:webHidden/>
          </w:rPr>
          <w:fldChar w:fldCharType="separate"/>
        </w:r>
        <w:r w:rsidR="001C3A92" w:rsidRPr="001C3A92">
          <w:rPr>
            <w:webHidden/>
          </w:rPr>
          <w:t>17</w:t>
        </w:r>
        <w:r w:rsidR="001C3A92" w:rsidRPr="001C3A92">
          <w:rPr>
            <w:webHidden/>
          </w:rPr>
          <w:fldChar w:fldCharType="end"/>
        </w:r>
      </w:hyperlink>
    </w:p>
    <w:p w14:paraId="7FE5963A" w14:textId="24D00368" w:rsidR="001C3A92" w:rsidRPr="001C3A92" w:rsidRDefault="001F1C41">
      <w:pPr>
        <w:pStyle w:val="TDC1"/>
        <w:rPr>
          <w:rFonts w:asciiTheme="minorHAnsi" w:eastAsiaTheme="minorEastAsia" w:hAnsiTheme="minorHAnsi"/>
          <w:b w:val="0"/>
          <w:bCs w:val="0"/>
          <w:kern w:val="2"/>
          <w:lang w:eastAsia="es-MX"/>
          <w14:ligatures w14:val="standardContextual"/>
        </w:rPr>
      </w:pPr>
      <w:hyperlink w:anchor="_Toc176866911" w:history="1">
        <w:r w:rsidR="001C3A92" w:rsidRPr="001C3A92">
          <w:rPr>
            <w:rStyle w:val="Hipervnculo"/>
            <w:color w:val="002060"/>
          </w:rPr>
          <w:t>Glosario</w:t>
        </w:r>
        <w:r w:rsidR="001C3A92" w:rsidRPr="001C3A92">
          <w:rPr>
            <w:webHidden/>
          </w:rPr>
          <w:tab/>
        </w:r>
        <w:r w:rsidR="001C3A92" w:rsidRPr="001C3A92">
          <w:rPr>
            <w:webHidden/>
          </w:rPr>
          <w:fldChar w:fldCharType="begin"/>
        </w:r>
        <w:r w:rsidR="001C3A92" w:rsidRPr="001C3A92">
          <w:rPr>
            <w:webHidden/>
          </w:rPr>
          <w:instrText xml:space="preserve"> PAGEREF _Toc176866911 \h </w:instrText>
        </w:r>
        <w:r w:rsidR="001C3A92" w:rsidRPr="001C3A92">
          <w:rPr>
            <w:webHidden/>
          </w:rPr>
        </w:r>
        <w:r w:rsidR="001C3A92" w:rsidRPr="001C3A92">
          <w:rPr>
            <w:webHidden/>
          </w:rPr>
          <w:fldChar w:fldCharType="separate"/>
        </w:r>
        <w:r w:rsidR="001C3A92" w:rsidRPr="001C3A92">
          <w:rPr>
            <w:webHidden/>
          </w:rPr>
          <w:t>24</w:t>
        </w:r>
        <w:r w:rsidR="001C3A92" w:rsidRPr="001C3A92">
          <w:rPr>
            <w:webHidden/>
          </w:rPr>
          <w:fldChar w:fldCharType="end"/>
        </w:r>
      </w:hyperlink>
    </w:p>
    <w:p w14:paraId="26115856" w14:textId="25C11EB7" w:rsidR="00F76C79" w:rsidRPr="00837CF4" w:rsidRDefault="00F76C79" w:rsidP="00E10298">
      <w:pPr>
        <w:spacing w:after="0"/>
        <w:jc w:val="center"/>
        <w:rPr>
          <w:rFonts w:ascii="Garamond" w:hAnsi="Garamond"/>
          <w:color w:val="000000" w:themeColor="text1"/>
        </w:rPr>
      </w:pPr>
      <w:r w:rsidRPr="001C3A92">
        <w:rPr>
          <w:rFonts w:ascii="Garamond" w:hAnsi="Garamond"/>
          <w:color w:val="002060"/>
          <w:sz w:val="24"/>
          <w:szCs w:val="24"/>
          <w:lang w:val="es-ES"/>
        </w:rPr>
        <w:fldChar w:fldCharType="end"/>
      </w:r>
    </w:p>
    <w:p w14:paraId="411744AD" w14:textId="77777777" w:rsidR="00032089" w:rsidRPr="00837CF4" w:rsidRDefault="00032089" w:rsidP="00F438A0">
      <w:pPr>
        <w:spacing w:after="0"/>
        <w:jc w:val="both"/>
        <w:rPr>
          <w:rFonts w:ascii="Garamond" w:hAnsi="Garamond"/>
          <w:color w:val="000000" w:themeColor="text1"/>
          <w:lang w:val="es-ES"/>
        </w:rPr>
      </w:pPr>
      <w:r w:rsidRPr="00837CF4">
        <w:rPr>
          <w:rFonts w:ascii="Garamond" w:hAnsi="Garamond"/>
          <w:color w:val="000000" w:themeColor="text1"/>
          <w:lang w:val="es-ES"/>
        </w:rPr>
        <w:br w:type="page"/>
      </w:r>
    </w:p>
    <w:p w14:paraId="1528DF01" w14:textId="2AFDA238" w:rsidR="00163CBD" w:rsidRPr="00E80F50" w:rsidRDefault="00163CBD" w:rsidP="003E0AAE">
      <w:pPr>
        <w:pStyle w:val="Ttulo1"/>
        <w:spacing w:before="0" w:after="240"/>
        <w:jc w:val="both"/>
        <w:rPr>
          <w:rFonts w:ascii="Garamond" w:hAnsi="Garamond"/>
          <w:color w:val="002060"/>
          <w:sz w:val="40"/>
          <w:szCs w:val="40"/>
        </w:rPr>
      </w:pPr>
      <w:bookmarkStart w:id="0" w:name="_Toc176866898"/>
      <w:r w:rsidRPr="00E80F50">
        <w:rPr>
          <w:rFonts w:ascii="Garamond" w:hAnsi="Garamond"/>
          <w:color w:val="002060"/>
          <w:sz w:val="40"/>
          <w:szCs w:val="40"/>
        </w:rPr>
        <w:lastRenderedPageBreak/>
        <w:t>I</w:t>
      </w:r>
      <w:r w:rsidR="00E80F50" w:rsidRPr="00E80F50">
        <w:rPr>
          <w:rFonts w:ascii="Garamond" w:hAnsi="Garamond"/>
          <w:color w:val="002060"/>
          <w:sz w:val="40"/>
          <w:szCs w:val="40"/>
        </w:rPr>
        <w:t>ntroducción</w:t>
      </w:r>
      <w:bookmarkEnd w:id="0"/>
    </w:p>
    <w:p w14:paraId="4AC9CA7E" w14:textId="017FD000" w:rsidR="00974899" w:rsidRPr="00837CF4" w:rsidRDefault="00974899" w:rsidP="00974899">
      <w:pPr>
        <w:jc w:val="both"/>
        <w:rPr>
          <w:rFonts w:ascii="Garamond" w:hAnsi="Garamond"/>
          <w:color w:val="000000" w:themeColor="text1"/>
        </w:rPr>
      </w:pPr>
      <w:r>
        <w:rPr>
          <w:rFonts w:ascii="Garamond" w:hAnsi="Garamond"/>
          <w:color w:val="000000" w:themeColor="text1"/>
        </w:rPr>
        <w:t>L</w:t>
      </w:r>
      <w:r w:rsidRPr="00837CF4">
        <w:rPr>
          <w:rFonts w:ascii="Garamond" w:hAnsi="Garamond"/>
          <w:color w:val="000000" w:themeColor="text1"/>
          <w:lang w:val="es-ES"/>
        </w:rPr>
        <w:t xml:space="preserve">a </w:t>
      </w:r>
      <w:r w:rsidRPr="1985B5FA">
        <w:rPr>
          <w:rFonts w:ascii="Garamond" w:hAnsi="Garamond"/>
          <w:i/>
          <w:iCs/>
          <w:color w:val="000000" w:themeColor="text1"/>
          <w:lang w:val="es-ES"/>
        </w:rPr>
        <w:t xml:space="preserve">Norma Técnica del Proceso de Producción de Información Estadística y Geográfica </w:t>
      </w:r>
      <w:r w:rsidRPr="00B33002">
        <w:rPr>
          <w:rFonts w:ascii="Garamond" w:hAnsi="Garamond"/>
          <w:color w:val="000000" w:themeColor="text1"/>
          <w:lang w:val="es-ES"/>
        </w:rPr>
        <w:t>(</w:t>
      </w:r>
      <w:proofErr w:type="spellStart"/>
      <w:r w:rsidRPr="00B33002">
        <w:rPr>
          <w:rFonts w:ascii="Garamond" w:hAnsi="Garamond"/>
          <w:smallCaps/>
          <w:color w:val="000000" w:themeColor="text1"/>
          <w:lang w:val="es-ES"/>
        </w:rPr>
        <w:t>ntppieg</w:t>
      </w:r>
      <w:proofErr w:type="spellEnd"/>
      <w:r w:rsidRPr="00B33002">
        <w:rPr>
          <w:rFonts w:ascii="Garamond" w:hAnsi="Garamond"/>
          <w:color w:val="000000" w:themeColor="text1"/>
          <w:lang w:val="es-ES"/>
        </w:rPr>
        <w:t xml:space="preserve">) </w:t>
      </w:r>
      <w:r>
        <w:rPr>
          <w:rFonts w:ascii="Garamond" w:hAnsi="Garamond"/>
          <w:color w:val="000000" w:themeColor="text1"/>
          <w:lang w:val="es-ES"/>
        </w:rPr>
        <w:t xml:space="preserve">especifica que </w:t>
      </w:r>
      <w:r w:rsidRPr="00837CF4">
        <w:rPr>
          <w:rFonts w:ascii="Garamond" w:hAnsi="Garamond"/>
          <w:color w:val="000000" w:themeColor="text1"/>
          <w:lang w:val="es-ES"/>
        </w:rPr>
        <w:t xml:space="preserve">la evaluación </w:t>
      </w:r>
      <w:r>
        <w:rPr>
          <w:rFonts w:ascii="Garamond" w:hAnsi="Garamond"/>
          <w:color w:val="000000" w:themeColor="text1"/>
          <w:lang w:val="es-ES"/>
        </w:rPr>
        <w:t>es</w:t>
      </w:r>
      <w:r w:rsidRPr="00837CF4">
        <w:rPr>
          <w:rFonts w:ascii="Garamond" w:hAnsi="Garamond"/>
          <w:color w:val="000000" w:themeColor="text1"/>
          <w:lang w:val="es-ES"/>
        </w:rPr>
        <w:t xml:space="preserve"> </w:t>
      </w:r>
      <w:r>
        <w:rPr>
          <w:rFonts w:ascii="Garamond" w:hAnsi="Garamond"/>
          <w:color w:val="000000" w:themeColor="text1"/>
          <w:lang w:val="es-ES"/>
        </w:rPr>
        <w:t xml:space="preserve">la </w:t>
      </w:r>
      <w:r w:rsidRPr="00837CF4">
        <w:rPr>
          <w:rFonts w:ascii="Garamond" w:hAnsi="Garamond"/>
          <w:color w:val="000000" w:themeColor="text1"/>
          <w:lang w:val="es-ES"/>
        </w:rPr>
        <w:t xml:space="preserve">última fase del proceso de producción. Esta fase </w:t>
      </w:r>
      <w:r w:rsidRPr="00837CF4">
        <w:rPr>
          <w:rFonts w:ascii="Garamond" w:hAnsi="Garamond"/>
          <w:color w:val="000000" w:themeColor="text1"/>
        </w:rPr>
        <w:t>tiene por objeto decidir si el siguiente ciclo de producción de información puede llevarse a cabo utilizando las mismas especificaciones de necesidades, diseño y construcción o si se requiere implementar alguna mejora</w:t>
      </w:r>
      <w:r w:rsidR="00526417">
        <w:rPr>
          <w:rFonts w:ascii="Garamond" w:hAnsi="Garamond"/>
          <w:color w:val="000000" w:themeColor="text1"/>
        </w:rPr>
        <w:t xml:space="preserve"> en el proceso</w:t>
      </w:r>
      <w:r w:rsidR="00124E85">
        <w:rPr>
          <w:rFonts w:ascii="Garamond" w:hAnsi="Garamond"/>
          <w:color w:val="000000" w:themeColor="text1"/>
        </w:rPr>
        <w:t xml:space="preserve"> de producción</w:t>
      </w:r>
      <w:r w:rsidR="00526417">
        <w:rPr>
          <w:rFonts w:ascii="Garamond" w:hAnsi="Garamond"/>
          <w:color w:val="000000" w:themeColor="text1"/>
        </w:rPr>
        <w:t xml:space="preserve"> y por consecuencia en los productos</w:t>
      </w:r>
      <w:r w:rsidRPr="00837CF4">
        <w:rPr>
          <w:rFonts w:ascii="Garamond" w:hAnsi="Garamond"/>
          <w:color w:val="000000" w:themeColor="text1"/>
        </w:rPr>
        <w:t xml:space="preserve">. Es decir, las evaluaciones </w:t>
      </w:r>
      <w:r>
        <w:rPr>
          <w:rFonts w:ascii="Garamond" w:hAnsi="Garamond"/>
          <w:color w:val="000000" w:themeColor="text1"/>
        </w:rPr>
        <w:t>están</w:t>
      </w:r>
      <w:r w:rsidRPr="00837CF4">
        <w:rPr>
          <w:rFonts w:ascii="Garamond" w:hAnsi="Garamond"/>
          <w:color w:val="000000" w:themeColor="text1"/>
        </w:rPr>
        <w:t xml:space="preserve"> enfocadas en mejorar los procesos de producción para la realización de </w:t>
      </w:r>
      <w:r>
        <w:rPr>
          <w:rFonts w:ascii="Garamond" w:hAnsi="Garamond"/>
          <w:color w:val="000000" w:themeColor="text1"/>
        </w:rPr>
        <w:t xml:space="preserve">un nuevo </w:t>
      </w:r>
      <w:r w:rsidRPr="00837CF4">
        <w:rPr>
          <w:rFonts w:ascii="Garamond" w:hAnsi="Garamond"/>
          <w:color w:val="000000" w:themeColor="text1"/>
        </w:rPr>
        <w:t>ciclo completo</w:t>
      </w:r>
      <w:r w:rsidRPr="00AF6A3B">
        <w:rPr>
          <w:rStyle w:val="Refdenotaalpie"/>
          <w:rFonts w:ascii="Garamond" w:hAnsi="Garamond"/>
          <w:color w:val="000000" w:themeColor="text1"/>
        </w:rPr>
        <w:footnoteReference w:id="2"/>
      </w:r>
      <w:r>
        <w:rPr>
          <w:rFonts w:ascii="Garamond" w:hAnsi="Garamond"/>
          <w:color w:val="000000" w:themeColor="text1"/>
        </w:rPr>
        <w:t xml:space="preserve"> </w:t>
      </w:r>
      <w:r w:rsidRPr="00837CF4">
        <w:rPr>
          <w:rFonts w:ascii="Garamond" w:hAnsi="Garamond"/>
          <w:color w:val="000000" w:themeColor="text1"/>
        </w:rPr>
        <w:t xml:space="preserve">y </w:t>
      </w:r>
      <w:r>
        <w:rPr>
          <w:rFonts w:ascii="Garamond" w:hAnsi="Garamond"/>
          <w:color w:val="000000" w:themeColor="text1"/>
        </w:rPr>
        <w:t xml:space="preserve">los </w:t>
      </w:r>
      <w:r w:rsidRPr="00837CF4">
        <w:rPr>
          <w:rFonts w:ascii="Garamond" w:hAnsi="Garamond"/>
          <w:color w:val="000000" w:themeColor="text1"/>
        </w:rPr>
        <w:t>subsecuentes ciclos operativos</w:t>
      </w:r>
      <w:r>
        <w:rPr>
          <w:rStyle w:val="Refdenotaalpie"/>
          <w:rFonts w:ascii="Garamond" w:hAnsi="Garamond"/>
          <w:color w:val="000000" w:themeColor="text1"/>
        </w:rPr>
        <w:footnoteReference w:id="3"/>
      </w:r>
      <w:r w:rsidRPr="00837CF4">
        <w:rPr>
          <w:rFonts w:ascii="Garamond" w:hAnsi="Garamond"/>
          <w:color w:val="000000" w:themeColor="text1"/>
        </w:rPr>
        <w:t>.</w:t>
      </w:r>
    </w:p>
    <w:p w14:paraId="50376AA9" w14:textId="42C9B131" w:rsidR="008161B5" w:rsidRDefault="00974899" w:rsidP="006A7218">
      <w:pPr>
        <w:jc w:val="both"/>
        <w:rPr>
          <w:rFonts w:ascii="Garamond" w:hAnsi="Garamond"/>
          <w:color w:val="000000" w:themeColor="text1"/>
          <w:lang w:val="es-ES"/>
        </w:rPr>
      </w:pPr>
      <w:r>
        <w:rPr>
          <w:rFonts w:ascii="Garamond" w:hAnsi="Garamond"/>
          <w:bCs/>
        </w:rPr>
        <w:t xml:space="preserve">Por su parte, </w:t>
      </w:r>
      <w:r>
        <w:rPr>
          <w:rFonts w:ascii="Garamond" w:hAnsi="Garamond"/>
          <w:color w:val="000000" w:themeColor="text1"/>
          <w:lang w:val="es-ES"/>
        </w:rPr>
        <w:t>l</w:t>
      </w:r>
      <w:r w:rsidR="00252A37" w:rsidRPr="00837CF4">
        <w:rPr>
          <w:rFonts w:ascii="Garamond" w:hAnsi="Garamond"/>
          <w:color w:val="000000" w:themeColor="text1"/>
          <w:lang w:val="es-ES"/>
        </w:rPr>
        <w:t xml:space="preserve">a </w:t>
      </w:r>
      <w:r w:rsidR="00252A37" w:rsidRPr="00837CF4">
        <w:rPr>
          <w:rFonts w:ascii="Garamond" w:hAnsi="Garamond"/>
          <w:i/>
          <w:iCs/>
          <w:color w:val="000000" w:themeColor="text1"/>
          <w:lang w:val="es-ES"/>
        </w:rPr>
        <w:t xml:space="preserve">Norma para el </w:t>
      </w:r>
      <w:r w:rsidR="006D3B22">
        <w:rPr>
          <w:rFonts w:ascii="Garamond" w:hAnsi="Garamond"/>
          <w:i/>
          <w:iCs/>
          <w:color w:val="000000" w:themeColor="text1"/>
          <w:lang w:val="es-ES"/>
        </w:rPr>
        <w:t>A</w:t>
      </w:r>
      <w:r w:rsidR="00252A37" w:rsidRPr="00837CF4">
        <w:rPr>
          <w:rFonts w:ascii="Garamond" w:hAnsi="Garamond"/>
          <w:i/>
          <w:iCs/>
          <w:color w:val="000000" w:themeColor="text1"/>
          <w:lang w:val="es-ES"/>
        </w:rPr>
        <w:t xml:space="preserve">seguramiento de la </w:t>
      </w:r>
      <w:r w:rsidR="006D3B22">
        <w:rPr>
          <w:rFonts w:ascii="Garamond" w:hAnsi="Garamond"/>
          <w:i/>
          <w:iCs/>
          <w:color w:val="000000" w:themeColor="text1"/>
          <w:lang w:val="es-ES"/>
        </w:rPr>
        <w:t>C</w:t>
      </w:r>
      <w:r w:rsidR="00252A37" w:rsidRPr="00837CF4">
        <w:rPr>
          <w:rFonts w:ascii="Garamond" w:hAnsi="Garamond"/>
          <w:i/>
          <w:iCs/>
          <w:color w:val="000000" w:themeColor="text1"/>
          <w:lang w:val="es-ES"/>
        </w:rPr>
        <w:t xml:space="preserve">alidad de la </w:t>
      </w:r>
      <w:r w:rsidR="006D3B22">
        <w:rPr>
          <w:rFonts w:ascii="Garamond" w:hAnsi="Garamond"/>
          <w:i/>
          <w:iCs/>
          <w:color w:val="000000" w:themeColor="text1"/>
          <w:lang w:val="es-ES"/>
        </w:rPr>
        <w:t>I</w:t>
      </w:r>
      <w:r w:rsidR="00252A37" w:rsidRPr="00837CF4">
        <w:rPr>
          <w:rFonts w:ascii="Garamond" w:hAnsi="Garamond"/>
          <w:i/>
          <w:iCs/>
          <w:color w:val="000000" w:themeColor="text1"/>
          <w:lang w:val="es-ES"/>
        </w:rPr>
        <w:t>nformación</w:t>
      </w:r>
      <w:r w:rsidR="00252A37" w:rsidRPr="00E82D40">
        <w:rPr>
          <w:rFonts w:ascii="Garamond" w:hAnsi="Garamond"/>
          <w:color w:val="000000" w:themeColor="text1"/>
          <w:lang w:val="es-ES"/>
        </w:rPr>
        <w:t xml:space="preserve"> </w:t>
      </w:r>
      <w:r w:rsidR="001A7180">
        <w:rPr>
          <w:rFonts w:ascii="Garamond" w:hAnsi="Garamond"/>
          <w:color w:val="000000" w:themeColor="text1"/>
          <w:lang w:val="es-ES"/>
        </w:rPr>
        <w:t xml:space="preserve">(Norma de calidad) </w:t>
      </w:r>
      <w:r w:rsidR="00E85858">
        <w:rPr>
          <w:rFonts w:ascii="Garamond" w:hAnsi="Garamond"/>
          <w:color w:val="000000" w:themeColor="text1"/>
          <w:lang w:val="es-ES"/>
        </w:rPr>
        <w:t>define a</w:t>
      </w:r>
      <w:r w:rsidR="00252A37" w:rsidRPr="00837CF4">
        <w:rPr>
          <w:rFonts w:ascii="Garamond" w:hAnsi="Garamond"/>
          <w:color w:val="000000" w:themeColor="text1"/>
          <w:lang w:val="es-ES"/>
        </w:rPr>
        <w:t xml:space="preserve"> la evaluación </w:t>
      </w:r>
      <w:r w:rsidR="00E85858">
        <w:rPr>
          <w:rFonts w:ascii="Garamond" w:hAnsi="Garamond"/>
          <w:color w:val="000000" w:themeColor="text1"/>
          <w:lang w:val="es-ES"/>
        </w:rPr>
        <w:t>como</w:t>
      </w:r>
      <w:r w:rsidR="00252A37" w:rsidRPr="00837CF4">
        <w:rPr>
          <w:rFonts w:ascii="Garamond" w:hAnsi="Garamond"/>
          <w:color w:val="000000" w:themeColor="text1"/>
          <w:lang w:val="es-ES"/>
        </w:rPr>
        <w:t xml:space="preserve"> un análisis sistemático y objetivo mediante el cual se comparan las evidencias </w:t>
      </w:r>
      <w:r w:rsidR="000B1895">
        <w:rPr>
          <w:rFonts w:ascii="Garamond" w:hAnsi="Garamond"/>
          <w:color w:val="000000" w:themeColor="text1"/>
          <w:lang w:val="es-ES"/>
        </w:rPr>
        <w:t>de</w:t>
      </w:r>
      <w:r w:rsidR="00252A37" w:rsidRPr="00837CF4">
        <w:rPr>
          <w:rFonts w:ascii="Garamond" w:hAnsi="Garamond"/>
          <w:color w:val="000000" w:themeColor="text1"/>
          <w:lang w:val="es-ES"/>
        </w:rPr>
        <w:t xml:space="preserve"> la ejecución de los procesos </w:t>
      </w:r>
      <w:r w:rsidR="000B1895">
        <w:rPr>
          <w:rFonts w:ascii="Garamond" w:hAnsi="Garamond"/>
          <w:color w:val="000000" w:themeColor="text1"/>
          <w:lang w:val="es-ES"/>
        </w:rPr>
        <w:t xml:space="preserve">de producción </w:t>
      </w:r>
      <w:r w:rsidR="00252A37" w:rsidRPr="00837CF4">
        <w:rPr>
          <w:rFonts w:ascii="Garamond" w:hAnsi="Garamond"/>
          <w:color w:val="000000" w:themeColor="text1"/>
          <w:lang w:val="es-ES"/>
        </w:rPr>
        <w:t xml:space="preserve">y las características de los productos de </w:t>
      </w:r>
      <w:r w:rsidR="005855F4" w:rsidRPr="00837CF4">
        <w:rPr>
          <w:rFonts w:ascii="Garamond" w:hAnsi="Garamond"/>
          <w:color w:val="000000" w:themeColor="text1"/>
          <w:lang w:val="es-ES"/>
        </w:rPr>
        <w:t>i</w:t>
      </w:r>
      <w:r w:rsidR="00252A37" w:rsidRPr="00837CF4">
        <w:rPr>
          <w:rFonts w:ascii="Garamond" w:hAnsi="Garamond"/>
          <w:color w:val="000000" w:themeColor="text1"/>
          <w:lang w:val="es-ES"/>
        </w:rPr>
        <w:t xml:space="preserve">nformación contra los principios </w:t>
      </w:r>
      <w:r w:rsidR="00252A37" w:rsidRPr="005D426D">
        <w:rPr>
          <w:rFonts w:ascii="Garamond" w:hAnsi="Garamond"/>
          <w:color w:val="000000" w:themeColor="text1"/>
          <w:lang w:val="es-ES"/>
        </w:rPr>
        <w:t>de calidad, con el fin de emitir una opinión y hacer recomendaciones.</w:t>
      </w:r>
    </w:p>
    <w:p w14:paraId="2BA4C67D" w14:textId="373DE4B8" w:rsidR="007326E3" w:rsidRDefault="00D7403A" w:rsidP="00974899">
      <w:pPr>
        <w:jc w:val="both"/>
        <w:rPr>
          <w:rFonts w:ascii="Garamond" w:hAnsi="Garamond"/>
          <w:color w:val="000000" w:themeColor="text1"/>
        </w:rPr>
      </w:pPr>
      <w:r>
        <w:rPr>
          <w:rFonts w:ascii="Garamond" w:hAnsi="Garamond"/>
          <w:color w:val="000000" w:themeColor="text1"/>
        </w:rPr>
        <w:t>Asimismo,</w:t>
      </w:r>
      <w:r w:rsidR="00974899" w:rsidRPr="68891851">
        <w:rPr>
          <w:rFonts w:ascii="Garamond" w:hAnsi="Garamond"/>
          <w:color w:val="000000" w:themeColor="text1"/>
        </w:rPr>
        <w:t xml:space="preserve"> </w:t>
      </w:r>
      <w:r w:rsidR="00421A8F">
        <w:rPr>
          <w:rFonts w:ascii="Garamond" w:hAnsi="Garamond"/>
          <w:color w:val="000000" w:themeColor="text1"/>
        </w:rPr>
        <w:t xml:space="preserve">la Norma de calidad </w:t>
      </w:r>
      <w:r w:rsidR="00974899" w:rsidRPr="68891851">
        <w:rPr>
          <w:rFonts w:ascii="Garamond" w:hAnsi="Garamond"/>
          <w:color w:val="000000" w:themeColor="text1"/>
        </w:rPr>
        <w:t>establece que, para evaluar la calidad de la información estadística y geográfica, las Unidades Administrativas</w:t>
      </w:r>
      <w:r w:rsidR="00FD2E66">
        <w:rPr>
          <w:rFonts w:ascii="Garamond" w:hAnsi="Garamond"/>
          <w:color w:val="000000" w:themeColor="text1"/>
        </w:rPr>
        <w:t xml:space="preserve"> (</w:t>
      </w:r>
      <w:proofErr w:type="spellStart"/>
      <w:r w:rsidR="00FD2E66" w:rsidRPr="00FD2E66">
        <w:rPr>
          <w:rFonts w:ascii="Garamond" w:hAnsi="Garamond"/>
          <w:smallCaps/>
          <w:color w:val="000000" w:themeColor="text1"/>
        </w:rPr>
        <w:t>ua</w:t>
      </w:r>
      <w:proofErr w:type="spellEnd"/>
      <w:r w:rsidR="00FD2E66">
        <w:rPr>
          <w:rFonts w:ascii="Garamond" w:hAnsi="Garamond"/>
          <w:color w:val="000000" w:themeColor="text1"/>
        </w:rPr>
        <w:t>)</w:t>
      </w:r>
      <w:r w:rsidR="00974899" w:rsidRPr="68891851">
        <w:rPr>
          <w:rFonts w:ascii="Garamond" w:hAnsi="Garamond"/>
          <w:color w:val="000000" w:themeColor="text1"/>
        </w:rPr>
        <w:t>, como mínimo, deberán calcular los indicadores de calidad y aplicar evaluaci</w:t>
      </w:r>
      <w:r w:rsidR="00421A8F">
        <w:rPr>
          <w:rFonts w:ascii="Garamond" w:hAnsi="Garamond"/>
          <w:color w:val="000000" w:themeColor="text1"/>
        </w:rPr>
        <w:t>ones</w:t>
      </w:r>
      <w:r w:rsidR="00974899" w:rsidRPr="68891851">
        <w:rPr>
          <w:rFonts w:ascii="Garamond" w:hAnsi="Garamond"/>
          <w:color w:val="000000" w:themeColor="text1"/>
        </w:rPr>
        <w:t xml:space="preserve"> en los términos y periodicidad aprobados por el</w:t>
      </w:r>
      <w:r w:rsidR="00974899">
        <w:rPr>
          <w:rFonts w:ascii="Garamond" w:hAnsi="Garamond"/>
          <w:color w:val="000000" w:themeColor="text1"/>
        </w:rPr>
        <w:t xml:space="preserve"> Comité de Aseguramiento de la Calidad</w:t>
      </w:r>
      <w:r w:rsidR="00974899" w:rsidRPr="68891851">
        <w:rPr>
          <w:rFonts w:ascii="Garamond" w:hAnsi="Garamond"/>
          <w:color w:val="000000" w:themeColor="text1"/>
        </w:rPr>
        <w:t xml:space="preserve"> </w:t>
      </w:r>
      <w:r w:rsidR="00974899">
        <w:rPr>
          <w:rFonts w:ascii="Garamond" w:hAnsi="Garamond"/>
          <w:color w:val="000000" w:themeColor="text1"/>
        </w:rPr>
        <w:t>(</w:t>
      </w:r>
      <w:proofErr w:type="spellStart"/>
      <w:r w:rsidR="00974899" w:rsidRPr="003D1960">
        <w:rPr>
          <w:rFonts w:ascii="Garamond" w:hAnsi="Garamond"/>
          <w:smallCaps/>
          <w:color w:val="000000" w:themeColor="text1"/>
        </w:rPr>
        <w:t>c</w:t>
      </w:r>
      <w:r w:rsidR="00974899" w:rsidRPr="003D1960">
        <w:rPr>
          <w:rFonts w:ascii="Garamond" w:hAnsi="Garamond"/>
          <w:color w:val="000000" w:themeColor="text1"/>
        </w:rPr>
        <w:t>o</w:t>
      </w:r>
      <w:r w:rsidR="00974899" w:rsidRPr="003D1960">
        <w:rPr>
          <w:rFonts w:ascii="Garamond" w:hAnsi="Garamond"/>
          <w:smallCaps/>
          <w:color w:val="000000" w:themeColor="text1"/>
        </w:rPr>
        <w:t>ac</w:t>
      </w:r>
      <w:proofErr w:type="spellEnd"/>
      <w:r w:rsidR="00974899">
        <w:rPr>
          <w:rFonts w:ascii="Garamond" w:hAnsi="Garamond"/>
          <w:smallCaps/>
          <w:color w:val="000000" w:themeColor="text1"/>
        </w:rPr>
        <w:t>)</w:t>
      </w:r>
      <w:r w:rsidR="00974899" w:rsidRPr="68891851">
        <w:rPr>
          <w:rFonts w:ascii="Garamond" w:hAnsi="Garamond"/>
          <w:color w:val="000000" w:themeColor="text1"/>
        </w:rPr>
        <w:t xml:space="preserve">. </w:t>
      </w:r>
      <w:r w:rsidR="00997356">
        <w:rPr>
          <w:rFonts w:ascii="Garamond" w:hAnsi="Garamond"/>
          <w:color w:val="000000" w:themeColor="text1"/>
        </w:rPr>
        <w:t>T</w:t>
      </w:r>
      <w:r w:rsidR="00CE6F96">
        <w:rPr>
          <w:rFonts w:ascii="Garamond" w:hAnsi="Garamond"/>
          <w:color w:val="000000" w:themeColor="text1"/>
        </w:rPr>
        <w:t>ambién</w:t>
      </w:r>
      <w:r w:rsidR="00997356">
        <w:rPr>
          <w:rFonts w:ascii="Garamond" w:hAnsi="Garamond"/>
          <w:color w:val="000000" w:themeColor="text1"/>
        </w:rPr>
        <w:t>, señala</w:t>
      </w:r>
      <w:r w:rsidR="00CE6F96">
        <w:rPr>
          <w:rFonts w:ascii="Garamond" w:hAnsi="Garamond"/>
          <w:color w:val="000000" w:themeColor="text1"/>
        </w:rPr>
        <w:t xml:space="preserve"> que </w:t>
      </w:r>
      <w:r w:rsidR="007326E3">
        <w:rPr>
          <w:rFonts w:ascii="Garamond" w:hAnsi="Garamond"/>
          <w:color w:val="000000" w:themeColor="text1"/>
        </w:rPr>
        <w:t>los resultados de las evaluaciones aplicadas a los procesos de producción</w:t>
      </w:r>
      <w:r w:rsidR="00CE6F96">
        <w:rPr>
          <w:rFonts w:ascii="Garamond" w:hAnsi="Garamond"/>
          <w:color w:val="000000" w:themeColor="text1"/>
        </w:rPr>
        <w:t xml:space="preserve"> deben ser reportados al </w:t>
      </w:r>
      <w:proofErr w:type="spellStart"/>
      <w:r w:rsidR="00997356" w:rsidRPr="00997356">
        <w:rPr>
          <w:rFonts w:ascii="Garamond" w:hAnsi="Garamond"/>
          <w:smallCaps/>
          <w:color w:val="000000" w:themeColor="text1"/>
        </w:rPr>
        <w:t>c</w:t>
      </w:r>
      <w:r w:rsidR="00997356" w:rsidRPr="00997356">
        <w:rPr>
          <w:rFonts w:ascii="Garamond" w:hAnsi="Garamond"/>
          <w:color w:val="000000" w:themeColor="text1"/>
        </w:rPr>
        <w:t>o</w:t>
      </w:r>
      <w:r w:rsidR="00997356" w:rsidRPr="00997356">
        <w:rPr>
          <w:rFonts w:ascii="Garamond" w:hAnsi="Garamond"/>
          <w:smallCaps/>
          <w:color w:val="000000" w:themeColor="text1"/>
        </w:rPr>
        <w:t>ac</w:t>
      </w:r>
      <w:proofErr w:type="spellEnd"/>
      <w:r w:rsidR="007326E3">
        <w:rPr>
          <w:rFonts w:ascii="Garamond" w:hAnsi="Garamond"/>
          <w:color w:val="000000" w:themeColor="text1"/>
        </w:rPr>
        <w:t>.</w:t>
      </w:r>
    </w:p>
    <w:p w14:paraId="4A38DA7A" w14:textId="1D4AEF2B" w:rsidR="00C35112" w:rsidRPr="00BE5ED9" w:rsidRDefault="008241CE" w:rsidP="00C35112">
      <w:pPr>
        <w:jc w:val="both"/>
        <w:rPr>
          <w:rFonts w:ascii="Garamond" w:hAnsi="Garamond"/>
        </w:rPr>
      </w:pPr>
      <w:r>
        <w:rPr>
          <w:rFonts w:ascii="Garamond" w:hAnsi="Garamond"/>
        </w:rPr>
        <w:t>En e</w:t>
      </w:r>
      <w:r w:rsidR="00565B55">
        <w:rPr>
          <w:rFonts w:ascii="Garamond" w:hAnsi="Garamond"/>
        </w:rPr>
        <w:t>ste contexto, e</w:t>
      </w:r>
      <w:r w:rsidR="00C35112" w:rsidRPr="00BE5ED9">
        <w:rPr>
          <w:rFonts w:ascii="Garamond" w:hAnsi="Garamond"/>
        </w:rPr>
        <w:t xml:space="preserve">l objetivo </w:t>
      </w:r>
      <w:r w:rsidR="001737DD">
        <w:rPr>
          <w:rFonts w:ascii="Garamond" w:hAnsi="Garamond"/>
        </w:rPr>
        <w:t xml:space="preserve">general </w:t>
      </w:r>
      <w:r w:rsidR="00C35112" w:rsidRPr="00BE5ED9">
        <w:rPr>
          <w:rFonts w:ascii="Garamond" w:hAnsi="Garamond"/>
        </w:rPr>
        <w:t>del Marco Genérico de Evaluaciones de Calidad es</w:t>
      </w:r>
      <w:r w:rsidR="00C35112" w:rsidRPr="00BE5ED9">
        <w:rPr>
          <w:rFonts w:ascii="Garamond" w:hAnsi="Garamond"/>
          <w:color w:val="000000" w:themeColor="text1"/>
        </w:rPr>
        <w:t xml:space="preserve"> establecer </w:t>
      </w:r>
      <w:r w:rsidR="00A0113C">
        <w:rPr>
          <w:rFonts w:ascii="Garamond" w:hAnsi="Garamond"/>
          <w:color w:val="000000" w:themeColor="text1"/>
        </w:rPr>
        <w:t>un</w:t>
      </w:r>
      <w:r w:rsidR="00C35112" w:rsidRPr="00BE5ED9">
        <w:rPr>
          <w:rFonts w:ascii="Garamond" w:hAnsi="Garamond"/>
          <w:color w:val="000000" w:themeColor="text1"/>
        </w:rPr>
        <w:t xml:space="preserve"> conjunto de </w:t>
      </w:r>
      <w:r w:rsidR="00C35112" w:rsidRPr="005456D8">
        <w:rPr>
          <w:rFonts w:ascii="Garamond" w:hAnsi="Garamond"/>
          <w:color w:val="000000" w:themeColor="text1"/>
        </w:rPr>
        <w:t>elementos conceptuales de referencia</w:t>
      </w:r>
      <w:r w:rsidR="00C35112" w:rsidRPr="00BE5ED9">
        <w:rPr>
          <w:rFonts w:ascii="Garamond" w:hAnsi="Garamond"/>
          <w:color w:val="000000" w:themeColor="text1"/>
        </w:rPr>
        <w:t xml:space="preserve"> con base en los cuales puedan </w:t>
      </w:r>
      <w:r w:rsidR="00F45B95">
        <w:rPr>
          <w:rFonts w:ascii="Garamond" w:hAnsi="Garamond"/>
          <w:color w:val="000000" w:themeColor="text1"/>
        </w:rPr>
        <w:t xml:space="preserve">diseñarse y </w:t>
      </w:r>
      <w:r w:rsidR="00C35112" w:rsidRPr="00BE5ED9">
        <w:rPr>
          <w:rFonts w:ascii="Garamond" w:hAnsi="Garamond"/>
          <w:color w:val="000000" w:themeColor="text1"/>
        </w:rPr>
        <w:t>realizarse evaluaciones.</w:t>
      </w:r>
      <w:r w:rsidR="00C35112" w:rsidRPr="00BE5ED9">
        <w:rPr>
          <w:rFonts w:ascii="Garamond" w:hAnsi="Garamond"/>
        </w:rPr>
        <w:t xml:space="preserve"> Los objetivos específicos son:</w:t>
      </w:r>
    </w:p>
    <w:p w14:paraId="54092942" w14:textId="752F4579" w:rsidR="006C1BD7" w:rsidRDefault="000E7977" w:rsidP="006C1BD7">
      <w:pPr>
        <w:pStyle w:val="Prrafodelista"/>
        <w:numPr>
          <w:ilvl w:val="0"/>
          <w:numId w:val="30"/>
        </w:numPr>
        <w:ind w:left="567" w:hanging="283"/>
        <w:contextualSpacing w:val="0"/>
        <w:jc w:val="both"/>
        <w:rPr>
          <w:rFonts w:ascii="Garamond" w:hAnsi="Garamond"/>
        </w:rPr>
      </w:pPr>
      <w:r>
        <w:rPr>
          <w:rFonts w:ascii="Garamond" w:hAnsi="Garamond"/>
        </w:rPr>
        <w:t xml:space="preserve">Guiar </w:t>
      </w:r>
      <w:r w:rsidR="00E6309A">
        <w:rPr>
          <w:rFonts w:ascii="Garamond" w:hAnsi="Garamond"/>
        </w:rPr>
        <w:t xml:space="preserve">los objetivos </w:t>
      </w:r>
      <w:r>
        <w:rPr>
          <w:rFonts w:ascii="Garamond" w:hAnsi="Garamond"/>
        </w:rPr>
        <w:t>de las</w:t>
      </w:r>
      <w:r w:rsidR="00C35112" w:rsidRPr="00BE5ED9">
        <w:rPr>
          <w:rFonts w:ascii="Garamond" w:hAnsi="Garamond"/>
        </w:rPr>
        <w:t xml:space="preserve"> evaluaciones de</w:t>
      </w:r>
      <w:r w:rsidR="008D3B33">
        <w:rPr>
          <w:rFonts w:ascii="Garamond" w:hAnsi="Garamond"/>
        </w:rPr>
        <w:t xml:space="preserve"> </w:t>
      </w:r>
      <w:r w:rsidR="00C35112" w:rsidRPr="00BE5ED9">
        <w:rPr>
          <w:rFonts w:ascii="Garamond" w:hAnsi="Garamond"/>
        </w:rPr>
        <w:t xml:space="preserve">calidad </w:t>
      </w:r>
      <w:r w:rsidR="00536569">
        <w:rPr>
          <w:rFonts w:ascii="Garamond" w:hAnsi="Garamond"/>
        </w:rPr>
        <w:t xml:space="preserve">de </w:t>
      </w:r>
      <w:r w:rsidR="00C35112" w:rsidRPr="00BE5ED9">
        <w:rPr>
          <w:rFonts w:ascii="Garamond" w:hAnsi="Garamond"/>
        </w:rPr>
        <w:t>los procesos de producción</w:t>
      </w:r>
      <w:r w:rsidR="00C207AC">
        <w:rPr>
          <w:rFonts w:ascii="Garamond" w:hAnsi="Garamond"/>
        </w:rPr>
        <w:t xml:space="preserve"> y sus productos</w:t>
      </w:r>
      <w:r w:rsidR="00B518D7">
        <w:rPr>
          <w:rFonts w:ascii="Garamond" w:hAnsi="Garamond"/>
        </w:rPr>
        <w:t>, y</w:t>
      </w:r>
    </w:p>
    <w:p w14:paraId="54C3660A" w14:textId="2839E1E2" w:rsidR="00C35112" w:rsidRPr="006C1BD7" w:rsidRDefault="00C35112" w:rsidP="00F45B95">
      <w:pPr>
        <w:pStyle w:val="Prrafodelista"/>
        <w:numPr>
          <w:ilvl w:val="0"/>
          <w:numId w:val="30"/>
        </w:numPr>
        <w:spacing w:after="240"/>
        <w:ind w:left="568" w:hanging="284"/>
        <w:contextualSpacing w:val="0"/>
        <w:jc w:val="both"/>
        <w:rPr>
          <w:rFonts w:ascii="Garamond" w:hAnsi="Garamond"/>
        </w:rPr>
      </w:pPr>
      <w:r w:rsidRPr="006C1BD7">
        <w:rPr>
          <w:rFonts w:ascii="Garamond" w:hAnsi="Garamond"/>
        </w:rPr>
        <w:t>Fortalecer la cultura de mejora continua.</w:t>
      </w:r>
    </w:p>
    <w:p w14:paraId="7EDBAD9B" w14:textId="74544F4E" w:rsidR="00DC0B95" w:rsidRDefault="00B2482E" w:rsidP="00C35112">
      <w:pPr>
        <w:jc w:val="both"/>
        <w:rPr>
          <w:rFonts w:ascii="Garamond" w:hAnsi="Garamond"/>
          <w:color w:val="000000" w:themeColor="text1"/>
        </w:rPr>
      </w:pPr>
      <w:r>
        <w:rPr>
          <w:rFonts w:ascii="Garamond" w:hAnsi="Garamond"/>
          <w:color w:val="000000" w:themeColor="text1"/>
        </w:rPr>
        <w:t xml:space="preserve">Para alcanzar estos objetivos, </w:t>
      </w:r>
      <w:r w:rsidR="00554A2E">
        <w:rPr>
          <w:rFonts w:ascii="Garamond" w:hAnsi="Garamond"/>
          <w:color w:val="000000" w:themeColor="text1"/>
        </w:rPr>
        <w:t xml:space="preserve">el Marco Genérico de Evaluaciones </w:t>
      </w:r>
      <w:r w:rsidR="002867EA">
        <w:rPr>
          <w:rFonts w:ascii="Garamond" w:hAnsi="Garamond"/>
          <w:color w:val="000000" w:themeColor="text1"/>
        </w:rPr>
        <w:t>define</w:t>
      </w:r>
      <w:r w:rsidR="00554A2E">
        <w:rPr>
          <w:rFonts w:ascii="Garamond" w:hAnsi="Garamond"/>
          <w:color w:val="000000" w:themeColor="text1"/>
        </w:rPr>
        <w:t xml:space="preserve"> </w:t>
      </w:r>
      <w:r w:rsidR="007A1BBF">
        <w:rPr>
          <w:rFonts w:ascii="Garamond" w:hAnsi="Garamond"/>
          <w:color w:val="000000" w:themeColor="text1"/>
        </w:rPr>
        <w:t xml:space="preserve">una tipología </w:t>
      </w:r>
      <w:r w:rsidR="00962821">
        <w:rPr>
          <w:rFonts w:ascii="Garamond" w:hAnsi="Garamond"/>
          <w:color w:val="000000" w:themeColor="text1"/>
        </w:rPr>
        <w:t>de evaluaciones y promueve</w:t>
      </w:r>
      <w:r w:rsidR="00A66E88">
        <w:rPr>
          <w:rFonts w:ascii="Garamond" w:hAnsi="Garamond"/>
          <w:color w:val="000000" w:themeColor="text1"/>
        </w:rPr>
        <w:t xml:space="preserve"> análisis </w:t>
      </w:r>
      <w:r w:rsidR="0099484D">
        <w:rPr>
          <w:rFonts w:ascii="Garamond" w:hAnsi="Garamond"/>
          <w:color w:val="000000" w:themeColor="text1"/>
        </w:rPr>
        <w:t xml:space="preserve">interorganizacionales en los que se agrupen distintos procesos de producción y </w:t>
      </w:r>
      <w:r w:rsidR="00956137">
        <w:rPr>
          <w:rFonts w:ascii="Garamond" w:hAnsi="Garamond"/>
          <w:color w:val="000000" w:themeColor="text1"/>
        </w:rPr>
        <w:t>participen</w:t>
      </w:r>
      <w:r w:rsidR="00727BCB">
        <w:rPr>
          <w:rFonts w:ascii="Garamond" w:hAnsi="Garamond"/>
          <w:color w:val="000000" w:themeColor="text1"/>
        </w:rPr>
        <w:t xml:space="preserve"> las </w:t>
      </w:r>
      <w:proofErr w:type="spellStart"/>
      <w:r w:rsidR="00C442A6" w:rsidRPr="00C442A6">
        <w:rPr>
          <w:rFonts w:ascii="Garamond" w:hAnsi="Garamond"/>
          <w:smallCaps/>
          <w:color w:val="000000" w:themeColor="text1"/>
        </w:rPr>
        <w:t>ua</w:t>
      </w:r>
      <w:proofErr w:type="spellEnd"/>
      <w:r w:rsidR="00727BCB">
        <w:rPr>
          <w:rFonts w:ascii="Garamond" w:hAnsi="Garamond"/>
          <w:color w:val="000000" w:themeColor="text1"/>
        </w:rPr>
        <w:t xml:space="preserve"> </w:t>
      </w:r>
      <w:r w:rsidR="00F91802">
        <w:rPr>
          <w:rFonts w:ascii="Garamond" w:hAnsi="Garamond"/>
          <w:color w:val="000000" w:themeColor="text1"/>
        </w:rPr>
        <w:t>t</w:t>
      </w:r>
      <w:r w:rsidR="00727BCB">
        <w:rPr>
          <w:rFonts w:ascii="Garamond" w:hAnsi="Garamond"/>
          <w:color w:val="000000" w:themeColor="text1"/>
        </w:rPr>
        <w:t>ransversales</w:t>
      </w:r>
      <w:r w:rsidR="005E7AC6">
        <w:rPr>
          <w:rFonts w:ascii="Garamond" w:hAnsi="Garamond"/>
          <w:color w:val="000000" w:themeColor="text1"/>
        </w:rPr>
        <w:t>.</w:t>
      </w:r>
      <w:r w:rsidR="004B5BF8">
        <w:rPr>
          <w:rFonts w:ascii="Garamond" w:hAnsi="Garamond"/>
          <w:color w:val="000000" w:themeColor="text1"/>
        </w:rPr>
        <w:t xml:space="preserve"> </w:t>
      </w:r>
      <w:r w:rsidR="00DC0B95" w:rsidRPr="0029413F">
        <w:rPr>
          <w:rFonts w:ascii="Garamond" w:hAnsi="Garamond"/>
          <w:color w:val="000000" w:themeColor="text1"/>
        </w:rPr>
        <w:t xml:space="preserve">El </w:t>
      </w:r>
      <w:r w:rsidR="00DC0B95" w:rsidRPr="00F735E3">
        <w:rPr>
          <w:rFonts w:ascii="Garamond" w:hAnsi="Garamond"/>
          <w:color w:val="000000" w:themeColor="text1"/>
        </w:rPr>
        <w:t xml:space="preserve">documento </w:t>
      </w:r>
      <w:r w:rsidR="00AE3B70" w:rsidRPr="00F735E3">
        <w:rPr>
          <w:rFonts w:ascii="Garamond" w:hAnsi="Garamond"/>
          <w:color w:val="000000" w:themeColor="text1"/>
        </w:rPr>
        <w:t>contiene dos apartados, dos anexos y un glosario, y está organizado de la siguiente manera</w:t>
      </w:r>
      <w:r w:rsidR="00DC0B95" w:rsidRPr="00F735E3">
        <w:rPr>
          <w:rFonts w:ascii="Garamond" w:hAnsi="Garamond"/>
          <w:color w:val="000000" w:themeColor="text1"/>
        </w:rPr>
        <w:t xml:space="preserve">: el apartado </w:t>
      </w:r>
      <w:r w:rsidR="00D05FEE" w:rsidRPr="00F735E3">
        <w:rPr>
          <w:rFonts w:ascii="Garamond" w:hAnsi="Garamond"/>
          <w:color w:val="000000" w:themeColor="text1"/>
        </w:rPr>
        <w:t>1</w:t>
      </w:r>
      <w:r w:rsidR="00DC0B95" w:rsidRPr="00F735E3">
        <w:rPr>
          <w:rFonts w:ascii="Garamond" w:hAnsi="Garamond"/>
          <w:color w:val="000000" w:themeColor="text1"/>
        </w:rPr>
        <w:t xml:space="preserve"> </w:t>
      </w:r>
      <w:r w:rsidR="002732BD" w:rsidRPr="00F735E3">
        <w:rPr>
          <w:rFonts w:ascii="Garamond" w:hAnsi="Garamond"/>
          <w:color w:val="000000" w:themeColor="text1"/>
        </w:rPr>
        <w:t>describe</w:t>
      </w:r>
      <w:r w:rsidR="00BD7E48" w:rsidRPr="00F735E3">
        <w:rPr>
          <w:rFonts w:ascii="Garamond" w:hAnsi="Garamond"/>
          <w:color w:val="000000" w:themeColor="text1"/>
        </w:rPr>
        <w:t xml:space="preserve"> los principios de calidad </w:t>
      </w:r>
      <w:r w:rsidR="00CF38F0" w:rsidRPr="00F735E3">
        <w:rPr>
          <w:rFonts w:ascii="Garamond" w:hAnsi="Garamond"/>
          <w:color w:val="000000" w:themeColor="text1"/>
        </w:rPr>
        <w:t>a considerar</w:t>
      </w:r>
      <w:r w:rsidR="007B3DD7" w:rsidRPr="00F735E3">
        <w:rPr>
          <w:rFonts w:ascii="Garamond" w:hAnsi="Garamond"/>
          <w:color w:val="000000" w:themeColor="text1"/>
        </w:rPr>
        <w:t xml:space="preserve"> en las evaluaciones</w:t>
      </w:r>
      <w:r w:rsidR="005E7DA2" w:rsidRPr="00F735E3">
        <w:rPr>
          <w:rFonts w:ascii="Garamond" w:hAnsi="Garamond"/>
          <w:color w:val="000000" w:themeColor="text1"/>
        </w:rPr>
        <w:t xml:space="preserve">; el apartado </w:t>
      </w:r>
      <w:r w:rsidR="00D05FEE" w:rsidRPr="00F735E3">
        <w:rPr>
          <w:rFonts w:ascii="Garamond" w:hAnsi="Garamond"/>
          <w:color w:val="000000" w:themeColor="text1"/>
        </w:rPr>
        <w:t>2</w:t>
      </w:r>
      <w:r w:rsidR="005E7DA2" w:rsidRPr="00F735E3">
        <w:rPr>
          <w:rFonts w:ascii="Garamond" w:hAnsi="Garamond"/>
          <w:color w:val="000000" w:themeColor="text1"/>
        </w:rPr>
        <w:t xml:space="preserve"> contiene </w:t>
      </w:r>
      <w:r w:rsidR="00E75E15" w:rsidRPr="00F735E3">
        <w:rPr>
          <w:rFonts w:ascii="Garamond" w:hAnsi="Garamond"/>
          <w:color w:val="000000" w:themeColor="text1"/>
        </w:rPr>
        <w:t>la</w:t>
      </w:r>
      <w:r w:rsidR="000906E3" w:rsidRPr="00F735E3">
        <w:rPr>
          <w:rFonts w:ascii="Garamond" w:hAnsi="Garamond"/>
          <w:color w:val="000000" w:themeColor="text1"/>
        </w:rPr>
        <w:t xml:space="preserve"> tipología de evaluaciones</w:t>
      </w:r>
      <w:r w:rsidR="00DB39F7" w:rsidRPr="00F735E3">
        <w:rPr>
          <w:rFonts w:ascii="Garamond" w:hAnsi="Garamond"/>
          <w:color w:val="000000" w:themeColor="text1"/>
        </w:rPr>
        <w:t xml:space="preserve"> </w:t>
      </w:r>
      <w:r w:rsidR="003E2CD5" w:rsidRPr="00F735E3">
        <w:rPr>
          <w:rFonts w:ascii="Garamond" w:hAnsi="Garamond"/>
          <w:color w:val="000000" w:themeColor="text1"/>
        </w:rPr>
        <w:t xml:space="preserve">basada en los </w:t>
      </w:r>
      <w:r w:rsidR="00156602" w:rsidRPr="00F735E3">
        <w:rPr>
          <w:rFonts w:ascii="Garamond" w:hAnsi="Garamond"/>
          <w:color w:val="000000" w:themeColor="text1"/>
        </w:rPr>
        <w:t>principios de calidad</w:t>
      </w:r>
      <w:r w:rsidR="00341D69" w:rsidRPr="00F735E3">
        <w:rPr>
          <w:rFonts w:ascii="Garamond" w:hAnsi="Garamond"/>
          <w:color w:val="000000" w:themeColor="text1"/>
        </w:rPr>
        <w:t>;</w:t>
      </w:r>
      <w:r w:rsidR="006252F2" w:rsidRPr="00F735E3">
        <w:rPr>
          <w:rFonts w:ascii="Garamond" w:hAnsi="Garamond"/>
          <w:color w:val="000000" w:themeColor="text1"/>
        </w:rPr>
        <w:t xml:space="preserve"> </w:t>
      </w:r>
      <w:r w:rsidR="00DC0B95" w:rsidRPr="00F735E3">
        <w:rPr>
          <w:rFonts w:ascii="Garamond" w:hAnsi="Garamond"/>
          <w:color w:val="000000" w:themeColor="text1"/>
        </w:rPr>
        <w:t xml:space="preserve">el Anexo 1 detalla </w:t>
      </w:r>
      <w:r w:rsidR="0072089C" w:rsidRPr="00F735E3">
        <w:rPr>
          <w:rFonts w:ascii="Garamond" w:hAnsi="Garamond"/>
          <w:color w:val="000000" w:themeColor="text1"/>
        </w:rPr>
        <w:t xml:space="preserve">la </w:t>
      </w:r>
      <w:r w:rsidR="00AE57AD" w:rsidRPr="00F735E3">
        <w:rPr>
          <w:rFonts w:ascii="Garamond" w:hAnsi="Garamond"/>
          <w:color w:val="000000" w:themeColor="text1"/>
        </w:rPr>
        <w:t xml:space="preserve">relación entre los principios de calidad y las fases del proceso de producción, así como </w:t>
      </w:r>
      <w:r w:rsidR="00DC0B95" w:rsidRPr="00F735E3">
        <w:rPr>
          <w:rFonts w:ascii="Garamond" w:hAnsi="Garamond"/>
          <w:color w:val="000000" w:themeColor="text1"/>
        </w:rPr>
        <w:t xml:space="preserve">las evidencias de la </w:t>
      </w:r>
      <w:proofErr w:type="spellStart"/>
      <w:r w:rsidR="008B502A" w:rsidRPr="00F735E3">
        <w:rPr>
          <w:rFonts w:ascii="Garamond" w:hAnsi="Garamond"/>
          <w:smallCaps/>
          <w:color w:val="000000" w:themeColor="text1"/>
        </w:rPr>
        <w:t>ntppieg</w:t>
      </w:r>
      <w:proofErr w:type="spellEnd"/>
      <w:r w:rsidR="008B502A" w:rsidRPr="00F735E3">
        <w:rPr>
          <w:rFonts w:ascii="Garamond" w:hAnsi="Garamond"/>
          <w:color w:val="000000" w:themeColor="text1"/>
        </w:rPr>
        <w:t xml:space="preserve"> </w:t>
      </w:r>
      <w:r w:rsidR="00DC0B95" w:rsidRPr="00F735E3">
        <w:rPr>
          <w:rFonts w:ascii="Garamond" w:hAnsi="Garamond"/>
          <w:color w:val="000000" w:themeColor="text1"/>
        </w:rPr>
        <w:t>que pueden ser insumos</w:t>
      </w:r>
      <w:r w:rsidR="00000669" w:rsidRPr="00F735E3">
        <w:rPr>
          <w:rFonts w:ascii="Garamond" w:hAnsi="Garamond"/>
          <w:color w:val="000000" w:themeColor="text1"/>
        </w:rPr>
        <w:t xml:space="preserve"> útiles</w:t>
      </w:r>
      <w:r w:rsidR="00DC0B95" w:rsidRPr="00F735E3">
        <w:rPr>
          <w:rFonts w:ascii="Garamond" w:hAnsi="Garamond"/>
          <w:color w:val="000000" w:themeColor="text1"/>
        </w:rPr>
        <w:t xml:space="preserve"> para las evaluaciones;</w:t>
      </w:r>
      <w:r w:rsidR="00D26A31" w:rsidRPr="00F735E3">
        <w:rPr>
          <w:rFonts w:ascii="Garamond" w:hAnsi="Garamond"/>
          <w:color w:val="000000" w:themeColor="text1"/>
        </w:rPr>
        <w:t xml:space="preserve"> </w:t>
      </w:r>
      <w:r w:rsidR="00DC0B95" w:rsidRPr="00F735E3">
        <w:rPr>
          <w:rFonts w:ascii="Garamond" w:hAnsi="Garamond"/>
          <w:color w:val="000000" w:themeColor="text1"/>
        </w:rPr>
        <w:t xml:space="preserve">el Anexo 2 </w:t>
      </w:r>
      <w:r w:rsidR="008955CB" w:rsidRPr="00F735E3">
        <w:rPr>
          <w:rFonts w:ascii="Garamond" w:hAnsi="Garamond"/>
          <w:color w:val="000000" w:themeColor="text1"/>
        </w:rPr>
        <w:t>comprende</w:t>
      </w:r>
      <w:r w:rsidR="00DC0B95" w:rsidRPr="00F735E3">
        <w:rPr>
          <w:rFonts w:ascii="Garamond" w:hAnsi="Garamond"/>
          <w:color w:val="000000" w:themeColor="text1"/>
        </w:rPr>
        <w:t xml:space="preserve"> </w:t>
      </w:r>
      <w:r w:rsidR="00DC0B95" w:rsidRPr="00F735E3">
        <w:rPr>
          <w:rFonts w:ascii="Garamond" w:hAnsi="Garamond"/>
          <w:color w:val="000000" w:themeColor="text1"/>
          <w:lang w:val="es-ES"/>
        </w:rPr>
        <w:t>el Catálogo de evaluaciones que se han aplicado en el</w:t>
      </w:r>
      <w:r w:rsidR="0084672E" w:rsidRPr="00F735E3">
        <w:rPr>
          <w:rFonts w:ascii="Garamond" w:hAnsi="Garamond"/>
          <w:color w:val="000000" w:themeColor="text1"/>
          <w:lang w:val="es-ES"/>
        </w:rPr>
        <w:t xml:space="preserve"> Instituto Nacional de Estadística y Geografía (</w:t>
      </w:r>
      <w:proofErr w:type="spellStart"/>
      <w:r w:rsidR="00DC0B95" w:rsidRPr="00F735E3">
        <w:rPr>
          <w:rFonts w:ascii="Garamond" w:hAnsi="Garamond"/>
          <w:smallCaps/>
          <w:color w:val="000000" w:themeColor="text1"/>
          <w:lang w:val="es-ES"/>
        </w:rPr>
        <w:t>inegi</w:t>
      </w:r>
      <w:proofErr w:type="spellEnd"/>
      <w:r w:rsidR="00EF6886" w:rsidRPr="00F735E3">
        <w:rPr>
          <w:rFonts w:ascii="Garamond" w:hAnsi="Garamond"/>
          <w:color w:val="000000" w:themeColor="text1"/>
        </w:rPr>
        <w:t xml:space="preserve"> o Instituto)</w:t>
      </w:r>
      <w:r w:rsidR="008E3BED" w:rsidRPr="00F735E3">
        <w:rPr>
          <w:rFonts w:ascii="Garamond" w:hAnsi="Garamond"/>
          <w:color w:val="000000" w:themeColor="text1"/>
        </w:rPr>
        <w:t xml:space="preserve">; finalmente, </w:t>
      </w:r>
      <w:r w:rsidR="004C1D65" w:rsidRPr="00F735E3">
        <w:rPr>
          <w:rFonts w:ascii="Garamond" w:hAnsi="Garamond"/>
          <w:color w:val="000000" w:themeColor="text1"/>
        </w:rPr>
        <w:t>en el glosario se incluyen las definiciones de los conceptos más relevantes.</w:t>
      </w:r>
    </w:p>
    <w:p w14:paraId="319B370C" w14:textId="44FA0CA5" w:rsidR="001B3540" w:rsidRDefault="001B3540">
      <w:pPr>
        <w:rPr>
          <w:rFonts w:ascii="Garamond" w:hAnsi="Garamond"/>
          <w:color w:val="000000" w:themeColor="text1"/>
        </w:rPr>
      </w:pPr>
      <w:r>
        <w:rPr>
          <w:rFonts w:ascii="Garamond" w:hAnsi="Garamond"/>
          <w:color w:val="000000" w:themeColor="text1"/>
        </w:rPr>
        <w:br w:type="page"/>
      </w:r>
    </w:p>
    <w:p w14:paraId="337B3954" w14:textId="394CF789" w:rsidR="00C45B6A" w:rsidRPr="00C45B6A" w:rsidRDefault="00C45B6A" w:rsidP="00D40C0A">
      <w:pPr>
        <w:pStyle w:val="Ttulo1"/>
        <w:numPr>
          <w:ilvl w:val="0"/>
          <w:numId w:val="28"/>
        </w:numPr>
        <w:spacing w:before="0" w:after="240"/>
        <w:ind w:left="567" w:hanging="567"/>
        <w:jc w:val="both"/>
        <w:rPr>
          <w:rFonts w:ascii="Garamond" w:hAnsi="Garamond"/>
          <w:color w:val="002060"/>
          <w:sz w:val="40"/>
          <w:szCs w:val="40"/>
        </w:rPr>
      </w:pPr>
      <w:bookmarkStart w:id="1" w:name="_Toc176866899"/>
      <w:r>
        <w:rPr>
          <w:rFonts w:ascii="Garamond" w:hAnsi="Garamond"/>
          <w:color w:val="002060"/>
          <w:sz w:val="40"/>
          <w:szCs w:val="40"/>
        </w:rPr>
        <w:lastRenderedPageBreak/>
        <w:t>La</w:t>
      </w:r>
      <w:r w:rsidR="001C294B">
        <w:rPr>
          <w:rFonts w:ascii="Garamond" w:hAnsi="Garamond"/>
          <w:color w:val="002060"/>
          <w:sz w:val="40"/>
          <w:szCs w:val="40"/>
        </w:rPr>
        <w:t xml:space="preserve"> </w:t>
      </w:r>
      <w:r w:rsidR="00777907">
        <w:rPr>
          <w:rFonts w:ascii="Garamond" w:hAnsi="Garamond"/>
          <w:color w:val="002060"/>
          <w:sz w:val="40"/>
          <w:szCs w:val="40"/>
        </w:rPr>
        <w:t xml:space="preserve">calidad y las </w:t>
      </w:r>
      <w:r w:rsidR="000F0200">
        <w:rPr>
          <w:rFonts w:ascii="Garamond" w:hAnsi="Garamond"/>
          <w:color w:val="002060"/>
          <w:sz w:val="40"/>
          <w:szCs w:val="40"/>
        </w:rPr>
        <w:t>evaluaciones</w:t>
      </w:r>
      <w:bookmarkEnd w:id="1"/>
    </w:p>
    <w:p w14:paraId="0842F987" w14:textId="322DC511" w:rsidR="00E762C6" w:rsidRPr="00311FA4" w:rsidRDefault="00E762C6" w:rsidP="00E762C6">
      <w:pPr>
        <w:spacing w:after="240"/>
        <w:jc w:val="both"/>
        <w:rPr>
          <w:rFonts w:ascii="Garamond" w:hAnsi="Garamond"/>
        </w:rPr>
      </w:pPr>
      <w:r w:rsidRPr="00311FA4">
        <w:rPr>
          <w:rFonts w:ascii="Garamond" w:hAnsi="Garamond"/>
        </w:rPr>
        <w:t>El Esquema Integral de Aseguramiento de la Calidad del Instituto</w:t>
      </w:r>
      <w:r>
        <w:rPr>
          <w:rFonts w:ascii="Garamond" w:hAnsi="Garamond"/>
        </w:rPr>
        <w:t xml:space="preserve"> </w:t>
      </w:r>
      <w:r w:rsidR="00886E6D" w:rsidRPr="00311FA4">
        <w:rPr>
          <w:rFonts w:ascii="Garamond" w:hAnsi="Garamond"/>
        </w:rPr>
        <w:t>(ver Figura 1)</w:t>
      </w:r>
      <w:r w:rsidR="00886E6D">
        <w:rPr>
          <w:rFonts w:ascii="Garamond" w:hAnsi="Garamond"/>
        </w:rPr>
        <w:t xml:space="preserve"> </w:t>
      </w:r>
      <w:r>
        <w:rPr>
          <w:rFonts w:ascii="Garamond" w:hAnsi="Garamond"/>
        </w:rPr>
        <w:t xml:space="preserve">tiene como punto de partida la atención de </w:t>
      </w:r>
      <w:r w:rsidRPr="00311FA4">
        <w:rPr>
          <w:rFonts w:ascii="Garamond" w:hAnsi="Garamond"/>
        </w:rPr>
        <w:t>las necesidades de las personas usuarias</w:t>
      </w:r>
      <w:r>
        <w:rPr>
          <w:rFonts w:ascii="Garamond" w:hAnsi="Garamond"/>
        </w:rPr>
        <w:t xml:space="preserve">, para lo cual establece </w:t>
      </w:r>
      <w:r w:rsidRPr="00311FA4">
        <w:rPr>
          <w:rFonts w:ascii="Garamond" w:hAnsi="Garamond"/>
        </w:rPr>
        <w:t>un conjunto de principios organizados en cuatro dimensiones</w:t>
      </w:r>
      <w:r>
        <w:rPr>
          <w:rFonts w:ascii="Garamond" w:hAnsi="Garamond"/>
        </w:rPr>
        <w:t>:</w:t>
      </w:r>
      <w:r w:rsidRPr="00311FA4">
        <w:rPr>
          <w:rFonts w:ascii="Garamond" w:hAnsi="Garamond"/>
        </w:rPr>
        <w:t xml:space="preserve"> la gestión del Sistema Nacional de Información Estadística y Geográfica (</w:t>
      </w:r>
      <w:proofErr w:type="spellStart"/>
      <w:r w:rsidRPr="00311FA4">
        <w:rPr>
          <w:rFonts w:ascii="Garamond" w:hAnsi="Garamond"/>
          <w:smallCaps/>
        </w:rPr>
        <w:t>snieg</w:t>
      </w:r>
      <w:proofErr w:type="spellEnd"/>
      <w:r w:rsidR="00B20CE1">
        <w:rPr>
          <w:rFonts w:ascii="Garamond" w:hAnsi="Garamond"/>
        </w:rPr>
        <w:t xml:space="preserve"> o Sistema)</w:t>
      </w:r>
      <w:r>
        <w:rPr>
          <w:rFonts w:ascii="Garamond" w:hAnsi="Garamond"/>
        </w:rPr>
        <w:t>;</w:t>
      </w:r>
      <w:r w:rsidRPr="00311FA4">
        <w:rPr>
          <w:rFonts w:ascii="Garamond" w:hAnsi="Garamond"/>
        </w:rPr>
        <w:t xml:space="preserve"> el entorno institucional del </w:t>
      </w:r>
      <w:proofErr w:type="spellStart"/>
      <w:r w:rsidRPr="00311FA4">
        <w:rPr>
          <w:rFonts w:ascii="Garamond" w:hAnsi="Garamond"/>
          <w:smallCaps/>
        </w:rPr>
        <w:t>inegi</w:t>
      </w:r>
      <w:proofErr w:type="spellEnd"/>
      <w:r>
        <w:rPr>
          <w:rFonts w:ascii="Garamond" w:hAnsi="Garamond"/>
        </w:rPr>
        <w:t>;</w:t>
      </w:r>
      <w:r w:rsidRPr="00311FA4">
        <w:rPr>
          <w:rFonts w:ascii="Garamond" w:hAnsi="Garamond"/>
        </w:rPr>
        <w:t xml:space="preserve"> los procesos de producción</w:t>
      </w:r>
      <w:r>
        <w:rPr>
          <w:rFonts w:ascii="Garamond" w:hAnsi="Garamond"/>
        </w:rPr>
        <w:t>,</w:t>
      </w:r>
      <w:r w:rsidRPr="00311FA4">
        <w:rPr>
          <w:rFonts w:ascii="Garamond" w:hAnsi="Garamond"/>
        </w:rPr>
        <w:t xml:space="preserve"> y los productos, es decir, la información estadística y geográfica. </w:t>
      </w:r>
      <w:r>
        <w:rPr>
          <w:rFonts w:ascii="Garamond" w:hAnsi="Garamond"/>
        </w:rPr>
        <w:t>Los</w:t>
      </w:r>
      <w:r w:rsidRPr="00311FA4">
        <w:rPr>
          <w:rFonts w:ascii="Garamond" w:hAnsi="Garamond"/>
        </w:rPr>
        <w:t xml:space="preserve"> </w:t>
      </w:r>
      <w:r w:rsidRPr="00F735E3">
        <w:rPr>
          <w:rFonts w:ascii="Garamond" w:hAnsi="Garamond"/>
        </w:rPr>
        <w:t xml:space="preserve">principios </w:t>
      </w:r>
      <w:r w:rsidR="004B519F" w:rsidRPr="00F735E3">
        <w:rPr>
          <w:rFonts w:ascii="Garamond" w:hAnsi="Garamond"/>
        </w:rPr>
        <w:t xml:space="preserve">de calidad </w:t>
      </w:r>
      <w:r w:rsidRPr="00F735E3">
        <w:rPr>
          <w:rFonts w:ascii="Garamond" w:hAnsi="Garamond"/>
        </w:rPr>
        <w:t>se</w:t>
      </w:r>
      <w:r>
        <w:rPr>
          <w:rFonts w:ascii="Garamond" w:hAnsi="Garamond"/>
        </w:rPr>
        <w:t xml:space="preserve"> operan</w:t>
      </w:r>
      <w:r w:rsidRPr="00311FA4">
        <w:rPr>
          <w:rFonts w:ascii="Garamond" w:hAnsi="Garamond"/>
        </w:rPr>
        <w:t xml:space="preserve"> mediante el </w:t>
      </w:r>
      <w:r>
        <w:rPr>
          <w:rFonts w:ascii="Garamond" w:hAnsi="Garamond"/>
        </w:rPr>
        <w:t>s</w:t>
      </w:r>
      <w:r w:rsidRPr="00311FA4">
        <w:rPr>
          <w:rFonts w:ascii="Garamond" w:hAnsi="Garamond"/>
        </w:rPr>
        <w:t xml:space="preserve">istema de </w:t>
      </w:r>
      <w:r>
        <w:rPr>
          <w:rFonts w:ascii="Garamond" w:hAnsi="Garamond"/>
        </w:rPr>
        <w:t>g</w:t>
      </w:r>
      <w:r w:rsidRPr="00311FA4">
        <w:rPr>
          <w:rFonts w:ascii="Garamond" w:hAnsi="Garamond"/>
        </w:rPr>
        <w:t xml:space="preserve">estión de la </w:t>
      </w:r>
      <w:r>
        <w:rPr>
          <w:rFonts w:ascii="Garamond" w:hAnsi="Garamond"/>
        </w:rPr>
        <w:t>c</w:t>
      </w:r>
      <w:r w:rsidRPr="00311FA4">
        <w:rPr>
          <w:rFonts w:ascii="Garamond" w:hAnsi="Garamond"/>
        </w:rPr>
        <w:t>alidad</w:t>
      </w:r>
      <w:r>
        <w:rPr>
          <w:rFonts w:ascii="Garamond" w:hAnsi="Garamond"/>
        </w:rPr>
        <w:t>, con el que se promueven</w:t>
      </w:r>
      <w:r w:rsidRPr="00311FA4">
        <w:rPr>
          <w:rFonts w:ascii="Garamond" w:hAnsi="Garamond"/>
        </w:rPr>
        <w:t xml:space="preserve"> prácticas para estandarizar los procesos de producción, evaluar sistemáticamente </w:t>
      </w:r>
      <w:r>
        <w:rPr>
          <w:rFonts w:ascii="Garamond" w:hAnsi="Garamond"/>
        </w:rPr>
        <w:t>el</w:t>
      </w:r>
      <w:r w:rsidRPr="00311FA4">
        <w:rPr>
          <w:rFonts w:ascii="Garamond" w:hAnsi="Garamond"/>
        </w:rPr>
        <w:t xml:space="preserve"> quehacer y, con base en evidencia, implementar acciones de mejora que se reflejen en </w:t>
      </w:r>
      <w:r>
        <w:rPr>
          <w:rFonts w:ascii="Garamond" w:hAnsi="Garamond"/>
        </w:rPr>
        <w:t>mejores</w:t>
      </w:r>
      <w:r w:rsidRPr="00311FA4">
        <w:rPr>
          <w:rFonts w:ascii="Garamond" w:hAnsi="Garamond"/>
        </w:rPr>
        <w:t xml:space="preserve"> </w:t>
      </w:r>
      <w:r w:rsidR="00D639E0">
        <w:rPr>
          <w:rFonts w:ascii="Garamond" w:hAnsi="Garamond"/>
        </w:rPr>
        <w:t xml:space="preserve">productos y </w:t>
      </w:r>
      <w:r w:rsidRPr="00311FA4">
        <w:rPr>
          <w:rFonts w:ascii="Garamond" w:hAnsi="Garamond"/>
        </w:rPr>
        <w:t xml:space="preserve">servicios de información </w:t>
      </w:r>
      <w:r>
        <w:rPr>
          <w:rFonts w:ascii="Garamond" w:hAnsi="Garamond"/>
        </w:rPr>
        <w:t xml:space="preserve">para </w:t>
      </w:r>
      <w:r w:rsidRPr="00311FA4">
        <w:rPr>
          <w:rFonts w:ascii="Garamond" w:hAnsi="Garamond"/>
        </w:rPr>
        <w:t>las personas</w:t>
      </w:r>
      <w:r w:rsidR="00D639E0">
        <w:rPr>
          <w:rFonts w:ascii="Garamond" w:hAnsi="Garamond"/>
        </w:rPr>
        <w:t xml:space="preserve"> </w:t>
      </w:r>
      <w:r w:rsidRPr="00311FA4">
        <w:rPr>
          <w:rFonts w:ascii="Garamond" w:hAnsi="Garamond"/>
        </w:rPr>
        <w:t>usuarias.</w:t>
      </w:r>
    </w:p>
    <w:p w14:paraId="0C6B5D61" w14:textId="77777777" w:rsidR="00E762C6" w:rsidRPr="008D30F3" w:rsidRDefault="00E762C6" w:rsidP="00D87614">
      <w:pPr>
        <w:spacing w:after="0"/>
        <w:jc w:val="center"/>
        <w:rPr>
          <w:rFonts w:ascii="Garamond" w:hAnsi="Garamond"/>
          <w:b/>
          <w:smallCaps/>
        </w:rPr>
      </w:pPr>
      <w:r w:rsidRPr="008D30F3">
        <w:rPr>
          <w:rFonts w:ascii="Garamond" w:hAnsi="Garamond"/>
          <w:b/>
          <w:smallCaps/>
        </w:rPr>
        <w:t>Figura 1. Esquema Integral de Aseguramiento de la Calidad</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6A4CB3" w:rsidRPr="00034234" w14:paraId="654BF643" w14:textId="77777777" w:rsidTr="00BB3246">
        <w:trPr>
          <w:cantSplit/>
          <w:trHeight w:val="1134"/>
          <w:jc w:val="center"/>
        </w:trPr>
        <w:tc>
          <w:tcPr>
            <w:tcW w:w="8226" w:type="dxa"/>
          </w:tcPr>
          <w:p w14:paraId="0DEA0199" w14:textId="77777777" w:rsidR="00E762C6" w:rsidRPr="00034234" w:rsidRDefault="00E762C6" w:rsidP="00BB3246">
            <w:pPr>
              <w:jc w:val="center"/>
              <w:rPr>
                <w:rFonts w:ascii="Garamond" w:hAnsi="Garamond"/>
              </w:rPr>
            </w:pPr>
            <w:r w:rsidRPr="00034234">
              <w:rPr>
                <w:rFonts w:ascii="Garamond" w:hAnsi="Garamond"/>
                <w:noProof/>
              </w:rPr>
              <w:drawing>
                <wp:inline distT="0" distB="0" distL="0" distR="0" wp14:anchorId="04A61507" wp14:editId="37A0F332">
                  <wp:extent cx="5713292" cy="4329112"/>
                  <wp:effectExtent l="0" t="0" r="1905" b="0"/>
                  <wp:docPr id="383491809"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91809" name="Imagen 1" descr="Interfaz de usuario gráfic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3513" cy="4420207"/>
                          </a:xfrm>
                          <a:prstGeom prst="rect">
                            <a:avLst/>
                          </a:prstGeom>
                          <a:noFill/>
                        </pic:spPr>
                      </pic:pic>
                    </a:graphicData>
                  </a:graphic>
                </wp:inline>
              </w:drawing>
            </w:r>
          </w:p>
        </w:tc>
      </w:tr>
    </w:tbl>
    <w:p w14:paraId="2E336493" w14:textId="034206D1" w:rsidR="00E762C6" w:rsidRPr="00735E64" w:rsidRDefault="00E762C6" w:rsidP="00190D6A">
      <w:pPr>
        <w:spacing w:after="240"/>
        <w:ind w:left="567"/>
        <w:rPr>
          <w:rFonts w:ascii="Garamond" w:hAnsi="Garamond"/>
          <w:sz w:val="16"/>
          <w:szCs w:val="16"/>
        </w:rPr>
      </w:pPr>
      <w:r w:rsidRPr="00735E64">
        <w:rPr>
          <w:rFonts w:ascii="Garamond" w:hAnsi="Garamond"/>
          <w:sz w:val="16"/>
          <w:szCs w:val="16"/>
        </w:rPr>
        <w:t>Fuente:</w:t>
      </w:r>
      <w:r w:rsidR="00FC5520">
        <w:rPr>
          <w:rFonts w:ascii="Garamond" w:hAnsi="Garamond"/>
          <w:sz w:val="16"/>
          <w:szCs w:val="16"/>
        </w:rPr>
        <w:t xml:space="preserve"> </w:t>
      </w:r>
      <w:r w:rsidR="008236B2">
        <w:rPr>
          <w:rFonts w:ascii="Garamond" w:hAnsi="Garamond"/>
          <w:sz w:val="16"/>
          <w:szCs w:val="16"/>
        </w:rPr>
        <w:t>Marco conceptual para el aseguramiento de la calidad</w:t>
      </w:r>
      <w:r w:rsidR="00CD01C1">
        <w:rPr>
          <w:rFonts w:ascii="Garamond" w:hAnsi="Garamond"/>
          <w:sz w:val="16"/>
          <w:szCs w:val="16"/>
        </w:rPr>
        <w:t>.</w:t>
      </w:r>
    </w:p>
    <w:p w14:paraId="2FAAD35F" w14:textId="7588CA5F" w:rsidR="00A10022" w:rsidRDefault="0026274D" w:rsidP="006067DB">
      <w:pPr>
        <w:jc w:val="both"/>
        <w:rPr>
          <w:rFonts w:ascii="Garamond" w:hAnsi="Garamond"/>
        </w:rPr>
      </w:pPr>
      <w:r w:rsidRPr="00311FA4">
        <w:rPr>
          <w:rFonts w:ascii="Garamond" w:hAnsi="Garamond"/>
        </w:rPr>
        <w:t>Las dimensiones y los respectivos principios conforman un marco conceptual para el aseguramiento de la calidad a varios niveles de abstracción</w:t>
      </w:r>
      <w:r>
        <w:rPr>
          <w:rFonts w:ascii="Garamond" w:hAnsi="Garamond"/>
        </w:rPr>
        <w:t xml:space="preserve"> </w:t>
      </w:r>
      <w:r w:rsidRPr="00311FA4">
        <w:rPr>
          <w:rFonts w:ascii="Garamond" w:hAnsi="Garamond"/>
        </w:rPr>
        <w:t xml:space="preserve">(ver Figura </w:t>
      </w:r>
      <w:r w:rsidR="00A10022">
        <w:rPr>
          <w:rFonts w:ascii="Garamond" w:hAnsi="Garamond"/>
        </w:rPr>
        <w:t>2</w:t>
      </w:r>
      <w:r w:rsidRPr="00311FA4">
        <w:rPr>
          <w:rFonts w:ascii="Garamond" w:hAnsi="Garamond"/>
        </w:rPr>
        <w:t>).</w:t>
      </w:r>
      <w:r w:rsidR="006067DB">
        <w:rPr>
          <w:rFonts w:ascii="Garamond" w:hAnsi="Garamond"/>
        </w:rPr>
        <w:t xml:space="preserve"> </w:t>
      </w:r>
      <w:r w:rsidR="00BF30FF">
        <w:rPr>
          <w:rFonts w:ascii="Garamond" w:hAnsi="Garamond"/>
        </w:rPr>
        <w:t>Por</w:t>
      </w:r>
      <w:r w:rsidR="00CD3A01">
        <w:rPr>
          <w:rFonts w:ascii="Garamond" w:hAnsi="Garamond"/>
        </w:rPr>
        <w:t xml:space="preserve"> un lado,</w:t>
      </w:r>
      <w:r w:rsidR="00BF30FF">
        <w:rPr>
          <w:rFonts w:ascii="Garamond" w:hAnsi="Garamond"/>
        </w:rPr>
        <w:t xml:space="preserve"> </w:t>
      </w:r>
      <w:r w:rsidR="002A43BC">
        <w:rPr>
          <w:rFonts w:ascii="Garamond" w:hAnsi="Garamond"/>
        </w:rPr>
        <w:t>están</w:t>
      </w:r>
      <w:r w:rsidR="008E6E2A">
        <w:rPr>
          <w:rFonts w:ascii="Garamond" w:hAnsi="Garamond"/>
        </w:rPr>
        <w:t xml:space="preserve"> las</w:t>
      </w:r>
      <w:r w:rsidRPr="00311FA4">
        <w:rPr>
          <w:rFonts w:ascii="Garamond" w:hAnsi="Garamond"/>
        </w:rPr>
        <w:t xml:space="preserve"> acciones </w:t>
      </w:r>
      <w:r>
        <w:rPr>
          <w:rFonts w:ascii="Garamond" w:hAnsi="Garamond"/>
        </w:rPr>
        <w:t xml:space="preserve">encaminadas al </w:t>
      </w:r>
      <w:r w:rsidRPr="00311FA4">
        <w:rPr>
          <w:rFonts w:ascii="Garamond" w:hAnsi="Garamond"/>
        </w:rPr>
        <w:t>fortalecimiento del</w:t>
      </w:r>
      <w:r w:rsidR="0084672E">
        <w:rPr>
          <w:rFonts w:ascii="Garamond" w:hAnsi="Garamond"/>
        </w:rPr>
        <w:t xml:space="preserve"> </w:t>
      </w:r>
      <w:proofErr w:type="spellStart"/>
      <w:r w:rsidRPr="00311FA4">
        <w:rPr>
          <w:rFonts w:ascii="Garamond" w:hAnsi="Garamond"/>
          <w:smallCaps/>
        </w:rPr>
        <w:t>snieg</w:t>
      </w:r>
      <w:proofErr w:type="spellEnd"/>
      <w:r w:rsidR="0032460F">
        <w:rPr>
          <w:rFonts w:ascii="Garamond" w:hAnsi="Garamond"/>
          <w:smallCaps/>
        </w:rPr>
        <w:t xml:space="preserve"> </w:t>
      </w:r>
      <w:r w:rsidR="00B34158">
        <w:rPr>
          <w:rFonts w:ascii="Garamond" w:hAnsi="Garamond"/>
        </w:rPr>
        <w:t xml:space="preserve">para dar cumplimiento a los elementos previstos en la Ley del </w:t>
      </w:r>
      <w:proofErr w:type="spellStart"/>
      <w:r w:rsidR="00CD01C1" w:rsidRPr="00CD01C1">
        <w:rPr>
          <w:rFonts w:ascii="Garamond" w:hAnsi="Garamond"/>
          <w:smallCaps/>
        </w:rPr>
        <w:t>snieg</w:t>
      </w:r>
      <w:proofErr w:type="spellEnd"/>
      <w:r w:rsidR="00B34158">
        <w:rPr>
          <w:rFonts w:ascii="Garamond" w:hAnsi="Garamond"/>
        </w:rPr>
        <w:t>.</w:t>
      </w:r>
      <w:r w:rsidRPr="00311FA4">
        <w:rPr>
          <w:rFonts w:ascii="Garamond" w:hAnsi="Garamond"/>
        </w:rPr>
        <w:t xml:space="preserve"> </w:t>
      </w:r>
      <w:r w:rsidR="005B39A5">
        <w:rPr>
          <w:rFonts w:ascii="Garamond" w:hAnsi="Garamond"/>
        </w:rPr>
        <w:t>Por otro lado</w:t>
      </w:r>
      <w:r w:rsidRPr="00311FA4">
        <w:rPr>
          <w:rFonts w:ascii="Garamond" w:hAnsi="Garamond"/>
        </w:rPr>
        <w:t xml:space="preserve">, al nivel de los productos, se </w:t>
      </w:r>
      <w:r w:rsidR="00AA732C">
        <w:rPr>
          <w:rFonts w:ascii="Garamond" w:hAnsi="Garamond"/>
        </w:rPr>
        <w:t>dispone de</w:t>
      </w:r>
      <w:r w:rsidRPr="00311FA4">
        <w:rPr>
          <w:rFonts w:ascii="Garamond" w:hAnsi="Garamond"/>
        </w:rPr>
        <w:t xml:space="preserve"> un conjunto de principios relacionados con características deseables de la información </w:t>
      </w:r>
      <w:r>
        <w:rPr>
          <w:rFonts w:ascii="Garamond" w:hAnsi="Garamond"/>
        </w:rPr>
        <w:t>generada</w:t>
      </w:r>
      <w:r w:rsidR="00B86BE6">
        <w:rPr>
          <w:rFonts w:ascii="Garamond" w:hAnsi="Garamond"/>
        </w:rPr>
        <w:t>;</w:t>
      </w:r>
      <w:r w:rsidRPr="00311FA4">
        <w:rPr>
          <w:rFonts w:ascii="Garamond" w:hAnsi="Garamond"/>
        </w:rPr>
        <w:t xml:space="preserve"> desde su </w:t>
      </w:r>
      <w:r>
        <w:rPr>
          <w:rFonts w:ascii="Garamond" w:hAnsi="Garamond"/>
        </w:rPr>
        <w:t>pertinencia</w:t>
      </w:r>
      <w:r w:rsidRPr="00311FA4">
        <w:rPr>
          <w:rFonts w:ascii="Garamond" w:hAnsi="Garamond"/>
        </w:rPr>
        <w:t xml:space="preserve"> para la toma decisiones, pasando por mediciones sobre su precisión, hasta la oportunidad con la que se pone a disposición de las personas usuarias y la facilidad con la que se puede acceder a ella.</w:t>
      </w:r>
    </w:p>
    <w:p w14:paraId="04B75B94" w14:textId="77777777" w:rsidR="00A10022" w:rsidRDefault="00A10022">
      <w:pPr>
        <w:rPr>
          <w:rFonts w:ascii="Garamond" w:hAnsi="Garamond"/>
        </w:rPr>
      </w:pPr>
      <w:r>
        <w:rPr>
          <w:rFonts w:ascii="Garamond" w:hAnsi="Garamond"/>
        </w:rPr>
        <w:br w:type="page"/>
      </w:r>
    </w:p>
    <w:p w14:paraId="477BAA05" w14:textId="307E586B" w:rsidR="0026274D" w:rsidRPr="008D30F3" w:rsidRDefault="0026274D" w:rsidP="00D40C0A">
      <w:pPr>
        <w:spacing w:after="0"/>
        <w:jc w:val="center"/>
        <w:rPr>
          <w:rFonts w:ascii="Garamond" w:hAnsi="Garamond"/>
          <w:b/>
          <w:smallCaps/>
        </w:rPr>
      </w:pPr>
      <w:r w:rsidRPr="008D30F3">
        <w:rPr>
          <w:rFonts w:ascii="Garamond" w:hAnsi="Garamond"/>
          <w:b/>
          <w:smallCaps/>
        </w:rPr>
        <w:lastRenderedPageBreak/>
        <w:t xml:space="preserve">Figura </w:t>
      </w:r>
      <w:r w:rsidR="006067DB">
        <w:rPr>
          <w:rFonts w:ascii="Garamond" w:hAnsi="Garamond"/>
          <w:b/>
          <w:smallCaps/>
        </w:rPr>
        <w:t>2</w:t>
      </w:r>
      <w:r w:rsidRPr="008D30F3">
        <w:rPr>
          <w:rFonts w:ascii="Garamond" w:hAnsi="Garamond"/>
          <w:b/>
          <w:smallCaps/>
        </w:rPr>
        <w:t>. Dimensiones y Principios de Calidad</w:t>
      </w:r>
    </w:p>
    <w:p w14:paraId="6E3658BB" w14:textId="52C56EBC" w:rsidR="0026274D" w:rsidRDefault="00D03957" w:rsidP="0026274D">
      <w:pPr>
        <w:spacing w:after="0"/>
        <w:jc w:val="center"/>
        <w:rPr>
          <w:rFonts w:ascii="Garamond" w:hAnsi="Garamond"/>
          <w:sz w:val="21"/>
          <w:szCs w:val="21"/>
        </w:rPr>
      </w:pPr>
      <w:r>
        <w:rPr>
          <w:rFonts w:ascii="Garamond" w:hAnsi="Garamond"/>
          <w:noProof/>
          <w:sz w:val="21"/>
          <w:szCs w:val="21"/>
        </w:rPr>
        <w:drawing>
          <wp:inline distT="0" distB="0" distL="0" distR="0" wp14:anchorId="49DC9058" wp14:editId="4035D73C">
            <wp:extent cx="6256046" cy="2775006"/>
            <wp:effectExtent l="0" t="0" r="0" b="6350"/>
            <wp:docPr id="1831613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3369" cy="2791561"/>
                    </a:xfrm>
                    <a:prstGeom prst="rect">
                      <a:avLst/>
                    </a:prstGeom>
                    <a:noFill/>
                  </pic:spPr>
                </pic:pic>
              </a:graphicData>
            </a:graphic>
          </wp:inline>
        </w:drawing>
      </w:r>
    </w:p>
    <w:p w14:paraId="35F6F2BF" w14:textId="45178F70" w:rsidR="0026274D" w:rsidRPr="00D71694" w:rsidRDefault="0026274D" w:rsidP="0043356D">
      <w:pPr>
        <w:spacing w:after="240"/>
        <w:ind w:left="142"/>
        <w:rPr>
          <w:rFonts w:ascii="Garamond" w:eastAsia="Aptos" w:hAnsi="Garamond" w:cs="Arial"/>
          <w:kern w:val="2"/>
          <w:sz w:val="16"/>
          <w:szCs w:val="16"/>
          <w14:ligatures w14:val="standardContextual"/>
        </w:rPr>
      </w:pPr>
      <w:bookmarkStart w:id="2" w:name="_Hlk169866406"/>
      <w:r w:rsidRPr="008402AE">
        <w:rPr>
          <w:rFonts w:ascii="Garamond" w:eastAsia="Aptos" w:hAnsi="Garamond" w:cs="Arial"/>
          <w:kern w:val="2"/>
          <w:sz w:val="16"/>
          <w:szCs w:val="16"/>
          <w14:ligatures w14:val="standardContextual"/>
        </w:rPr>
        <w:t xml:space="preserve">Fuente: </w:t>
      </w:r>
      <w:r w:rsidR="00C01744">
        <w:rPr>
          <w:rFonts w:ascii="Garamond" w:eastAsia="Aptos" w:hAnsi="Garamond" w:cs="Arial"/>
          <w:kern w:val="2"/>
          <w:sz w:val="16"/>
          <w:szCs w:val="16"/>
          <w14:ligatures w14:val="standardContextual"/>
        </w:rPr>
        <w:t xml:space="preserve">Con base en </w:t>
      </w:r>
      <w:r w:rsidR="00E0036A">
        <w:rPr>
          <w:rFonts w:ascii="Garamond" w:eastAsia="Aptos" w:hAnsi="Garamond" w:cs="Arial"/>
          <w:kern w:val="2"/>
          <w:sz w:val="16"/>
          <w:szCs w:val="16"/>
          <w14:ligatures w14:val="standardContextual"/>
        </w:rPr>
        <w:t>Política de Calidad Institucional</w:t>
      </w:r>
      <w:r w:rsidR="00EA30D8">
        <w:rPr>
          <w:rFonts w:ascii="Garamond" w:eastAsia="Aptos" w:hAnsi="Garamond" w:cs="Arial"/>
          <w:kern w:val="2"/>
          <w:sz w:val="16"/>
          <w:szCs w:val="16"/>
          <w14:ligatures w14:val="standardContextual"/>
        </w:rPr>
        <w:t xml:space="preserve">, </w:t>
      </w:r>
      <w:proofErr w:type="spellStart"/>
      <w:r w:rsidR="00EA30D8" w:rsidRPr="00EA30D8">
        <w:rPr>
          <w:rFonts w:ascii="Garamond" w:eastAsia="Aptos" w:hAnsi="Garamond" w:cs="Arial"/>
          <w:smallCaps/>
          <w:kern w:val="2"/>
          <w:sz w:val="16"/>
          <w:szCs w:val="16"/>
          <w14:ligatures w14:val="standardContextual"/>
        </w:rPr>
        <w:t>inegi</w:t>
      </w:r>
      <w:proofErr w:type="spellEnd"/>
      <w:r w:rsidR="00EA30D8">
        <w:rPr>
          <w:rFonts w:ascii="Garamond" w:eastAsia="Aptos" w:hAnsi="Garamond" w:cs="Arial"/>
          <w:kern w:val="2"/>
          <w:sz w:val="16"/>
          <w:szCs w:val="16"/>
          <w14:ligatures w14:val="standardContextual"/>
        </w:rPr>
        <w:t>, 2015.</w:t>
      </w:r>
    </w:p>
    <w:bookmarkEnd w:id="2"/>
    <w:p w14:paraId="698E4CAD" w14:textId="7832DBBD" w:rsidR="006067DB" w:rsidRDefault="006067DB" w:rsidP="00E5700A">
      <w:pPr>
        <w:jc w:val="both"/>
        <w:rPr>
          <w:rFonts w:ascii="Garamond" w:hAnsi="Garamond"/>
          <w:color w:val="000000" w:themeColor="text1"/>
        </w:rPr>
      </w:pPr>
      <w:r>
        <w:rPr>
          <w:rFonts w:ascii="Garamond" w:hAnsi="Garamond"/>
          <w:color w:val="000000" w:themeColor="text1"/>
        </w:rPr>
        <w:t>A</w:t>
      </w:r>
      <w:r w:rsidRPr="68891851">
        <w:rPr>
          <w:rFonts w:ascii="Garamond" w:hAnsi="Garamond"/>
          <w:color w:val="000000" w:themeColor="text1"/>
        </w:rPr>
        <w:t xml:space="preserve">l </w:t>
      </w:r>
      <w:r>
        <w:rPr>
          <w:rFonts w:ascii="Garamond" w:hAnsi="Garamond"/>
          <w:color w:val="000000" w:themeColor="text1"/>
        </w:rPr>
        <w:t>medir y analizar</w:t>
      </w:r>
      <w:r w:rsidRPr="68891851">
        <w:rPr>
          <w:rFonts w:ascii="Garamond" w:hAnsi="Garamond"/>
          <w:color w:val="000000" w:themeColor="text1"/>
        </w:rPr>
        <w:t xml:space="preserve"> los principios de calidad se </w:t>
      </w:r>
      <w:r>
        <w:rPr>
          <w:rFonts w:ascii="Garamond" w:hAnsi="Garamond"/>
          <w:color w:val="000000" w:themeColor="text1"/>
        </w:rPr>
        <w:t xml:space="preserve">contribuye a la </w:t>
      </w:r>
      <w:r w:rsidRPr="68891851">
        <w:rPr>
          <w:rFonts w:ascii="Garamond" w:hAnsi="Garamond"/>
          <w:color w:val="000000" w:themeColor="text1"/>
        </w:rPr>
        <w:t>evalua</w:t>
      </w:r>
      <w:r>
        <w:rPr>
          <w:rFonts w:ascii="Garamond" w:hAnsi="Garamond"/>
          <w:color w:val="000000" w:themeColor="text1"/>
        </w:rPr>
        <w:t>ción</w:t>
      </w:r>
      <w:r w:rsidRPr="68891851">
        <w:rPr>
          <w:rFonts w:ascii="Garamond" w:hAnsi="Garamond"/>
          <w:color w:val="000000" w:themeColor="text1"/>
        </w:rPr>
        <w:t xml:space="preserve"> </w:t>
      </w:r>
      <w:r w:rsidR="00AA4F90">
        <w:rPr>
          <w:rFonts w:ascii="Garamond" w:hAnsi="Garamond"/>
          <w:color w:val="000000" w:themeColor="text1"/>
        </w:rPr>
        <w:t>del quehacer institucional</w:t>
      </w:r>
      <w:r>
        <w:rPr>
          <w:rFonts w:ascii="Garamond" w:hAnsi="Garamond"/>
          <w:color w:val="000000" w:themeColor="text1"/>
        </w:rPr>
        <w:t>, por lo que es</w:t>
      </w:r>
      <w:r w:rsidRPr="68891851">
        <w:rPr>
          <w:rFonts w:ascii="Garamond" w:hAnsi="Garamond"/>
          <w:color w:val="000000" w:themeColor="text1"/>
        </w:rPr>
        <w:t xml:space="preserve"> conveniente</w:t>
      </w:r>
      <w:r>
        <w:rPr>
          <w:rFonts w:ascii="Garamond" w:hAnsi="Garamond"/>
          <w:color w:val="000000" w:themeColor="text1"/>
        </w:rPr>
        <w:t xml:space="preserve"> que estos principios guíen </w:t>
      </w:r>
      <w:r w:rsidRPr="68891851">
        <w:rPr>
          <w:rFonts w:ascii="Garamond" w:hAnsi="Garamond"/>
          <w:color w:val="000000" w:themeColor="text1"/>
        </w:rPr>
        <w:t>las evaluaciones.</w:t>
      </w:r>
    </w:p>
    <w:p w14:paraId="38D3FF7C" w14:textId="428417B9" w:rsidR="005675E1" w:rsidRDefault="00CE7917" w:rsidP="00F741CD">
      <w:pPr>
        <w:spacing w:after="240"/>
        <w:jc w:val="both"/>
        <w:rPr>
          <w:rFonts w:ascii="Garamond" w:hAnsi="Garamond"/>
          <w:color w:val="000000" w:themeColor="text1"/>
        </w:rPr>
      </w:pPr>
      <w:r>
        <w:rPr>
          <w:rFonts w:ascii="Garamond" w:hAnsi="Garamond"/>
          <w:color w:val="000000" w:themeColor="text1"/>
        </w:rPr>
        <w:t>Los p</w:t>
      </w:r>
      <w:r w:rsidR="00741C5A">
        <w:rPr>
          <w:rFonts w:ascii="Garamond" w:hAnsi="Garamond"/>
          <w:color w:val="000000" w:themeColor="text1"/>
        </w:rPr>
        <w:t xml:space="preserve">rincipios </w:t>
      </w:r>
      <w:r w:rsidR="008A69D4">
        <w:rPr>
          <w:rFonts w:ascii="Garamond" w:hAnsi="Garamond"/>
          <w:color w:val="000000" w:themeColor="text1"/>
        </w:rPr>
        <w:t xml:space="preserve">de coordinación del </w:t>
      </w:r>
      <w:proofErr w:type="spellStart"/>
      <w:r w:rsidR="008A69D4" w:rsidRPr="00DB695D">
        <w:rPr>
          <w:rFonts w:ascii="Garamond" w:hAnsi="Garamond"/>
          <w:smallCaps/>
          <w:color w:val="000000" w:themeColor="text1"/>
        </w:rPr>
        <w:t>snieg</w:t>
      </w:r>
      <w:proofErr w:type="spellEnd"/>
      <w:r w:rsidR="008A69D4">
        <w:rPr>
          <w:rFonts w:ascii="Garamond" w:hAnsi="Garamond"/>
          <w:color w:val="000000" w:themeColor="text1"/>
        </w:rPr>
        <w:t>, independencia profesional, imparc</w:t>
      </w:r>
      <w:r w:rsidR="00E45929">
        <w:rPr>
          <w:rFonts w:ascii="Garamond" w:hAnsi="Garamond"/>
          <w:color w:val="000000" w:themeColor="text1"/>
        </w:rPr>
        <w:t>ialidad y objetividad, transparencia, compromiso con la calidad</w:t>
      </w:r>
      <w:r w:rsidR="00873712">
        <w:rPr>
          <w:rFonts w:ascii="Garamond" w:hAnsi="Garamond"/>
          <w:color w:val="000000" w:themeColor="text1"/>
        </w:rPr>
        <w:t>,</w:t>
      </w:r>
      <w:r w:rsidR="00E45929">
        <w:rPr>
          <w:rFonts w:ascii="Garamond" w:hAnsi="Garamond"/>
          <w:color w:val="000000" w:themeColor="text1"/>
        </w:rPr>
        <w:t xml:space="preserve"> y recursos adecuados</w:t>
      </w:r>
      <w:r w:rsidR="005A3CFC">
        <w:rPr>
          <w:rFonts w:ascii="Garamond" w:hAnsi="Garamond"/>
          <w:color w:val="000000" w:themeColor="text1"/>
        </w:rPr>
        <w:t xml:space="preserve"> se cumplen sistemáticamente con base </w:t>
      </w:r>
      <w:r w:rsidR="00CD5C29">
        <w:rPr>
          <w:rFonts w:ascii="Garamond" w:hAnsi="Garamond"/>
          <w:color w:val="000000" w:themeColor="text1"/>
        </w:rPr>
        <w:t xml:space="preserve">en la Ley del </w:t>
      </w:r>
      <w:proofErr w:type="spellStart"/>
      <w:r w:rsidR="00CD5C29" w:rsidRPr="00AF4CDB">
        <w:rPr>
          <w:rFonts w:ascii="Garamond" w:hAnsi="Garamond"/>
          <w:smallCaps/>
          <w:color w:val="000000" w:themeColor="text1"/>
        </w:rPr>
        <w:t>snieg</w:t>
      </w:r>
      <w:proofErr w:type="spellEnd"/>
      <w:r w:rsidR="00CD5C29">
        <w:rPr>
          <w:rFonts w:ascii="Garamond" w:hAnsi="Garamond"/>
          <w:color w:val="000000" w:themeColor="text1"/>
        </w:rPr>
        <w:t>,</w:t>
      </w:r>
      <w:r w:rsidR="003F281F">
        <w:rPr>
          <w:rFonts w:ascii="Garamond" w:hAnsi="Garamond"/>
          <w:color w:val="000000" w:themeColor="text1"/>
        </w:rPr>
        <w:t xml:space="preserve"> el marco normativo y las </w:t>
      </w:r>
      <w:r w:rsidR="0098672D">
        <w:rPr>
          <w:rFonts w:ascii="Garamond" w:hAnsi="Garamond"/>
          <w:color w:val="000000" w:themeColor="text1"/>
        </w:rPr>
        <w:t xml:space="preserve">prácticas institucionales. Es decir, </w:t>
      </w:r>
      <w:r w:rsidR="00AF4CDB">
        <w:rPr>
          <w:rFonts w:ascii="Garamond" w:hAnsi="Garamond"/>
          <w:color w:val="000000" w:themeColor="text1"/>
        </w:rPr>
        <w:t>la</w:t>
      </w:r>
      <w:r w:rsidR="00847D65">
        <w:rPr>
          <w:rFonts w:ascii="Garamond" w:hAnsi="Garamond"/>
          <w:color w:val="000000" w:themeColor="text1"/>
        </w:rPr>
        <w:t xml:space="preserve"> </w:t>
      </w:r>
      <w:r w:rsidR="00AF4CDB">
        <w:rPr>
          <w:rFonts w:ascii="Garamond" w:hAnsi="Garamond"/>
          <w:color w:val="000000" w:themeColor="text1"/>
        </w:rPr>
        <w:t>observancia</w:t>
      </w:r>
      <w:r w:rsidR="00847D65">
        <w:rPr>
          <w:rFonts w:ascii="Garamond" w:hAnsi="Garamond"/>
          <w:color w:val="000000" w:themeColor="text1"/>
        </w:rPr>
        <w:t xml:space="preserve"> y evaluación de dichos principios es transversal a los procesos de producción</w:t>
      </w:r>
      <w:r w:rsidR="00634B3D">
        <w:rPr>
          <w:rFonts w:ascii="Garamond" w:hAnsi="Garamond"/>
          <w:color w:val="000000" w:themeColor="text1"/>
        </w:rPr>
        <w:t xml:space="preserve"> e independiente a su ejecución</w:t>
      </w:r>
      <w:r w:rsidR="00FF00DE">
        <w:rPr>
          <w:rFonts w:ascii="Garamond" w:hAnsi="Garamond"/>
          <w:color w:val="000000" w:themeColor="text1"/>
        </w:rPr>
        <w:t>. Por ello, e</w:t>
      </w:r>
      <w:r w:rsidR="0030008E" w:rsidRPr="007D6623">
        <w:rPr>
          <w:rFonts w:ascii="Garamond" w:hAnsi="Garamond"/>
          <w:color w:val="000000" w:themeColor="text1"/>
        </w:rPr>
        <w:t xml:space="preserve">n este documento </w:t>
      </w:r>
      <w:r w:rsidR="00795212">
        <w:rPr>
          <w:rFonts w:ascii="Garamond" w:hAnsi="Garamond"/>
          <w:color w:val="000000" w:themeColor="text1"/>
        </w:rPr>
        <w:t>se enfatizará</w:t>
      </w:r>
      <w:r w:rsidR="0091210C">
        <w:rPr>
          <w:rFonts w:ascii="Garamond" w:hAnsi="Garamond"/>
          <w:color w:val="000000" w:themeColor="text1"/>
        </w:rPr>
        <w:t xml:space="preserve">n </w:t>
      </w:r>
      <w:r w:rsidR="0030008E" w:rsidRPr="007D6623">
        <w:rPr>
          <w:rFonts w:ascii="Garamond" w:hAnsi="Garamond"/>
          <w:color w:val="000000" w:themeColor="text1"/>
        </w:rPr>
        <w:t xml:space="preserve">los principios asociados a las dimensiones de procesos </w:t>
      </w:r>
      <w:r w:rsidR="0063294E">
        <w:rPr>
          <w:rFonts w:ascii="Garamond" w:hAnsi="Garamond"/>
          <w:color w:val="000000" w:themeColor="text1"/>
        </w:rPr>
        <w:t xml:space="preserve">de producción </w:t>
      </w:r>
      <w:r w:rsidR="0030008E" w:rsidRPr="007D6623">
        <w:rPr>
          <w:rFonts w:ascii="Garamond" w:hAnsi="Garamond"/>
          <w:color w:val="000000" w:themeColor="text1"/>
        </w:rPr>
        <w:t>y productos</w:t>
      </w:r>
      <w:r w:rsidR="00027C64">
        <w:rPr>
          <w:rFonts w:ascii="Garamond" w:hAnsi="Garamond"/>
          <w:color w:val="000000" w:themeColor="text1"/>
        </w:rPr>
        <w:t xml:space="preserve">, más </w:t>
      </w:r>
      <w:r w:rsidR="0030008E" w:rsidRPr="007D6623">
        <w:rPr>
          <w:rFonts w:ascii="Garamond" w:hAnsi="Garamond"/>
          <w:color w:val="000000" w:themeColor="text1"/>
        </w:rPr>
        <w:t xml:space="preserve">algunos principios de </w:t>
      </w:r>
      <w:r w:rsidR="00027C64">
        <w:rPr>
          <w:rFonts w:ascii="Garamond" w:hAnsi="Garamond"/>
          <w:color w:val="000000" w:themeColor="text1"/>
        </w:rPr>
        <w:t xml:space="preserve">las dimensiones Sistema y </w:t>
      </w:r>
      <w:r w:rsidR="00D62C4B">
        <w:rPr>
          <w:rFonts w:ascii="Garamond" w:hAnsi="Garamond"/>
          <w:color w:val="000000" w:themeColor="text1"/>
        </w:rPr>
        <w:t>e</w:t>
      </w:r>
      <w:r w:rsidR="00027C64">
        <w:rPr>
          <w:rFonts w:ascii="Garamond" w:hAnsi="Garamond"/>
          <w:color w:val="000000" w:themeColor="text1"/>
        </w:rPr>
        <w:t xml:space="preserve">ntorno </w:t>
      </w:r>
      <w:r w:rsidR="00D62C4B">
        <w:rPr>
          <w:rFonts w:ascii="Garamond" w:hAnsi="Garamond"/>
          <w:color w:val="000000" w:themeColor="text1"/>
        </w:rPr>
        <w:t>i</w:t>
      </w:r>
      <w:r w:rsidR="00027C64">
        <w:rPr>
          <w:rFonts w:ascii="Garamond" w:hAnsi="Garamond"/>
          <w:color w:val="000000" w:themeColor="text1"/>
        </w:rPr>
        <w:t xml:space="preserve">nstitucional </w:t>
      </w:r>
      <w:r w:rsidR="0030008E" w:rsidRPr="007D6623">
        <w:rPr>
          <w:rFonts w:ascii="Garamond" w:hAnsi="Garamond"/>
          <w:color w:val="000000" w:themeColor="text1"/>
        </w:rPr>
        <w:t xml:space="preserve">cuya evaluación </w:t>
      </w:r>
      <w:r w:rsidR="00203F9D">
        <w:rPr>
          <w:rFonts w:ascii="Garamond" w:hAnsi="Garamond"/>
          <w:color w:val="000000" w:themeColor="text1"/>
        </w:rPr>
        <w:t xml:space="preserve">sí </w:t>
      </w:r>
      <w:r w:rsidR="0030008E" w:rsidRPr="007D6623">
        <w:rPr>
          <w:rFonts w:ascii="Garamond" w:hAnsi="Garamond"/>
          <w:color w:val="000000" w:themeColor="text1"/>
        </w:rPr>
        <w:t xml:space="preserve">puede </w:t>
      </w:r>
      <w:r w:rsidR="00C35983">
        <w:rPr>
          <w:rFonts w:ascii="Garamond" w:hAnsi="Garamond"/>
          <w:color w:val="000000" w:themeColor="text1"/>
        </w:rPr>
        <w:t>aplicarse</w:t>
      </w:r>
      <w:r w:rsidR="0030008E" w:rsidRPr="007D6623">
        <w:rPr>
          <w:rFonts w:ascii="Garamond" w:hAnsi="Garamond"/>
          <w:color w:val="000000" w:themeColor="text1"/>
        </w:rPr>
        <w:t xml:space="preserve"> a proceso</w:t>
      </w:r>
      <w:r w:rsidR="00BB3002">
        <w:rPr>
          <w:rFonts w:ascii="Garamond" w:hAnsi="Garamond"/>
          <w:color w:val="000000" w:themeColor="text1"/>
        </w:rPr>
        <w:t>s</w:t>
      </w:r>
      <w:r w:rsidR="0030008E" w:rsidRPr="007D6623">
        <w:rPr>
          <w:rFonts w:ascii="Garamond" w:hAnsi="Garamond"/>
          <w:color w:val="000000" w:themeColor="text1"/>
        </w:rPr>
        <w:t xml:space="preserve"> de producción</w:t>
      </w:r>
      <w:r w:rsidR="00292F63">
        <w:rPr>
          <w:rFonts w:ascii="Garamond" w:hAnsi="Garamond"/>
          <w:color w:val="000000" w:themeColor="text1"/>
        </w:rPr>
        <w:t xml:space="preserve"> </w:t>
      </w:r>
      <w:r w:rsidR="00C718C3">
        <w:rPr>
          <w:rFonts w:ascii="Garamond" w:hAnsi="Garamond"/>
          <w:color w:val="000000" w:themeColor="text1"/>
        </w:rPr>
        <w:t xml:space="preserve">específicos </w:t>
      </w:r>
      <w:r w:rsidR="00292F63">
        <w:rPr>
          <w:rFonts w:ascii="Garamond" w:hAnsi="Garamond"/>
          <w:color w:val="000000" w:themeColor="text1"/>
        </w:rPr>
        <w:t xml:space="preserve">(p. ejem., </w:t>
      </w:r>
      <w:r w:rsidR="00080923">
        <w:rPr>
          <w:rFonts w:ascii="Garamond" w:hAnsi="Garamond"/>
          <w:color w:val="000000" w:themeColor="text1"/>
        </w:rPr>
        <w:t>relación con personas usuarias</w:t>
      </w:r>
      <w:r w:rsidR="003B3649">
        <w:rPr>
          <w:rFonts w:ascii="Garamond" w:hAnsi="Garamond"/>
          <w:color w:val="000000" w:themeColor="text1"/>
        </w:rPr>
        <w:t xml:space="preserve"> y </w:t>
      </w:r>
      <w:r w:rsidR="00080923">
        <w:rPr>
          <w:rFonts w:ascii="Garamond" w:hAnsi="Garamond"/>
          <w:color w:val="000000" w:themeColor="text1"/>
        </w:rPr>
        <w:t>Unidades del Estado</w:t>
      </w:r>
      <w:r w:rsidR="00DA612D">
        <w:rPr>
          <w:rFonts w:ascii="Garamond" w:hAnsi="Garamond"/>
          <w:color w:val="000000" w:themeColor="text1"/>
        </w:rPr>
        <w:t>–</w:t>
      </w:r>
      <w:proofErr w:type="spellStart"/>
      <w:r w:rsidR="00C351B0" w:rsidRPr="008A1624">
        <w:rPr>
          <w:rFonts w:ascii="Garamond" w:hAnsi="Garamond"/>
          <w:smallCaps/>
          <w:color w:val="000000" w:themeColor="text1"/>
        </w:rPr>
        <w:t>ue</w:t>
      </w:r>
      <w:proofErr w:type="spellEnd"/>
      <w:r w:rsidR="00080923">
        <w:rPr>
          <w:rFonts w:ascii="Garamond" w:hAnsi="Garamond"/>
          <w:color w:val="000000" w:themeColor="text1"/>
        </w:rPr>
        <w:t xml:space="preserve">; </w:t>
      </w:r>
      <w:r w:rsidR="00B069B5">
        <w:rPr>
          <w:rFonts w:ascii="Garamond" w:hAnsi="Garamond"/>
          <w:color w:val="000000" w:themeColor="text1"/>
        </w:rPr>
        <w:t>gestión de normas y estándares, y confidencialidad estadística</w:t>
      </w:r>
      <w:r w:rsidR="00816C74">
        <w:rPr>
          <w:rFonts w:ascii="Garamond" w:hAnsi="Garamond"/>
          <w:color w:val="000000" w:themeColor="text1"/>
        </w:rPr>
        <w:t xml:space="preserve"> y </w:t>
      </w:r>
      <w:r w:rsidR="00B069B5">
        <w:rPr>
          <w:rFonts w:ascii="Garamond" w:hAnsi="Garamond"/>
          <w:color w:val="000000" w:themeColor="text1"/>
        </w:rPr>
        <w:t>seguridad de la información</w:t>
      </w:r>
      <w:r w:rsidR="009C19C2">
        <w:rPr>
          <w:rFonts w:ascii="Garamond" w:hAnsi="Garamond"/>
          <w:color w:val="000000" w:themeColor="text1"/>
        </w:rPr>
        <w:t>)</w:t>
      </w:r>
      <w:r w:rsidR="0030008E" w:rsidRPr="007D6623">
        <w:rPr>
          <w:rFonts w:ascii="Garamond" w:hAnsi="Garamond"/>
          <w:color w:val="000000" w:themeColor="text1"/>
        </w:rPr>
        <w:t>.</w:t>
      </w:r>
      <w:r w:rsidR="00E5700A">
        <w:rPr>
          <w:rFonts w:ascii="Garamond" w:hAnsi="Garamond"/>
          <w:color w:val="000000" w:themeColor="text1"/>
        </w:rPr>
        <w:t xml:space="preserve"> A</w:t>
      </w:r>
      <w:r w:rsidR="005675E1">
        <w:rPr>
          <w:rFonts w:ascii="Garamond" w:hAnsi="Garamond"/>
          <w:color w:val="000000" w:themeColor="text1"/>
        </w:rPr>
        <w:t xml:space="preserve"> </w:t>
      </w:r>
      <w:r w:rsidR="00FD66FE">
        <w:rPr>
          <w:rFonts w:ascii="Garamond" w:hAnsi="Garamond"/>
          <w:color w:val="000000" w:themeColor="text1"/>
        </w:rPr>
        <w:t>continuación,</w:t>
      </w:r>
      <w:r w:rsidR="005675E1">
        <w:rPr>
          <w:rFonts w:ascii="Garamond" w:hAnsi="Garamond"/>
          <w:color w:val="000000" w:themeColor="text1"/>
        </w:rPr>
        <w:t xml:space="preserve"> se describen los principios de calidad </w:t>
      </w:r>
      <w:r w:rsidR="00CE4BCC">
        <w:rPr>
          <w:rFonts w:ascii="Garamond" w:hAnsi="Garamond"/>
          <w:color w:val="000000" w:themeColor="text1"/>
        </w:rPr>
        <w:t>a</w:t>
      </w:r>
      <w:r w:rsidR="005675E1">
        <w:rPr>
          <w:rFonts w:ascii="Garamond" w:hAnsi="Garamond"/>
          <w:color w:val="000000" w:themeColor="text1"/>
        </w:rPr>
        <w:t xml:space="preserve"> considera</w:t>
      </w:r>
      <w:r w:rsidR="00A70488">
        <w:rPr>
          <w:rFonts w:ascii="Garamond" w:hAnsi="Garamond"/>
          <w:color w:val="000000" w:themeColor="text1"/>
        </w:rPr>
        <w:t>r</w:t>
      </w:r>
      <w:r w:rsidR="005675E1">
        <w:rPr>
          <w:rFonts w:ascii="Garamond" w:hAnsi="Garamond"/>
          <w:color w:val="000000" w:themeColor="text1"/>
        </w:rPr>
        <w:t xml:space="preserve"> en las evaluaciones.</w:t>
      </w:r>
    </w:p>
    <w:p w14:paraId="46756D37" w14:textId="081E1319" w:rsidR="00313953" w:rsidRPr="0084283D" w:rsidRDefault="00313953" w:rsidP="00F741CD">
      <w:pPr>
        <w:pStyle w:val="Ttulo2"/>
        <w:numPr>
          <w:ilvl w:val="1"/>
          <w:numId w:val="28"/>
        </w:numPr>
        <w:spacing w:before="0" w:after="160"/>
        <w:ind w:left="567" w:hanging="567"/>
        <w:jc w:val="both"/>
        <w:rPr>
          <w:rFonts w:ascii="Garamond" w:hAnsi="Garamond"/>
          <w:color w:val="002060"/>
          <w:sz w:val="32"/>
          <w:szCs w:val="32"/>
        </w:rPr>
      </w:pPr>
      <w:bookmarkStart w:id="3" w:name="_Toc176866900"/>
      <w:r>
        <w:rPr>
          <w:rFonts w:ascii="Garamond" w:hAnsi="Garamond"/>
          <w:color w:val="002060"/>
          <w:sz w:val="32"/>
          <w:szCs w:val="32"/>
        </w:rPr>
        <w:t>P</w:t>
      </w:r>
      <w:r w:rsidRPr="0084283D">
        <w:rPr>
          <w:rFonts w:ascii="Garamond" w:hAnsi="Garamond"/>
          <w:color w:val="002060"/>
          <w:sz w:val="32"/>
          <w:szCs w:val="32"/>
        </w:rPr>
        <w:t>rincipios de calidad de</w:t>
      </w:r>
      <w:r w:rsidR="00D933F2">
        <w:rPr>
          <w:rFonts w:ascii="Garamond" w:hAnsi="Garamond"/>
          <w:color w:val="002060"/>
          <w:sz w:val="32"/>
          <w:szCs w:val="32"/>
        </w:rPr>
        <w:t>l S</w:t>
      </w:r>
      <w:r>
        <w:rPr>
          <w:rFonts w:ascii="Garamond" w:hAnsi="Garamond"/>
          <w:color w:val="002060"/>
          <w:sz w:val="32"/>
          <w:szCs w:val="32"/>
        </w:rPr>
        <w:t>istema</w:t>
      </w:r>
      <w:bookmarkEnd w:id="3"/>
    </w:p>
    <w:p w14:paraId="04360E66" w14:textId="0882C7A2" w:rsidR="009970AB" w:rsidRDefault="00313953" w:rsidP="003E0AAE">
      <w:pPr>
        <w:spacing w:after="240"/>
        <w:jc w:val="both"/>
        <w:rPr>
          <w:rFonts w:ascii="Garamond" w:hAnsi="Garamond"/>
          <w:color w:val="000000" w:themeColor="text1"/>
        </w:rPr>
      </w:pPr>
      <w:r w:rsidRPr="00D40C0A">
        <w:rPr>
          <w:rFonts w:ascii="Garamond" w:hAnsi="Garamond"/>
          <w:color w:val="000000" w:themeColor="text1"/>
        </w:rPr>
        <w:t xml:space="preserve">De acuerdo con la Ley del </w:t>
      </w:r>
      <w:proofErr w:type="spellStart"/>
      <w:r w:rsidRPr="00D40C0A">
        <w:rPr>
          <w:rFonts w:ascii="Garamond" w:hAnsi="Garamond"/>
          <w:smallCaps/>
          <w:color w:val="000000" w:themeColor="text1"/>
        </w:rPr>
        <w:t>snieg</w:t>
      </w:r>
      <w:proofErr w:type="spellEnd"/>
      <w:r w:rsidRPr="00D40C0A">
        <w:rPr>
          <w:rFonts w:ascii="Garamond" w:hAnsi="Garamond"/>
          <w:color w:val="000000" w:themeColor="text1"/>
        </w:rPr>
        <w:t xml:space="preserve">, el </w:t>
      </w:r>
      <w:r w:rsidR="001F2DD2">
        <w:rPr>
          <w:rFonts w:ascii="Garamond" w:hAnsi="Garamond"/>
          <w:color w:val="000000" w:themeColor="text1"/>
        </w:rPr>
        <w:t>S</w:t>
      </w:r>
      <w:r w:rsidRPr="00D40C0A">
        <w:rPr>
          <w:rFonts w:ascii="Garamond" w:hAnsi="Garamond"/>
          <w:color w:val="000000" w:themeColor="text1"/>
        </w:rPr>
        <w:t xml:space="preserve">istema tiene la finalidad de suministrar a la sociedad y al Estado </w:t>
      </w:r>
      <w:r w:rsidR="002775F4">
        <w:rPr>
          <w:rFonts w:ascii="Garamond" w:hAnsi="Garamond"/>
          <w:color w:val="000000" w:themeColor="text1"/>
        </w:rPr>
        <w:t>i</w:t>
      </w:r>
      <w:r w:rsidRPr="00D40C0A">
        <w:rPr>
          <w:rFonts w:ascii="Garamond" w:hAnsi="Garamond"/>
          <w:color w:val="000000" w:themeColor="text1"/>
        </w:rPr>
        <w:t xml:space="preserve">nformación estadística y geográfica de calidad, pertinente, veraz y oportuna, a efecto de coadyuvar al desarrollo nacional, bajo los principios rectores de accesibilidad, transparencia, objetividad e independencia. El </w:t>
      </w:r>
      <w:proofErr w:type="spellStart"/>
      <w:r w:rsidRPr="00D40C0A">
        <w:rPr>
          <w:rFonts w:ascii="Garamond" w:hAnsi="Garamond"/>
          <w:smallCaps/>
          <w:color w:val="000000" w:themeColor="text1"/>
        </w:rPr>
        <w:t>inegi</w:t>
      </w:r>
      <w:proofErr w:type="spellEnd"/>
      <w:r w:rsidRPr="00D40C0A">
        <w:rPr>
          <w:rFonts w:ascii="Garamond" w:hAnsi="Garamond"/>
          <w:color w:val="000000" w:themeColor="text1"/>
        </w:rPr>
        <w:t xml:space="preserve"> </w:t>
      </w:r>
      <w:r w:rsidR="001F2DD2">
        <w:rPr>
          <w:rFonts w:ascii="Garamond" w:hAnsi="Garamond"/>
          <w:color w:val="000000" w:themeColor="text1"/>
        </w:rPr>
        <w:t xml:space="preserve">es la unidad central coordinadora del </w:t>
      </w:r>
      <w:proofErr w:type="spellStart"/>
      <w:r w:rsidR="00480073" w:rsidRPr="00480073">
        <w:rPr>
          <w:rFonts w:ascii="Garamond" w:hAnsi="Garamond"/>
          <w:smallCaps/>
          <w:color w:val="000000" w:themeColor="text1"/>
        </w:rPr>
        <w:t>snieg</w:t>
      </w:r>
      <w:proofErr w:type="spellEnd"/>
      <w:r w:rsidR="001F2DD2">
        <w:rPr>
          <w:rFonts w:ascii="Garamond" w:hAnsi="Garamond"/>
          <w:color w:val="000000" w:themeColor="text1"/>
        </w:rPr>
        <w:t xml:space="preserve"> encargada </w:t>
      </w:r>
      <w:r w:rsidR="00E20189">
        <w:rPr>
          <w:rFonts w:ascii="Garamond" w:hAnsi="Garamond"/>
          <w:color w:val="000000" w:themeColor="text1"/>
        </w:rPr>
        <w:t xml:space="preserve">de </w:t>
      </w:r>
      <w:r w:rsidRPr="00D40C0A">
        <w:rPr>
          <w:rFonts w:ascii="Garamond" w:hAnsi="Garamond"/>
          <w:color w:val="000000" w:themeColor="text1"/>
        </w:rPr>
        <w:t xml:space="preserve">normar </w:t>
      </w:r>
      <w:r w:rsidR="002775F4">
        <w:rPr>
          <w:rFonts w:ascii="Garamond" w:hAnsi="Garamond"/>
          <w:color w:val="000000" w:themeColor="text1"/>
        </w:rPr>
        <w:t>su</w:t>
      </w:r>
      <w:r w:rsidRPr="00D40C0A">
        <w:rPr>
          <w:rFonts w:ascii="Garamond" w:hAnsi="Garamond"/>
          <w:color w:val="000000" w:themeColor="text1"/>
        </w:rPr>
        <w:t xml:space="preserve"> funcionamiento.</w:t>
      </w:r>
    </w:p>
    <w:p w14:paraId="6A58750B" w14:textId="3BE93866" w:rsidR="00313953" w:rsidRPr="00831DC2" w:rsidRDefault="00313953" w:rsidP="00831DC2">
      <w:pPr>
        <w:pStyle w:val="Prrafodelista"/>
        <w:numPr>
          <w:ilvl w:val="2"/>
          <w:numId w:val="28"/>
        </w:numPr>
        <w:ind w:left="1134" w:hanging="850"/>
        <w:rPr>
          <w:rFonts w:ascii="Garamond" w:hAnsi="Garamond"/>
          <w:color w:val="002060"/>
          <w:sz w:val="24"/>
          <w:szCs w:val="24"/>
        </w:rPr>
      </w:pPr>
      <w:r w:rsidRPr="00831DC2">
        <w:rPr>
          <w:rFonts w:ascii="Garamond" w:hAnsi="Garamond"/>
          <w:color w:val="002060"/>
          <w:sz w:val="24"/>
          <w:szCs w:val="24"/>
        </w:rPr>
        <w:t>Relación con personas usuarias</w:t>
      </w:r>
      <w:r w:rsidR="003B3649">
        <w:rPr>
          <w:rFonts w:ascii="Garamond" w:hAnsi="Garamond"/>
          <w:color w:val="002060"/>
          <w:sz w:val="24"/>
          <w:szCs w:val="24"/>
        </w:rPr>
        <w:t xml:space="preserve"> y</w:t>
      </w:r>
      <w:r w:rsidRPr="00831DC2">
        <w:rPr>
          <w:rFonts w:ascii="Garamond" w:hAnsi="Garamond"/>
          <w:color w:val="002060"/>
          <w:sz w:val="24"/>
          <w:szCs w:val="24"/>
        </w:rPr>
        <w:t xml:space="preserve"> </w:t>
      </w:r>
      <w:proofErr w:type="spellStart"/>
      <w:r w:rsidRPr="00831DC2">
        <w:rPr>
          <w:rFonts w:ascii="Garamond" w:hAnsi="Garamond"/>
          <w:smallCaps/>
          <w:color w:val="002060"/>
          <w:sz w:val="24"/>
          <w:szCs w:val="24"/>
        </w:rPr>
        <w:t>ue</w:t>
      </w:r>
      <w:proofErr w:type="spellEnd"/>
    </w:p>
    <w:p w14:paraId="5E8F239A" w14:textId="6C6AF6D8" w:rsidR="001B6B6A" w:rsidRDefault="00853B55" w:rsidP="00F741CD">
      <w:pPr>
        <w:spacing w:after="240"/>
        <w:jc w:val="both"/>
        <w:rPr>
          <w:rFonts w:ascii="Garamond" w:hAnsi="Garamond"/>
          <w:color w:val="000000" w:themeColor="text1"/>
        </w:rPr>
      </w:pPr>
      <w:r>
        <w:rPr>
          <w:rFonts w:ascii="Garamond" w:hAnsi="Garamond"/>
          <w:color w:val="000000" w:themeColor="text1"/>
        </w:rPr>
        <w:t xml:space="preserve">Deben procurarse relaciones fructíferas </w:t>
      </w:r>
      <w:r w:rsidR="00313953" w:rsidRPr="00D40C0A">
        <w:rPr>
          <w:rFonts w:ascii="Garamond" w:hAnsi="Garamond"/>
          <w:color w:val="000000" w:themeColor="text1"/>
        </w:rPr>
        <w:t>con personas usuarias</w:t>
      </w:r>
      <w:r w:rsidR="003B3649">
        <w:rPr>
          <w:rFonts w:ascii="Garamond" w:hAnsi="Garamond"/>
          <w:color w:val="000000" w:themeColor="text1"/>
        </w:rPr>
        <w:t xml:space="preserve"> y</w:t>
      </w:r>
      <w:r w:rsidR="00313953" w:rsidRPr="00D40C0A">
        <w:rPr>
          <w:rFonts w:ascii="Garamond" w:hAnsi="Garamond"/>
          <w:color w:val="000000" w:themeColor="text1"/>
        </w:rPr>
        <w:t xml:space="preserve"> </w:t>
      </w:r>
      <w:proofErr w:type="spellStart"/>
      <w:r w:rsidR="00313953" w:rsidRPr="00D40C0A">
        <w:rPr>
          <w:rFonts w:ascii="Garamond" w:hAnsi="Garamond"/>
          <w:smallCaps/>
          <w:color w:val="000000" w:themeColor="text1"/>
        </w:rPr>
        <w:t>ue</w:t>
      </w:r>
      <w:proofErr w:type="spellEnd"/>
      <w:r w:rsidR="00313953" w:rsidRPr="00D40C0A">
        <w:rPr>
          <w:rFonts w:ascii="Garamond" w:hAnsi="Garamond"/>
          <w:color w:val="000000" w:themeColor="text1"/>
        </w:rPr>
        <w:t xml:space="preserve">. Mediante dichas </w:t>
      </w:r>
      <w:r w:rsidR="009635D5">
        <w:rPr>
          <w:rFonts w:ascii="Garamond" w:hAnsi="Garamond"/>
          <w:color w:val="000000" w:themeColor="text1"/>
        </w:rPr>
        <w:t>interacciones</w:t>
      </w:r>
      <w:r w:rsidR="00313953" w:rsidRPr="00D40C0A">
        <w:rPr>
          <w:rFonts w:ascii="Garamond" w:hAnsi="Garamond"/>
          <w:color w:val="000000" w:themeColor="text1"/>
        </w:rPr>
        <w:t xml:space="preserve">, se facilita el acceso a los datos </w:t>
      </w:r>
      <w:r w:rsidR="00E70866">
        <w:rPr>
          <w:rFonts w:ascii="Garamond" w:hAnsi="Garamond"/>
          <w:color w:val="000000" w:themeColor="text1"/>
        </w:rPr>
        <w:t>requeridos</w:t>
      </w:r>
      <w:r w:rsidR="00313953" w:rsidRPr="00D40C0A">
        <w:rPr>
          <w:rFonts w:ascii="Garamond" w:hAnsi="Garamond"/>
          <w:color w:val="000000" w:themeColor="text1"/>
        </w:rPr>
        <w:t xml:space="preserve"> para satisfacer las necesidades de información de la sociedad y el Estado de una manera efectiva y eficiente. Este principio de calidad está relacionado tanto con las actividades de detección de necesidades como con la</w:t>
      </w:r>
      <w:r w:rsidR="00643665">
        <w:rPr>
          <w:rFonts w:ascii="Garamond" w:hAnsi="Garamond"/>
          <w:color w:val="000000" w:themeColor="text1"/>
        </w:rPr>
        <w:t xml:space="preserve"> disponibilidad y</w:t>
      </w:r>
      <w:r w:rsidR="00313953" w:rsidRPr="00D40C0A">
        <w:rPr>
          <w:rFonts w:ascii="Garamond" w:hAnsi="Garamond"/>
          <w:color w:val="000000" w:themeColor="text1"/>
        </w:rPr>
        <w:t xml:space="preserve"> difusión de </w:t>
      </w:r>
      <w:r w:rsidR="00A70781">
        <w:rPr>
          <w:rFonts w:ascii="Garamond" w:hAnsi="Garamond"/>
          <w:color w:val="000000" w:themeColor="text1"/>
        </w:rPr>
        <w:t xml:space="preserve">la </w:t>
      </w:r>
      <w:r w:rsidR="00313953" w:rsidRPr="00D40C0A">
        <w:rPr>
          <w:rFonts w:ascii="Garamond" w:hAnsi="Garamond"/>
          <w:color w:val="000000" w:themeColor="text1"/>
        </w:rPr>
        <w:t>información.</w:t>
      </w:r>
    </w:p>
    <w:p w14:paraId="3455A768" w14:textId="7F488C9E" w:rsidR="00313953" w:rsidRPr="0009104C" w:rsidRDefault="00313953" w:rsidP="0009104C">
      <w:pPr>
        <w:pStyle w:val="Prrafodelista"/>
        <w:numPr>
          <w:ilvl w:val="2"/>
          <w:numId w:val="28"/>
        </w:numPr>
        <w:ind w:left="1134" w:hanging="850"/>
        <w:rPr>
          <w:rFonts w:ascii="Garamond" w:hAnsi="Garamond"/>
          <w:color w:val="002060"/>
          <w:sz w:val="24"/>
          <w:szCs w:val="24"/>
        </w:rPr>
      </w:pPr>
      <w:r w:rsidRPr="0009104C">
        <w:rPr>
          <w:rFonts w:ascii="Garamond" w:hAnsi="Garamond"/>
          <w:color w:val="002060"/>
          <w:sz w:val="24"/>
          <w:szCs w:val="24"/>
        </w:rPr>
        <w:t>Gestión de normas y estándares</w:t>
      </w:r>
    </w:p>
    <w:p w14:paraId="5504202A" w14:textId="1CB6B4DC" w:rsidR="00313953" w:rsidRPr="00D40C0A" w:rsidRDefault="00313953" w:rsidP="00F741CD">
      <w:pPr>
        <w:spacing w:after="240"/>
        <w:jc w:val="both"/>
        <w:rPr>
          <w:rFonts w:ascii="Garamond" w:hAnsi="Garamond"/>
          <w:color w:val="000000" w:themeColor="text1"/>
        </w:rPr>
      </w:pPr>
      <w:r w:rsidRPr="00D40C0A">
        <w:rPr>
          <w:rFonts w:ascii="Garamond" w:hAnsi="Garamond"/>
          <w:color w:val="000000" w:themeColor="text1"/>
        </w:rPr>
        <w:t xml:space="preserve">Para generar la información debe utilizarse un conjunto de conceptos, definiciones, catálogos, clasificaciones, registros y metodologías que faciliten la ejecución homogénea de los </w:t>
      </w:r>
      <w:r w:rsidRPr="00CA1E81">
        <w:rPr>
          <w:rFonts w:ascii="Garamond" w:hAnsi="Garamond"/>
          <w:color w:val="000000" w:themeColor="text1"/>
        </w:rPr>
        <w:t>procesos de producción</w:t>
      </w:r>
      <w:r w:rsidRPr="00D40C0A">
        <w:rPr>
          <w:rFonts w:ascii="Garamond" w:hAnsi="Garamond"/>
          <w:color w:val="000000" w:themeColor="text1"/>
        </w:rPr>
        <w:t xml:space="preserve"> dentro y entre </w:t>
      </w:r>
      <w:proofErr w:type="spellStart"/>
      <w:r w:rsidR="00243AF3" w:rsidRPr="00243AF3">
        <w:rPr>
          <w:rFonts w:ascii="Garamond" w:hAnsi="Garamond"/>
          <w:smallCaps/>
          <w:color w:val="000000" w:themeColor="text1"/>
        </w:rPr>
        <w:t>u</w:t>
      </w:r>
      <w:r w:rsidR="00DC27A2">
        <w:rPr>
          <w:rFonts w:ascii="Garamond" w:hAnsi="Garamond"/>
          <w:smallCaps/>
          <w:color w:val="000000" w:themeColor="text1"/>
        </w:rPr>
        <w:t>e</w:t>
      </w:r>
      <w:proofErr w:type="spellEnd"/>
      <w:r w:rsidR="00243AF3">
        <w:rPr>
          <w:rFonts w:ascii="Garamond" w:hAnsi="Garamond"/>
          <w:color w:val="000000" w:themeColor="text1"/>
        </w:rPr>
        <w:t xml:space="preserve"> </w:t>
      </w:r>
      <w:r w:rsidRPr="00D40C0A">
        <w:rPr>
          <w:rFonts w:ascii="Garamond" w:hAnsi="Garamond"/>
          <w:color w:val="000000" w:themeColor="text1"/>
        </w:rPr>
        <w:t>y</w:t>
      </w:r>
      <w:r w:rsidR="0003605F">
        <w:rPr>
          <w:rFonts w:ascii="Garamond" w:hAnsi="Garamond"/>
          <w:color w:val="000000" w:themeColor="text1"/>
        </w:rPr>
        <w:t xml:space="preserve"> </w:t>
      </w:r>
      <w:r w:rsidR="0003605F" w:rsidRPr="00F735E3">
        <w:rPr>
          <w:rFonts w:ascii="Garamond" w:hAnsi="Garamond"/>
          <w:color w:val="000000" w:themeColor="text1"/>
        </w:rPr>
        <w:t>los cuatro</w:t>
      </w:r>
      <w:r w:rsidRPr="00D40C0A">
        <w:rPr>
          <w:rFonts w:ascii="Garamond" w:hAnsi="Garamond"/>
          <w:color w:val="000000" w:themeColor="text1"/>
        </w:rPr>
        <w:t xml:space="preserve"> </w:t>
      </w:r>
      <w:r w:rsidRPr="00D40C0A">
        <w:rPr>
          <w:rFonts w:ascii="Garamond" w:hAnsi="Garamond"/>
          <w:color w:val="000000" w:themeColor="text1"/>
        </w:rPr>
        <w:lastRenderedPageBreak/>
        <w:t xml:space="preserve">subsistemas del </w:t>
      </w:r>
      <w:proofErr w:type="spellStart"/>
      <w:r w:rsidRPr="00D40C0A">
        <w:rPr>
          <w:rFonts w:ascii="Garamond" w:hAnsi="Garamond"/>
          <w:smallCaps/>
          <w:color w:val="000000" w:themeColor="text1"/>
        </w:rPr>
        <w:t>snieg</w:t>
      </w:r>
      <w:proofErr w:type="spellEnd"/>
      <w:r w:rsidRPr="00D40C0A">
        <w:rPr>
          <w:rFonts w:ascii="Garamond" w:hAnsi="Garamond"/>
          <w:color w:val="000000" w:themeColor="text1"/>
        </w:rPr>
        <w:t>. El uso de estándares y mejores prácticas para uniformar la estructura y contenido de los datos y metadatos facilita la</w:t>
      </w:r>
      <w:r w:rsidR="00287D5B">
        <w:rPr>
          <w:rFonts w:ascii="Garamond" w:hAnsi="Garamond"/>
          <w:color w:val="000000" w:themeColor="text1"/>
        </w:rPr>
        <w:t xml:space="preserve"> homogeneidad e</w:t>
      </w:r>
      <w:r w:rsidRPr="00D40C0A">
        <w:rPr>
          <w:rFonts w:ascii="Garamond" w:hAnsi="Garamond"/>
          <w:color w:val="000000" w:themeColor="text1"/>
        </w:rPr>
        <w:t xml:space="preserve"> integración de información</w:t>
      </w:r>
      <w:r w:rsidR="00287D5B">
        <w:rPr>
          <w:rFonts w:ascii="Garamond" w:hAnsi="Garamond"/>
          <w:color w:val="000000" w:themeColor="text1"/>
        </w:rPr>
        <w:t xml:space="preserve">, así como </w:t>
      </w:r>
      <w:r w:rsidRPr="00D40C0A">
        <w:rPr>
          <w:rFonts w:ascii="Garamond" w:hAnsi="Garamond"/>
          <w:color w:val="000000" w:themeColor="text1"/>
        </w:rPr>
        <w:t>la prestación de servicios.</w:t>
      </w:r>
    </w:p>
    <w:p w14:paraId="422FF1C1" w14:textId="77777777" w:rsidR="003E0AAE" w:rsidRPr="0084283D" w:rsidRDefault="003E0AAE" w:rsidP="00D40C0A">
      <w:pPr>
        <w:pStyle w:val="Ttulo2"/>
        <w:numPr>
          <w:ilvl w:val="1"/>
          <w:numId w:val="28"/>
        </w:numPr>
        <w:spacing w:before="0" w:after="160"/>
        <w:ind w:left="567" w:hanging="567"/>
        <w:jc w:val="both"/>
        <w:rPr>
          <w:rFonts w:ascii="Garamond" w:hAnsi="Garamond"/>
          <w:color w:val="002060"/>
          <w:sz w:val="32"/>
          <w:szCs w:val="32"/>
        </w:rPr>
      </w:pPr>
      <w:bookmarkStart w:id="4" w:name="_Toc176866901"/>
      <w:r>
        <w:rPr>
          <w:rFonts w:ascii="Garamond" w:hAnsi="Garamond"/>
          <w:color w:val="002060"/>
          <w:sz w:val="32"/>
          <w:szCs w:val="32"/>
        </w:rPr>
        <w:t>P</w:t>
      </w:r>
      <w:r w:rsidRPr="0084283D">
        <w:rPr>
          <w:rFonts w:ascii="Garamond" w:hAnsi="Garamond"/>
          <w:color w:val="002060"/>
          <w:sz w:val="32"/>
          <w:szCs w:val="32"/>
        </w:rPr>
        <w:t>rincipios de calidad de entorno institucional</w:t>
      </w:r>
      <w:bookmarkEnd w:id="4"/>
    </w:p>
    <w:p w14:paraId="445A51E7" w14:textId="11050401" w:rsidR="003E0AAE" w:rsidRPr="00D40C0A" w:rsidRDefault="003E0AAE" w:rsidP="00D40C0A">
      <w:pPr>
        <w:spacing w:after="240"/>
        <w:jc w:val="both"/>
        <w:rPr>
          <w:rFonts w:ascii="Garamond" w:hAnsi="Garamond"/>
          <w:color w:val="000000" w:themeColor="text1"/>
        </w:rPr>
      </w:pPr>
      <w:r w:rsidRPr="00D40C0A">
        <w:rPr>
          <w:rFonts w:ascii="Garamond" w:hAnsi="Garamond"/>
          <w:color w:val="000000" w:themeColor="text1"/>
        </w:rPr>
        <w:t>El entorno institucional está conformado por el conjunto de normas</w:t>
      </w:r>
      <w:r w:rsidR="00D927DD">
        <w:rPr>
          <w:rFonts w:ascii="Garamond" w:hAnsi="Garamond"/>
          <w:color w:val="000000" w:themeColor="text1"/>
        </w:rPr>
        <w:t xml:space="preserve"> y </w:t>
      </w:r>
      <w:r w:rsidR="00B0509E">
        <w:rPr>
          <w:rFonts w:ascii="Garamond" w:hAnsi="Garamond"/>
          <w:color w:val="000000" w:themeColor="text1"/>
        </w:rPr>
        <w:t>aspectos</w:t>
      </w:r>
      <w:r w:rsidRPr="00D40C0A">
        <w:rPr>
          <w:rFonts w:ascii="Garamond" w:hAnsi="Garamond"/>
          <w:color w:val="000000" w:themeColor="text1"/>
        </w:rPr>
        <w:t xml:space="preserve"> organizacionales que inciden en la eficacia y credibilidad del </w:t>
      </w:r>
      <w:proofErr w:type="spellStart"/>
      <w:r w:rsidRPr="00D40C0A">
        <w:rPr>
          <w:rFonts w:ascii="Garamond" w:hAnsi="Garamond"/>
          <w:smallCaps/>
          <w:color w:val="000000" w:themeColor="text1"/>
        </w:rPr>
        <w:t>inegi</w:t>
      </w:r>
      <w:proofErr w:type="spellEnd"/>
      <w:r w:rsidRPr="00D40C0A">
        <w:rPr>
          <w:rFonts w:ascii="Garamond" w:hAnsi="Garamond"/>
          <w:color w:val="000000" w:themeColor="text1"/>
        </w:rPr>
        <w:t xml:space="preserve"> para el adecuado desarrollo de las actividades de producción</w:t>
      </w:r>
      <w:r w:rsidR="007715DD">
        <w:rPr>
          <w:rFonts w:ascii="Garamond" w:hAnsi="Garamond"/>
          <w:color w:val="000000" w:themeColor="text1"/>
        </w:rPr>
        <w:t>, integración</w:t>
      </w:r>
      <w:r w:rsidRPr="00D40C0A">
        <w:rPr>
          <w:rFonts w:ascii="Garamond" w:hAnsi="Garamond"/>
          <w:color w:val="000000" w:themeColor="text1"/>
        </w:rPr>
        <w:t xml:space="preserve"> y difusión de la información estadística y geográfica. </w:t>
      </w:r>
      <w:r w:rsidR="00235AE3">
        <w:rPr>
          <w:rFonts w:ascii="Garamond" w:hAnsi="Garamond"/>
          <w:color w:val="000000" w:themeColor="text1"/>
        </w:rPr>
        <w:t>Si bien l</w:t>
      </w:r>
      <w:r w:rsidRPr="00D40C0A">
        <w:rPr>
          <w:rFonts w:ascii="Garamond" w:hAnsi="Garamond"/>
          <w:color w:val="000000" w:themeColor="text1"/>
        </w:rPr>
        <w:t>os principios de calidad de entorno institucional se refieren a actividades del Instituto en su conjunto, el cumplimiento del principio de confidencialidad estadística</w:t>
      </w:r>
      <w:r w:rsidR="004277B7">
        <w:rPr>
          <w:rFonts w:ascii="Garamond" w:hAnsi="Garamond"/>
          <w:color w:val="000000" w:themeColor="text1"/>
        </w:rPr>
        <w:t xml:space="preserve"> y</w:t>
      </w:r>
      <w:r w:rsidRPr="00D40C0A">
        <w:rPr>
          <w:rFonts w:ascii="Garamond" w:hAnsi="Garamond"/>
          <w:color w:val="000000" w:themeColor="text1"/>
        </w:rPr>
        <w:t xml:space="preserve"> seguridad de la información también puede verificarse a nivel de cada proceso de producción.</w:t>
      </w:r>
    </w:p>
    <w:p w14:paraId="5804EE1F" w14:textId="19FA7960" w:rsidR="003E0AAE" w:rsidRPr="0009104C" w:rsidRDefault="003E0AAE" w:rsidP="0009104C">
      <w:pPr>
        <w:pStyle w:val="Prrafodelista"/>
        <w:numPr>
          <w:ilvl w:val="2"/>
          <w:numId w:val="28"/>
        </w:numPr>
        <w:ind w:left="1134" w:hanging="850"/>
        <w:rPr>
          <w:rFonts w:ascii="Garamond" w:hAnsi="Garamond"/>
          <w:color w:val="002060"/>
          <w:sz w:val="24"/>
          <w:szCs w:val="24"/>
        </w:rPr>
      </w:pPr>
      <w:r w:rsidRPr="0009104C">
        <w:rPr>
          <w:rFonts w:ascii="Garamond" w:hAnsi="Garamond"/>
          <w:color w:val="002060"/>
          <w:sz w:val="24"/>
          <w:szCs w:val="24"/>
        </w:rPr>
        <w:t>Confidencialidad estadística</w:t>
      </w:r>
      <w:r w:rsidR="00977F06">
        <w:rPr>
          <w:rFonts w:ascii="Garamond" w:hAnsi="Garamond"/>
          <w:color w:val="002060"/>
          <w:sz w:val="24"/>
          <w:szCs w:val="24"/>
        </w:rPr>
        <w:t xml:space="preserve"> </w:t>
      </w:r>
      <w:r w:rsidR="004277B7">
        <w:rPr>
          <w:rFonts w:ascii="Garamond" w:hAnsi="Garamond"/>
          <w:color w:val="002060"/>
          <w:sz w:val="24"/>
          <w:szCs w:val="24"/>
        </w:rPr>
        <w:t>y</w:t>
      </w:r>
      <w:r w:rsidRPr="0009104C">
        <w:rPr>
          <w:rFonts w:ascii="Garamond" w:hAnsi="Garamond"/>
          <w:color w:val="002060"/>
          <w:sz w:val="24"/>
          <w:szCs w:val="24"/>
        </w:rPr>
        <w:t xml:space="preserve"> seguridad de la información</w:t>
      </w:r>
    </w:p>
    <w:p w14:paraId="503007FB" w14:textId="4DDB694E" w:rsidR="003E0AAE" w:rsidRDefault="003E0AAE" w:rsidP="00D40C0A">
      <w:pPr>
        <w:spacing w:after="240"/>
        <w:jc w:val="both"/>
        <w:rPr>
          <w:rFonts w:ascii="Garamond" w:hAnsi="Garamond"/>
          <w:color w:val="000000" w:themeColor="text1"/>
        </w:rPr>
      </w:pPr>
      <w:r>
        <w:rPr>
          <w:rFonts w:ascii="Garamond" w:hAnsi="Garamond"/>
          <w:color w:val="000000" w:themeColor="text1"/>
        </w:rPr>
        <w:t>El Instituto</w:t>
      </w:r>
      <w:r w:rsidRPr="00A64066">
        <w:rPr>
          <w:rFonts w:ascii="Garamond" w:hAnsi="Garamond"/>
          <w:color w:val="000000" w:themeColor="text1"/>
        </w:rPr>
        <w:t xml:space="preserve"> debe garantizar </w:t>
      </w:r>
      <w:r>
        <w:rPr>
          <w:rFonts w:ascii="Garamond" w:hAnsi="Garamond"/>
          <w:color w:val="000000" w:themeColor="text1"/>
        </w:rPr>
        <w:t>la</w:t>
      </w:r>
      <w:r w:rsidRPr="00A64066">
        <w:rPr>
          <w:rFonts w:ascii="Garamond" w:hAnsi="Garamond"/>
          <w:color w:val="000000" w:themeColor="text1"/>
        </w:rPr>
        <w:t xml:space="preserve"> </w:t>
      </w:r>
      <w:r>
        <w:rPr>
          <w:rFonts w:ascii="Garamond" w:hAnsi="Garamond"/>
          <w:color w:val="000000" w:themeColor="text1"/>
        </w:rPr>
        <w:t>p</w:t>
      </w:r>
      <w:r w:rsidRPr="00437F75">
        <w:rPr>
          <w:rFonts w:ascii="Garamond" w:hAnsi="Garamond"/>
          <w:color w:val="000000" w:themeColor="text1"/>
        </w:rPr>
        <w:t>rotección de los datos proporcionados por l</w:t>
      </w:r>
      <w:r>
        <w:rPr>
          <w:rFonts w:ascii="Garamond" w:hAnsi="Garamond"/>
          <w:color w:val="000000" w:themeColor="text1"/>
        </w:rPr>
        <w:t>a</w:t>
      </w:r>
      <w:r w:rsidRPr="00437F75">
        <w:rPr>
          <w:rFonts w:ascii="Garamond" w:hAnsi="Garamond"/>
          <w:color w:val="000000" w:themeColor="text1"/>
        </w:rPr>
        <w:t xml:space="preserve">s </w:t>
      </w:r>
      <w:r>
        <w:rPr>
          <w:rFonts w:ascii="Garamond" w:hAnsi="Garamond"/>
          <w:color w:val="000000" w:themeColor="text1"/>
        </w:rPr>
        <w:t>personas i</w:t>
      </w:r>
      <w:r w:rsidRPr="00437F75">
        <w:rPr>
          <w:rFonts w:ascii="Garamond" w:hAnsi="Garamond"/>
          <w:color w:val="000000" w:themeColor="text1"/>
        </w:rPr>
        <w:t xml:space="preserve">nformantes para evitar su </w:t>
      </w:r>
      <w:r>
        <w:rPr>
          <w:rFonts w:ascii="Garamond" w:hAnsi="Garamond"/>
          <w:color w:val="000000" w:themeColor="text1"/>
        </w:rPr>
        <w:t>i</w:t>
      </w:r>
      <w:r w:rsidRPr="00437F75">
        <w:rPr>
          <w:rFonts w:ascii="Garamond" w:hAnsi="Garamond"/>
          <w:color w:val="000000" w:themeColor="text1"/>
        </w:rPr>
        <w:t>dentificación directa o indirecta, así como su uso para fines no estadísticos</w:t>
      </w:r>
      <w:r w:rsidRPr="00837CF4">
        <w:rPr>
          <w:rFonts w:ascii="Garamond" w:hAnsi="Garamond"/>
          <w:color w:val="000000" w:themeColor="text1"/>
        </w:rPr>
        <w:t>.</w:t>
      </w:r>
      <w:r>
        <w:rPr>
          <w:rFonts w:ascii="Garamond" w:hAnsi="Garamond"/>
          <w:color w:val="000000" w:themeColor="text1"/>
        </w:rPr>
        <w:t xml:space="preserve"> Asimismo, </w:t>
      </w:r>
      <w:r w:rsidR="00D52AEC">
        <w:rPr>
          <w:rFonts w:ascii="Garamond" w:hAnsi="Garamond"/>
          <w:color w:val="000000" w:themeColor="text1"/>
        </w:rPr>
        <w:t>durante la ejecu</w:t>
      </w:r>
      <w:r w:rsidR="000B654F">
        <w:rPr>
          <w:rFonts w:ascii="Garamond" w:hAnsi="Garamond"/>
          <w:color w:val="000000" w:themeColor="text1"/>
        </w:rPr>
        <w:t xml:space="preserve">ción de los procesos de producción </w:t>
      </w:r>
      <w:r>
        <w:rPr>
          <w:rFonts w:ascii="Garamond" w:hAnsi="Garamond"/>
          <w:color w:val="000000" w:themeColor="text1"/>
        </w:rPr>
        <w:t>debe asegurar</w:t>
      </w:r>
      <w:r w:rsidR="000B654F">
        <w:rPr>
          <w:rFonts w:ascii="Garamond" w:hAnsi="Garamond"/>
          <w:color w:val="000000" w:themeColor="text1"/>
        </w:rPr>
        <w:t>se</w:t>
      </w:r>
      <w:r>
        <w:rPr>
          <w:rFonts w:ascii="Garamond" w:hAnsi="Garamond"/>
          <w:color w:val="000000" w:themeColor="text1"/>
        </w:rPr>
        <w:t xml:space="preserve"> que los datos sólo s</w:t>
      </w:r>
      <w:r w:rsidR="00190C97">
        <w:rPr>
          <w:rFonts w:ascii="Garamond" w:hAnsi="Garamond"/>
          <w:color w:val="000000" w:themeColor="text1"/>
        </w:rPr>
        <w:t>ean</w:t>
      </w:r>
      <w:r>
        <w:rPr>
          <w:rFonts w:ascii="Garamond" w:hAnsi="Garamond"/>
          <w:color w:val="000000" w:themeColor="text1"/>
        </w:rPr>
        <w:t xml:space="preserve"> revelados </w:t>
      </w:r>
      <w:r w:rsidR="009204B2">
        <w:rPr>
          <w:rFonts w:ascii="Garamond" w:hAnsi="Garamond"/>
          <w:color w:val="000000" w:themeColor="text1"/>
        </w:rPr>
        <w:t>y</w:t>
      </w:r>
      <w:r>
        <w:rPr>
          <w:rFonts w:ascii="Garamond" w:hAnsi="Garamond"/>
          <w:color w:val="000000" w:themeColor="text1"/>
        </w:rPr>
        <w:t xml:space="preserve"> accesibles para individuos o procedimientos autorizados, y </w:t>
      </w:r>
      <w:r w:rsidR="000A7825">
        <w:rPr>
          <w:rFonts w:ascii="Garamond" w:hAnsi="Garamond"/>
          <w:color w:val="000000" w:themeColor="text1"/>
        </w:rPr>
        <w:t>se encuentren</w:t>
      </w:r>
      <w:r>
        <w:rPr>
          <w:rFonts w:ascii="Garamond" w:hAnsi="Garamond"/>
          <w:color w:val="000000" w:themeColor="text1"/>
        </w:rPr>
        <w:t xml:space="preserve"> completos y</w:t>
      </w:r>
      <w:r w:rsidR="00720EC5">
        <w:rPr>
          <w:rFonts w:ascii="Garamond" w:hAnsi="Garamond"/>
          <w:color w:val="000000" w:themeColor="text1"/>
        </w:rPr>
        <w:t xml:space="preserve"> </w:t>
      </w:r>
      <w:r w:rsidR="00720EC5" w:rsidRPr="00F735E3">
        <w:rPr>
          <w:rFonts w:ascii="Garamond" w:hAnsi="Garamond"/>
          <w:color w:val="000000" w:themeColor="text1"/>
        </w:rPr>
        <w:t>disponibles.</w:t>
      </w:r>
    </w:p>
    <w:p w14:paraId="6D48428E" w14:textId="3DC2532B" w:rsidR="003E0AAE" w:rsidRPr="007A1ACD" w:rsidRDefault="003E0AAE" w:rsidP="00D40C0A">
      <w:pPr>
        <w:pStyle w:val="Ttulo2"/>
        <w:numPr>
          <w:ilvl w:val="1"/>
          <w:numId w:val="28"/>
        </w:numPr>
        <w:spacing w:before="0" w:after="160"/>
        <w:ind w:left="567" w:hanging="567"/>
        <w:jc w:val="both"/>
        <w:rPr>
          <w:rFonts w:ascii="Garamond" w:hAnsi="Garamond"/>
          <w:color w:val="002060"/>
          <w:sz w:val="32"/>
          <w:szCs w:val="32"/>
        </w:rPr>
      </w:pPr>
      <w:bookmarkStart w:id="5" w:name="_Toc176866902"/>
      <w:r>
        <w:rPr>
          <w:rFonts w:ascii="Garamond" w:hAnsi="Garamond"/>
          <w:color w:val="002060"/>
          <w:sz w:val="32"/>
          <w:szCs w:val="32"/>
        </w:rPr>
        <w:t>P</w:t>
      </w:r>
      <w:r w:rsidRPr="007A1ACD">
        <w:rPr>
          <w:rFonts w:ascii="Garamond" w:hAnsi="Garamond"/>
          <w:color w:val="002060"/>
          <w:sz w:val="32"/>
          <w:szCs w:val="32"/>
        </w:rPr>
        <w:t>rincipios de calidad de procesos de producción</w:t>
      </w:r>
      <w:bookmarkEnd w:id="5"/>
    </w:p>
    <w:p w14:paraId="082E2864" w14:textId="77777777" w:rsidR="003E0AAE" w:rsidRDefault="003E0AAE" w:rsidP="00D40C0A">
      <w:pPr>
        <w:spacing w:after="240"/>
        <w:jc w:val="both"/>
        <w:rPr>
          <w:rFonts w:ascii="Garamond" w:hAnsi="Garamond"/>
          <w:color w:val="000000" w:themeColor="text1"/>
        </w:rPr>
      </w:pPr>
      <w:r>
        <w:rPr>
          <w:rFonts w:ascii="Garamond" w:hAnsi="Garamond"/>
          <w:color w:val="000000" w:themeColor="text1"/>
        </w:rPr>
        <w:t>Los procesos de producción son el c</w:t>
      </w:r>
      <w:r w:rsidRPr="005637DD">
        <w:rPr>
          <w:rFonts w:ascii="Garamond" w:hAnsi="Garamond"/>
          <w:color w:val="000000" w:themeColor="text1"/>
        </w:rPr>
        <w:t>onjunto de actividades, recursos, datos</w:t>
      </w:r>
      <w:r>
        <w:rPr>
          <w:rFonts w:ascii="Garamond" w:hAnsi="Garamond"/>
          <w:color w:val="000000" w:themeColor="text1"/>
        </w:rPr>
        <w:t>,</w:t>
      </w:r>
      <w:r w:rsidRPr="005637DD">
        <w:rPr>
          <w:rFonts w:ascii="Garamond" w:hAnsi="Garamond"/>
          <w:color w:val="000000" w:themeColor="text1"/>
        </w:rPr>
        <w:t xml:space="preserve"> infraestructura de información y fases que se relacionan lógicamente y se ejecutan para </w:t>
      </w:r>
      <w:r>
        <w:rPr>
          <w:rFonts w:ascii="Garamond" w:hAnsi="Garamond"/>
          <w:color w:val="000000" w:themeColor="text1"/>
        </w:rPr>
        <w:t>generar</w:t>
      </w:r>
      <w:r w:rsidRPr="005637DD">
        <w:rPr>
          <w:rFonts w:ascii="Garamond" w:hAnsi="Garamond"/>
          <w:color w:val="000000" w:themeColor="text1"/>
        </w:rPr>
        <w:t xml:space="preserve"> </w:t>
      </w:r>
      <w:r>
        <w:rPr>
          <w:rFonts w:ascii="Garamond" w:hAnsi="Garamond"/>
          <w:color w:val="000000" w:themeColor="text1"/>
        </w:rPr>
        <w:t xml:space="preserve">y difundir </w:t>
      </w:r>
      <w:r w:rsidRPr="005637DD">
        <w:rPr>
          <w:rFonts w:ascii="Garamond" w:hAnsi="Garamond"/>
          <w:color w:val="000000" w:themeColor="text1"/>
        </w:rPr>
        <w:t>información</w:t>
      </w:r>
      <w:r w:rsidRPr="00837CF4">
        <w:rPr>
          <w:rFonts w:ascii="Garamond" w:hAnsi="Garamond"/>
          <w:color w:val="000000" w:themeColor="text1"/>
        </w:rPr>
        <w:t xml:space="preserve">. </w:t>
      </w:r>
      <w:r>
        <w:rPr>
          <w:rFonts w:ascii="Garamond" w:hAnsi="Garamond"/>
          <w:color w:val="000000" w:themeColor="text1"/>
        </w:rPr>
        <w:t xml:space="preserve">La forma en que se llevan a cabo los procesos de producción es consecuencia de la aplicación de estándares y mejores prácticas, así como de la capacidad institucional de innovar. </w:t>
      </w:r>
      <w:r w:rsidRPr="00837CF4">
        <w:rPr>
          <w:rFonts w:ascii="Garamond" w:hAnsi="Garamond"/>
          <w:color w:val="000000" w:themeColor="text1"/>
        </w:rPr>
        <w:t xml:space="preserve">Todos los procesos de producción deben ser </w:t>
      </w:r>
      <w:r w:rsidRPr="00CA1E81">
        <w:rPr>
          <w:rFonts w:ascii="Garamond" w:hAnsi="Garamond"/>
          <w:color w:val="000000" w:themeColor="text1"/>
        </w:rPr>
        <w:t>documentados y monitoreados</w:t>
      </w:r>
      <w:r>
        <w:rPr>
          <w:rFonts w:ascii="Garamond" w:hAnsi="Garamond"/>
          <w:color w:val="000000" w:themeColor="text1"/>
        </w:rPr>
        <w:t xml:space="preserve">, </w:t>
      </w:r>
      <w:r w:rsidRPr="00837CF4">
        <w:rPr>
          <w:rFonts w:ascii="Garamond" w:hAnsi="Garamond"/>
          <w:color w:val="000000" w:themeColor="text1"/>
        </w:rPr>
        <w:t xml:space="preserve">y deben contar con </w:t>
      </w:r>
      <w:r w:rsidRPr="00CA1E81">
        <w:rPr>
          <w:rFonts w:ascii="Garamond" w:hAnsi="Garamond"/>
          <w:color w:val="000000" w:themeColor="text1"/>
        </w:rPr>
        <w:t>mecanismos de control</w:t>
      </w:r>
      <w:r w:rsidRPr="00837CF4">
        <w:rPr>
          <w:rFonts w:ascii="Garamond" w:hAnsi="Garamond"/>
          <w:color w:val="000000" w:themeColor="text1"/>
        </w:rPr>
        <w:t xml:space="preserve"> para garantizar la calidad de los </w:t>
      </w:r>
      <w:r>
        <w:rPr>
          <w:rFonts w:ascii="Garamond" w:hAnsi="Garamond"/>
          <w:color w:val="000000" w:themeColor="text1"/>
        </w:rPr>
        <w:t xml:space="preserve">respectivos </w:t>
      </w:r>
      <w:r w:rsidRPr="00837CF4">
        <w:rPr>
          <w:rFonts w:ascii="Garamond" w:hAnsi="Garamond"/>
          <w:color w:val="000000" w:themeColor="text1"/>
        </w:rPr>
        <w:t>productos.</w:t>
      </w:r>
    </w:p>
    <w:p w14:paraId="6DD03FE5" w14:textId="32A5DC20" w:rsidR="003E0AAE" w:rsidRPr="0009104C" w:rsidRDefault="003E0AAE" w:rsidP="0009104C">
      <w:pPr>
        <w:pStyle w:val="Prrafodelista"/>
        <w:numPr>
          <w:ilvl w:val="2"/>
          <w:numId w:val="28"/>
        </w:numPr>
        <w:ind w:left="1134" w:hanging="850"/>
        <w:rPr>
          <w:rFonts w:ascii="Garamond" w:hAnsi="Garamond"/>
          <w:color w:val="002060"/>
          <w:sz w:val="24"/>
          <w:szCs w:val="24"/>
        </w:rPr>
      </w:pPr>
      <w:r w:rsidRPr="0009104C">
        <w:rPr>
          <w:rFonts w:ascii="Garamond" w:hAnsi="Garamond"/>
          <w:color w:val="002060"/>
          <w:sz w:val="24"/>
          <w:szCs w:val="24"/>
        </w:rPr>
        <w:t>Solidez metodológica</w:t>
      </w:r>
    </w:p>
    <w:p w14:paraId="69301D8A" w14:textId="71AAA1D8" w:rsidR="00D40C0A" w:rsidRDefault="003E0AAE" w:rsidP="00D40C0A">
      <w:pPr>
        <w:spacing w:after="240"/>
        <w:jc w:val="both"/>
        <w:rPr>
          <w:rFonts w:ascii="Garamond" w:hAnsi="Garamond"/>
          <w:color w:val="000000" w:themeColor="text1"/>
        </w:rPr>
      </w:pPr>
      <w:r w:rsidRPr="00837CF4">
        <w:rPr>
          <w:rFonts w:ascii="Garamond" w:hAnsi="Garamond"/>
          <w:color w:val="000000" w:themeColor="text1"/>
        </w:rPr>
        <w:t xml:space="preserve">La producción de información estadística y geográfica </w:t>
      </w:r>
      <w:r>
        <w:rPr>
          <w:rFonts w:ascii="Garamond" w:hAnsi="Garamond"/>
          <w:color w:val="000000" w:themeColor="text1"/>
        </w:rPr>
        <w:t xml:space="preserve">debe </w:t>
      </w:r>
      <w:r w:rsidRPr="00837CF4">
        <w:rPr>
          <w:rFonts w:ascii="Garamond" w:hAnsi="Garamond"/>
          <w:color w:val="000000" w:themeColor="text1"/>
        </w:rPr>
        <w:t>est</w:t>
      </w:r>
      <w:r>
        <w:rPr>
          <w:rFonts w:ascii="Garamond" w:hAnsi="Garamond"/>
          <w:color w:val="000000" w:themeColor="text1"/>
        </w:rPr>
        <w:t>ar</w:t>
      </w:r>
      <w:r w:rsidRPr="00837CF4">
        <w:rPr>
          <w:rFonts w:ascii="Garamond" w:hAnsi="Garamond"/>
          <w:color w:val="000000" w:themeColor="text1"/>
        </w:rPr>
        <w:t xml:space="preserve"> fundamentada en marcos conceptuales, herramientas, procedimientos y conocimientos rigurosos que respond</w:t>
      </w:r>
      <w:r>
        <w:rPr>
          <w:rFonts w:ascii="Garamond" w:hAnsi="Garamond"/>
          <w:color w:val="000000" w:themeColor="text1"/>
        </w:rPr>
        <w:t>a</w:t>
      </w:r>
      <w:r w:rsidRPr="00837CF4">
        <w:rPr>
          <w:rFonts w:ascii="Garamond" w:hAnsi="Garamond"/>
          <w:color w:val="000000" w:themeColor="text1"/>
        </w:rPr>
        <w:t>n a la aplicación del método científico, así como a las mejores prácticas y recomendaciones internacionales.</w:t>
      </w:r>
    </w:p>
    <w:p w14:paraId="75EA1FF4" w14:textId="46859C14" w:rsidR="003E0AAE" w:rsidRPr="0011178A" w:rsidRDefault="003E0AAE" w:rsidP="0011178A">
      <w:pPr>
        <w:pStyle w:val="Prrafodelista"/>
        <w:numPr>
          <w:ilvl w:val="2"/>
          <w:numId w:val="28"/>
        </w:numPr>
        <w:ind w:left="1134" w:hanging="850"/>
        <w:rPr>
          <w:rFonts w:ascii="Garamond" w:hAnsi="Garamond"/>
          <w:color w:val="002060"/>
          <w:sz w:val="24"/>
          <w:szCs w:val="24"/>
        </w:rPr>
      </w:pPr>
      <w:r w:rsidRPr="0011178A">
        <w:rPr>
          <w:rFonts w:ascii="Garamond" w:hAnsi="Garamond"/>
          <w:color w:val="002060"/>
          <w:sz w:val="24"/>
          <w:szCs w:val="24"/>
        </w:rPr>
        <w:t>Costo-efectividad</w:t>
      </w:r>
    </w:p>
    <w:p w14:paraId="31D8D844" w14:textId="39D7D05F" w:rsidR="009970AB" w:rsidRDefault="0017686F" w:rsidP="00D40C0A">
      <w:pPr>
        <w:spacing w:after="240"/>
        <w:jc w:val="both"/>
        <w:rPr>
          <w:rFonts w:ascii="Garamond" w:hAnsi="Garamond"/>
          <w:color w:val="000000" w:themeColor="text1"/>
        </w:rPr>
      </w:pPr>
      <w:r w:rsidRPr="0017686F">
        <w:rPr>
          <w:rFonts w:ascii="Garamond" w:hAnsi="Garamond"/>
          <w:color w:val="000000" w:themeColor="text1"/>
        </w:rPr>
        <w:t>El Instituto debe asegurar que los recursos sean utilizados bajo criterios de eficacia y eficiencia, por lo que debe verificar en qué medida se alcanzaron los objetivos establecidos</w:t>
      </w:r>
      <w:r w:rsidR="00E90705">
        <w:rPr>
          <w:rFonts w:ascii="Garamond" w:hAnsi="Garamond"/>
          <w:color w:val="000000" w:themeColor="text1"/>
        </w:rPr>
        <w:t xml:space="preserve"> conforme a lo programado</w:t>
      </w:r>
      <w:r w:rsidRPr="0017686F">
        <w:rPr>
          <w:rFonts w:ascii="Garamond" w:hAnsi="Garamond"/>
          <w:color w:val="000000" w:themeColor="text1"/>
        </w:rPr>
        <w:t xml:space="preserve"> y si los resultados se lograron </w:t>
      </w:r>
      <w:r w:rsidRPr="008454B0">
        <w:rPr>
          <w:rFonts w:ascii="Garamond" w:hAnsi="Garamond"/>
        </w:rPr>
        <w:t>a un costo razonable</w:t>
      </w:r>
      <w:r w:rsidR="00CA1E81" w:rsidRPr="008454B0">
        <w:rPr>
          <w:rFonts w:ascii="Garamond" w:hAnsi="Garamond"/>
        </w:rPr>
        <w:t xml:space="preserve"> </w:t>
      </w:r>
      <w:r w:rsidRPr="0017686F">
        <w:rPr>
          <w:rFonts w:ascii="Garamond" w:hAnsi="Garamond"/>
          <w:color w:val="000000" w:themeColor="text1"/>
        </w:rPr>
        <w:t xml:space="preserve">y fueron </w:t>
      </w:r>
      <w:r w:rsidRPr="00CA1E81">
        <w:rPr>
          <w:rFonts w:ascii="Garamond" w:hAnsi="Garamond"/>
          <w:color w:val="000000" w:themeColor="text1"/>
        </w:rPr>
        <w:t>consistentes</w:t>
      </w:r>
      <w:r w:rsidRPr="0017686F">
        <w:rPr>
          <w:rFonts w:ascii="Garamond" w:hAnsi="Garamond"/>
          <w:color w:val="000000" w:themeColor="text1"/>
        </w:rPr>
        <w:t xml:space="preserve"> de acuerdo con los propósitos de la información producida y difundida</w:t>
      </w:r>
      <w:r w:rsidR="003E0AAE" w:rsidRPr="00D40C0A">
        <w:rPr>
          <w:rFonts w:ascii="Garamond" w:hAnsi="Garamond"/>
          <w:color w:val="000000" w:themeColor="text1"/>
        </w:rPr>
        <w:t>.</w:t>
      </w:r>
    </w:p>
    <w:p w14:paraId="66ED6FA8" w14:textId="465EB11E" w:rsidR="003E0AAE" w:rsidRPr="00675781" w:rsidRDefault="003E0AAE" w:rsidP="0011178A">
      <w:pPr>
        <w:pStyle w:val="Prrafodelista"/>
        <w:numPr>
          <w:ilvl w:val="2"/>
          <w:numId w:val="28"/>
        </w:numPr>
        <w:ind w:left="1134" w:hanging="850"/>
        <w:rPr>
          <w:rFonts w:ascii="Garamond" w:hAnsi="Garamond"/>
          <w:color w:val="002060"/>
          <w:sz w:val="24"/>
          <w:szCs w:val="24"/>
        </w:rPr>
      </w:pPr>
      <w:r w:rsidRPr="0011178A">
        <w:rPr>
          <w:rFonts w:ascii="Garamond" w:hAnsi="Garamond"/>
          <w:color w:val="002060"/>
          <w:sz w:val="24"/>
          <w:szCs w:val="24"/>
        </w:rPr>
        <w:t xml:space="preserve">Implementación </w:t>
      </w:r>
      <w:r w:rsidRPr="00675781">
        <w:rPr>
          <w:rFonts w:ascii="Garamond" w:hAnsi="Garamond"/>
          <w:color w:val="002060"/>
          <w:sz w:val="24"/>
        </w:rPr>
        <w:t>adecuada</w:t>
      </w:r>
    </w:p>
    <w:p w14:paraId="3DE180C2" w14:textId="24A4D3C6" w:rsidR="001B6B6A" w:rsidRDefault="003E0AAE" w:rsidP="003E0AAE">
      <w:pPr>
        <w:spacing w:after="240"/>
        <w:jc w:val="both"/>
        <w:rPr>
          <w:rFonts w:ascii="Garamond" w:hAnsi="Garamond"/>
          <w:color w:val="000000" w:themeColor="text1"/>
        </w:rPr>
      </w:pPr>
      <w:r w:rsidRPr="00675781">
        <w:rPr>
          <w:rFonts w:ascii="Garamond" w:hAnsi="Garamond"/>
          <w:color w:val="000000" w:themeColor="text1"/>
        </w:rPr>
        <w:t xml:space="preserve">La producción de </w:t>
      </w:r>
      <w:r w:rsidR="00560E87" w:rsidRPr="00675781">
        <w:rPr>
          <w:rFonts w:ascii="Garamond" w:hAnsi="Garamond"/>
          <w:color w:val="000000" w:themeColor="text1"/>
        </w:rPr>
        <w:t xml:space="preserve">los productos de </w:t>
      </w:r>
      <w:r w:rsidRPr="00675781">
        <w:rPr>
          <w:rFonts w:ascii="Garamond" w:hAnsi="Garamond"/>
          <w:color w:val="000000" w:themeColor="text1"/>
        </w:rPr>
        <w:t>información estadística y geográfica debe realizarse siguiendo procedimientos estandarizados que favorezcan la aplicación de metodologías sólidas y estén basados en las mejores prácticas y recomendaciones internacionales. Este principio está directamente relacionado con el ciclo operativo de los procesos de producción</w:t>
      </w:r>
      <w:r w:rsidR="00D40C0A" w:rsidRPr="00675781">
        <w:rPr>
          <w:rFonts w:ascii="Garamond" w:hAnsi="Garamond"/>
          <w:color w:val="000000" w:themeColor="text1"/>
        </w:rPr>
        <w:t>.</w:t>
      </w:r>
    </w:p>
    <w:p w14:paraId="0F156E91" w14:textId="2139A148" w:rsidR="003E0AAE" w:rsidRPr="0011178A" w:rsidRDefault="003E0AAE" w:rsidP="0011178A">
      <w:pPr>
        <w:pStyle w:val="Prrafodelista"/>
        <w:numPr>
          <w:ilvl w:val="2"/>
          <w:numId w:val="28"/>
        </w:numPr>
        <w:ind w:left="1134" w:hanging="850"/>
        <w:rPr>
          <w:rFonts w:ascii="Garamond" w:hAnsi="Garamond"/>
          <w:color w:val="002060"/>
          <w:sz w:val="24"/>
          <w:szCs w:val="24"/>
        </w:rPr>
      </w:pPr>
      <w:r w:rsidRPr="0011178A">
        <w:rPr>
          <w:rFonts w:ascii="Garamond" w:hAnsi="Garamond"/>
          <w:color w:val="002060"/>
          <w:sz w:val="24"/>
          <w:szCs w:val="24"/>
        </w:rPr>
        <w:t>Carga no excesiva a personas informantes</w:t>
      </w:r>
    </w:p>
    <w:p w14:paraId="443F6D38" w14:textId="52564675" w:rsidR="003E0AAE" w:rsidRDefault="00A94F0A" w:rsidP="00D40C0A">
      <w:pPr>
        <w:spacing w:after="240"/>
        <w:jc w:val="both"/>
        <w:rPr>
          <w:rFonts w:ascii="Garamond" w:hAnsi="Garamond"/>
          <w:color w:val="000000" w:themeColor="text1"/>
        </w:rPr>
      </w:pPr>
      <w:r>
        <w:rPr>
          <w:rFonts w:ascii="Garamond" w:hAnsi="Garamond"/>
          <w:color w:val="000000" w:themeColor="text1"/>
        </w:rPr>
        <w:t xml:space="preserve">La producción de información debe llevarse a cabo </w:t>
      </w:r>
      <w:r w:rsidR="003E0AAE" w:rsidRPr="002664D5">
        <w:rPr>
          <w:rFonts w:ascii="Garamond" w:hAnsi="Garamond"/>
          <w:color w:val="000000" w:themeColor="text1"/>
        </w:rPr>
        <w:t>equilibra</w:t>
      </w:r>
      <w:r w:rsidR="006A6B4A">
        <w:rPr>
          <w:rFonts w:ascii="Garamond" w:hAnsi="Garamond"/>
          <w:color w:val="000000" w:themeColor="text1"/>
        </w:rPr>
        <w:t>ndo</w:t>
      </w:r>
      <w:r w:rsidR="003E0AAE" w:rsidRPr="002664D5">
        <w:rPr>
          <w:rFonts w:ascii="Garamond" w:hAnsi="Garamond"/>
          <w:color w:val="000000" w:themeColor="text1"/>
        </w:rPr>
        <w:t xml:space="preserve"> los costos de </w:t>
      </w:r>
      <w:r w:rsidR="003E0AAE">
        <w:rPr>
          <w:rFonts w:ascii="Garamond" w:hAnsi="Garamond"/>
          <w:color w:val="000000" w:themeColor="text1"/>
        </w:rPr>
        <w:t>su generación</w:t>
      </w:r>
      <w:r w:rsidR="003E0AAE" w:rsidRPr="002664D5">
        <w:rPr>
          <w:rFonts w:ascii="Garamond" w:hAnsi="Garamond"/>
          <w:color w:val="000000" w:themeColor="text1"/>
        </w:rPr>
        <w:t xml:space="preserve"> y la carga que recae sobre </w:t>
      </w:r>
      <w:r w:rsidR="003E0AAE">
        <w:rPr>
          <w:rFonts w:ascii="Garamond" w:hAnsi="Garamond"/>
          <w:color w:val="000000" w:themeColor="text1"/>
        </w:rPr>
        <w:t xml:space="preserve">las personas informantes, vigilando que </w:t>
      </w:r>
      <w:r w:rsidR="003E0AAE" w:rsidRPr="00837CF4">
        <w:rPr>
          <w:rFonts w:ascii="Garamond" w:hAnsi="Garamond"/>
          <w:color w:val="000000" w:themeColor="text1"/>
        </w:rPr>
        <w:t xml:space="preserve">las </w:t>
      </w:r>
      <w:r w:rsidR="003E0AAE" w:rsidRPr="00675781">
        <w:rPr>
          <w:rFonts w:ascii="Garamond" w:hAnsi="Garamond"/>
          <w:color w:val="000000" w:themeColor="text1"/>
        </w:rPr>
        <w:t>solicitudes de datos sean las estrictamente necesarias</w:t>
      </w:r>
      <w:r w:rsidR="003E0AAE">
        <w:rPr>
          <w:rFonts w:ascii="Garamond" w:hAnsi="Garamond"/>
          <w:color w:val="000000" w:themeColor="text1"/>
        </w:rPr>
        <w:t>. Tanto un enfoque</w:t>
      </w:r>
      <w:r w:rsidR="002C5963">
        <w:rPr>
          <w:rFonts w:ascii="Garamond" w:hAnsi="Garamond"/>
          <w:color w:val="000000" w:themeColor="text1"/>
        </w:rPr>
        <w:t xml:space="preserve"> </w:t>
      </w:r>
      <w:r w:rsidR="002C5963">
        <w:rPr>
          <w:rFonts w:ascii="Garamond" w:hAnsi="Garamond"/>
          <w:color w:val="000000" w:themeColor="text1"/>
        </w:rPr>
        <w:lastRenderedPageBreak/>
        <w:t>integrador</w:t>
      </w:r>
      <w:r w:rsidR="003E0AAE">
        <w:rPr>
          <w:rFonts w:ascii="Garamond" w:hAnsi="Garamond"/>
          <w:color w:val="000000" w:themeColor="text1"/>
        </w:rPr>
        <w:t xml:space="preserve"> de la oferta de información como el mayor aprovechamiento de registros administrativos y otras fuentes de datos pueden contribuir al cumplimiento de este principio.</w:t>
      </w:r>
    </w:p>
    <w:p w14:paraId="3F787255" w14:textId="59F5E169" w:rsidR="001F180D" w:rsidRPr="00CA14B4" w:rsidRDefault="001F180D" w:rsidP="009908EC">
      <w:pPr>
        <w:pStyle w:val="Ttulo2"/>
        <w:numPr>
          <w:ilvl w:val="1"/>
          <w:numId w:val="28"/>
        </w:numPr>
        <w:spacing w:before="0" w:after="160"/>
        <w:ind w:left="567" w:hanging="567"/>
        <w:jc w:val="both"/>
        <w:rPr>
          <w:rFonts w:ascii="Garamond" w:hAnsi="Garamond"/>
          <w:color w:val="002060"/>
          <w:sz w:val="32"/>
          <w:szCs w:val="32"/>
        </w:rPr>
      </w:pPr>
      <w:bookmarkStart w:id="6" w:name="_Toc176866903"/>
      <w:r>
        <w:rPr>
          <w:rFonts w:ascii="Garamond" w:hAnsi="Garamond"/>
          <w:color w:val="002060"/>
          <w:sz w:val="32"/>
          <w:szCs w:val="32"/>
        </w:rPr>
        <w:t>P</w:t>
      </w:r>
      <w:r w:rsidRPr="00CA14B4">
        <w:rPr>
          <w:rFonts w:ascii="Garamond" w:hAnsi="Garamond"/>
          <w:color w:val="002060"/>
          <w:sz w:val="32"/>
          <w:szCs w:val="32"/>
        </w:rPr>
        <w:t>rincipios de calidad de productos</w:t>
      </w:r>
      <w:bookmarkEnd w:id="6"/>
    </w:p>
    <w:p w14:paraId="0AC6FDB9" w14:textId="1FD45FAA" w:rsidR="001F180D" w:rsidRPr="00837CF4" w:rsidRDefault="001F180D" w:rsidP="001F180D">
      <w:pPr>
        <w:spacing w:after="240"/>
        <w:jc w:val="both"/>
        <w:rPr>
          <w:rFonts w:ascii="Garamond" w:hAnsi="Garamond"/>
          <w:color w:val="000000" w:themeColor="text1"/>
        </w:rPr>
      </w:pPr>
      <w:r w:rsidRPr="68891851">
        <w:rPr>
          <w:rFonts w:ascii="Garamond" w:hAnsi="Garamond"/>
          <w:color w:val="000000" w:themeColor="text1"/>
        </w:rPr>
        <w:t xml:space="preserve">Los productos estadísticos y geográficos son la información </w:t>
      </w:r>
      <w:r w:rsidRPr="68891851">
        <w:rPr>
          <w:rFonts w:ascii="Garamond" w:eastAsia="Garamond" w:hAnsi="Garamond" w:cs="Garamond"/>
          <w:color w:val="000000" w:themeColor="text1"/>
        </w:rPr>
        <w:t>que resulta de la ejecución de los procesos de producción que atienden necesidades</w:t>
      </w:r>
      <w:r>
        <w:rPr>
          <w:rFonts w:ascii="Garamond" w:eastAsia="Garamond" w:hAnsi="Garamond" w:cs="Garamond"/>
          <w:color w:val="000000" w:themeColor="text1"/>
        </w:rPr>
        <w:t xml:space="preserve">, </w:t>
      </w:r>
      <w:r w:rsidRPr="0010316B">
        <w:rPr>
          <w:rFonts w:ascii="Garamond" w:eastAsia="Garamond" w:hAnsi="Garamond" w:cs="Garamond"/>
          <w:color w:val="000000" w:themeColor="text1"/>
        </w:rPr>
        <w:t xml:space="preserve">organizados en un conjunto de </w:t>
      </w:r>
      <w:r>
        <w:rPr>
          <w:rFonts w:ascii="Garamond" w:eastAsia="Garamond" w:hAnsi="Garamond" w:cs="Garamond"/>
          <w:color w:val="000000" w:themeColor="text1"/>
        </w:rPr>
        <w:t>p</w:t>
      </w:r>
      <w:r w:rsidRPr="0010316B">
        <w:rPr>
          <w:rFonts w:ascii="Garamond" w:eastAsia="Garamond" w:hAnsi="Garamond" w:cs="Garamond"/>
          <w:color w:val="000000" w:themeColor="text1"/>
        </w:rPr>
        <w:t xml:space="preserve">resentaciones y </w:t>
      </w:r>
      <w:r>
        <w:rPr>
          <w:rFonts w:ascii="Garamond" w:eastAsia="Garamond" w:hAnsi="Garamond" w:cs="Garamond"/>
          <w:color w:val="000000" w:themeColor="text1"/>
        </w:rPr>
        <w:t>s</w:t>
      </w:r>
      <w:r w:rsidRPr="0010316B">
        <w:rPr>
          <w:rFonts w:ascii="Garamond" w:eastAsia="Garamond" w:hAnsi="Garamond" w:cs="Garamond"/>
          <w:color w:val="000000" w:themeColor="text1"/>
        </w:rPr>
        <w:t>ervicios para l</w:t>
      </w:r>
      <w:r>
        <w:rPr>
          <w:rFonts w:ascii="Garamond" w:eastAsia="Garamond" w:hAnsi="Garamond" w:cs="Garamond"/>
          <w:color w:val="000000" w:themeColor="text1"/>
        </w:rPr>
        <w:t>a</w:t>
      </w:r>
      <w:r w:rsidRPr="0010316B">
        <w:rPr>
          <w:rFonts w:ascii="Garamond" w:eastAsia="Garamond" w:hAnsi="Garamond" w:cs="Garamond"/>
          <w:color w:val="000000" w:themeColor="text1"/>
        </w:rPr>
        <w:t xml:space="preserve">s </w:t>
      </w:r>
      <w:r>
        <w:rPr>
          <w:rFonts w:ascii="Garamond" w:eastAsia="Garamond" w:hAnsi="Garamond" w:cs="Garamond"/>
          <w:color w:val="000000" w:themeColor="text1"/>
        </w:rPr>
        <w:t xml:space="preserve">personas </w:t>
      </w:r>
      <w:r w:rsidRPr="0010316B">
        <w:rPr>
          <w:rFonts w:ascii="Garamond" w:eastAsia="Garamond" w:hAnsi="Garamond" w:cs="Garamond"/>
          <w:color w:val="000000" w:themeColor="text1"/>
        </w:rPr>
        <w:t>usuari</w:t>
      </w:r>
      <w:r>
        <w:rPr>
          <w:rFonts w:ascii="Garamond" w:eastAsia="Garamond" w:hAnsi="Garamond" w:cs="Garamond"/>
          <w:color w:val="000000" w:themeColor="text1"/>
        </w:rPr>
        <w:t>a</w:t>
      </w:r>
      <w:r w:rsidRPr="0010316B">
        <w:rPr>
          <w:rFonts w:ascii="Garamond" w:eastAsia="Garamond" w:hAnsi="Garamond" w:cs="Garamond"/>
          <w:color w:val="000000" w:themeColor="text1"/>
        </w:rPr>
        <w:t>s</w:t>
      </w:r>
      <w:r w:rsidRPr="68891851">
        <w:rPr>
          <w:rFonts w:ascii="Garamond" w:hAnsi="Garamond"/>
          <w:color w:val="000000" w:themeColor="text1"/>
        </w:rPr>
        <w:t xml:space="preserve">. </w:t>
      </w:r>
      <w:r>
        <w:rPr>
          <w:rFonts w:ascii="Garamond" w:hAnsi="Garamond"/>
          <w:color w:val="000000" w:themeColor="text1"/>
        </w:rPr>
        <w:t>L</w:t>
      </w:r>
      <w:r w:rsidRPr="68891851">
        <w:rPr>
          <w:rFonts w:ascii="Garamond" w:hAnsi="Garamond"/>
          <w:color w:val="000000" w:themeColor="text1"/>
        </w:rPr>
        <w:t xml:space="preserve">os productos estadísticos y geográficos </w:t>
      </w:r>
      <w:r>
        <w:rPr>
          <w:rFonts w:ascii="Garamond" w:hAnsi="Garamond"/>
          <w:color w:val="000000" w:themeColor="text1"/>
        </w:rPr>
        <w:t>deben</w:t>
      </w:r>
      <w:r w:rsidRPr="68891851">
        <w:rPr>
          <w:rFonts w:ascii="Garamond" w:hAnsi="Garamond"/>
          <w:color w:val="000000" w:themeColor="text1"/>
        </w:rPr>
        <w:t xml:space="preserve"> satisfacer las necesidades de las personas usuarias</w:t>
      </w:r>
      <w:r>
        <w:rPr>
          <w:rFonts w:ascii="Garamond" w:hAnsi="Garamond"/>
          <w:color w:val="000000" w:themeColor="text1"/>
        </w:rPr>
        <w:t xml:space="preserve"> como resultado de cumplir con los correspondientes principios de calidad</w:t>
      </w:r>
      <w:r w:rsidRPr="68891851">
        <w:rPr>
          <w:rFonts w:ascii="Garamond" w:hAnsi="Garamond"/>
          <w:color w:val="000000" w:themeColor="text1"/>
        </w:rPr>
        <w:t>.</w:t>
      </w:r>
    </w:p>
    <w:p w14:paraId="240686BA" w14:textId="758C9BCB" w:rsidR="002472D9" w:rsidRPr="0011178A" w:rsidRDefault="002472D9" w:rsidP="0011178A">
      <w:pPr>
        <w:pStyle w:val="Prrafodelista"/>
        <w:numPr>
          <w:ilvl w:val="2"/>
          <w:numId w:val="28"/>
        </w:numPr>
        <w:ind w:left="1134" w:hanging="850"/>
        <w:rPr>
          <w:rFonts w:ascii="Garamond" w:hAnsi="Garamond"/>
          <w:color w:val="002060"/>
          <w:sz w:val="24"/>
          <w:szCs w:val="24"/>
        </w:rPr>
      </w:pPr>
      <w:r w:rsidRPr="0011178A">
        <w:rPr>
          <w:rFonts w:ascii="Garamond" w:hAnsi="Garamond"/>
          <w:color w:val="002060"/>
          <w:sz w:val="24"/>
          <w:szCs w:val="24"/>
        </w:rPr>
        <w:t>Pertinencia</w:t>
      </w:r>
    </w:p>
    <w:p w14:paraId="296B4611" w14:textId="20AAF005" w:rsidR="002472D9" w:rsidRPr="00FD79C6" w:rsidRDefault="002472D9" w:rsidP="002472D9">
      <w:pPr>
        <w:spacing w:after="240"/>
        <w:jc w:val="both"/>
        <w:rPr>
          <w:rFonts w:ascii="Garamond" w:hAnsi="Garamond"/>
          <w:color w:val="000000" w:themeColor="text1"/>
        </w:rPr>
      </w:pPr>
      <w:r w:rsidRPr="00FD79C6">
        <w:rPr>
          <w:rFonts w:ascii="Garamond" w:hAnsi="Garamond"/>
          <w:color w:val="000000" w:themeColor="text1"/>
        </w:rPr>
        <w:t>La pertinencia se refiere a</w:t>
      </w:r>
      <w:r w:rsidR="00E93CD8" w:rsidRPr="00FD79C6">
        <w:rPr>
          <w:rFonts w:ascii="Garamond" w:hAnsi="Garamond"/>
          <w:color w:val="000000" w:themeColor="text1"/>
        </w:rPr>
        <w:t xml:space="preserve"> </w:t>
      </w:r>
      <w:r w:rsidRPr="00FD79C6">
        <w:rPr>
          <w:rFonts w:ascii="Garamond" w:hAnsi="Garamond"/>
          <w:color w:val="000000" w:themeColor="text1"/>
        </w:rPr>
        <w:t>l</w:t>
      </w:r>
      <w:r w:rsidR="00E93CD8" w:rsidRPr="00FD79C6">
        <w:rPr>
          <w:rFonts w:ascii="Garamond" w:hAnsi="Garamond"/>
          <w:color w:val="000000" w:themeColor="text1"/>
        </w:rPr>
        <w:t>a correspondencia</w:t>
      </w:r>
      <w:r w:rsidR="00C3763D" w:rsidRPr="00FD79C6">
        <w:rPr>
          <w:rFonts w:ascii="Garamond" w:hAnsi="Garamond"/>
          <w:color w:val="000000" w:themeColor="text1"/>
        </w:rPr>
        <w:t xml:space="preserve"> </w:t>
      </w:r>
      <w:r w:rsidRPr="00FD79C6">
        <w:rPr>
          <w:rFonts w:ascii="Garamond" w:hAnsi="Garamond"/>
          <w:color w:val="000000" w:themeColor="text1"/>
        </w:rPr>
        <w:t>que</w:t>
      </w:r>
      <w:r w:rsidR="004067CC" w:rsidRPr="00FD79C6">
        <w:rPr>
          <w:rFonts w:ascii="Garamond" w:hAnsi="Garamond"/>
          <w:color w:val="000000" w:themeColor="text1"/>
        </w:rPr>
        <w:t xml:space="preserve"> guarda</w:t>
      </w:r>
      <w:r w:rsidRPr="00FD79C6">
        <w:rPr>
          <w:rFonts w:ascii="Garamond" w:hAnsi="Garamond"/>
          <w:color w:val="000000" w:themeColor="text1"/>
        </w:rPr>
        <w:t xml:space="preserve"> la información estadística y geográfica </w:t>
      </w:r>
      <w:r w:rsidR="004067CC" w:rsidRPr="00FD79C6">
        <w:rPr>
          <w:rFonts w:ascii="Garamond" w:hAnsi="Garamond"/>
          <w:color w:val="000000" w:themeColor="text1"/>
        </w:rPr>
        <w:t xml:space="preserve">con la atención de </w:t>
      </w:r>
      <w:r w:rsidRPr="00FD79C6">
        <w:rPr>
          <w:rFonts w:ascii="Garamond" w:hAnsi="Garamond"/>
          <w:color w:val="000000" w:themeColor="text1"/>
        </w:rPr>
        <w:t xml:space="preserve">necesidades actuales y requerimientos potenciales o emergentes de las personas usuarias. Este principio de calidad está ligado tanto a la identificación de necesidades como al diseño conceptual, que forman parte de las dos primeras fases del proceso de producción de acuerdo con la </w:t>
      </w:r>
      <w:proofErr w:type="spellStart"/>
      <w:r w:rsidRPr="00FD79C6">
        <w:rPr>
          <w:rFonts w:ascii="Garamond" w:hAnsi="Garamond"/>
          <w:iCs/>
          <w:smallCaps/>
          <w:color w:val="000000" w:themeColor="text1"/>
        </w:rPr>
        <w:t>ntppieg</w:t>
      </w:r>
      <w:proofErr w:type="spellEnd"/>
      <w:r w:rsidRPr="00FD79C6">
        <w:rPr>
          <w:rFonts w:ascii="Garamond" w:hAnsi="Garamond"/>
          <w:color w:val="000000" w:themeColor="text1"/>
        </w:rPr>
        <w:t>.</w:t>
      </w:r>
    </w:p>
    <w:p w14:paraId="5F210622" w14:textId="054C88D0" w:rsidR="002472D9" w:rsidRPr="00FD79C6" w:rsidRDefault="002472D9" w:rsidP="00B073C8">
      <w:pPr>
        <w:pStyle w:val="Prrafodelista"/>
        <w:numPr>
          <w:ilvl w:val="2"/>
          <w:numId w:val="28"/>
        </w:numPr>
        <w:ind w:left="1134" w:hanging="850"/>
        <w:rPr>
          <w:rFonts w:ascii="Garamond" w:hAnsi="Garamond"/>
          <w:color w:val="002060"/>
          <w:sz w:val="24"/>
          <w:szCs w:val="24"/>
        </w:rPr>
      </w:pPr>
      <w:r w:rsidRPr="00FD79C6">
        <w:rPr>
          <w:rFonts w:ascii="Garamond" w:hAnsi="Garamond"/>
          <w:color w:val="002060"/>
          <w:sz w:val="24"/>
          <w:szCs w:val="24"/>
        </w:rPr>
        <w:t>Precisión y confiabilidad</w:t>
      </w:r>
    </w:p>
    <w:p w14:paraId="10F54043" w14:textId="7866192F" w:rsidR="002472D9" w:rsidRDefault="002472D9" w:rsidP="002472D9">
      <w:pPr>
        <w:spacing w:after="240"/>
        <w:jc w:val="both"/>
        <w:rPr>
          <w:rFonts w:ascii="Garamond" w:hAnsi="Garamond"/>
          <w:color w:val="000000" w:themeColor="text1"/>
          <w:lang w:val="es-ES"/>
        </w:rPr>
      </w:pPr>
      <w:r w:rsidRPr="00FD79C6">
        <w:rPr>
          <w:rFonts w:ascii="Garamond" w:hAnsi="Garamond"/>
          <w:color w:val="000000" w:themeColor="text1"/>
          <w:lang w:val="es-ES"/>
        </w:rPr>
        <w:t>Este principio se refiere</w:t>
      </w:r>
      <w:r w:rsidR="005A2D5D" w:rsidRPr="00FD79C6">
        <w:rPr>
          <w:rFonts w:ascii="Garamond" w:hAnsi="Garamond"/>
          <w:color w:val="000000" w:themeColor="text1"/>
          <w:lang w:val="es-ES"/>
        </w:rPr>
        <w:t xml:space="preserve"> </w:t>
      </w:r>
      <w:r w:rsidR="005A2D5D" w:rsidRPr="00FD79C6">
        <w:rPr>
          <w:rFonts w:ascii="Garamond" w:hAnsi="Garamond"/>
          <w:color w:val="000000" w:themeColor="text1"/>
        </w:rPr>
        <w:t>a la correspondencia</w:t>
      </w:r>
      <w:r w:rsidRPr="00FD79C6">
        <w:rPr>
          <w:rFonts w:ascii="Garamond" w:hAnsi="Garamond"/>
          <w:color w:val="000000" w:themeColor="text1"/>
          <w:lang w:val="es-ES"/>
        </w:rPr>
        <w:t xml:space="preserve"> que</w:t>
      </w:r>
      <w:r w:rsidR="005A2D5D" w:rsidRPr="00FD79C6">
        <w:rPr>
          <w:rFonts w:ascii="Garamond" w:hAnsi="Garamond"/>
          <w:color w:val="000000" w:themeColor="text1"/>
          <w:lang w:val="es-ES"/>
        </w:rPr>
        <w:t xml:space="preserve"> guarda</w:t>
      </w:r>
      <w:r w:rsidRPr="00FD79C6">
        <w:rPr>
          <w:rFonts w:ascii="Garamond" w:hAnsi="Garamond"/>
          <w:color w:val="000000" w:themeColor="text1"/>
          <w:lang w:val="es-ES"/>
        </w:rPr>
        <w:t xml:space="preserve"> la información estadística y geográfica</w:t>
      </w:r>
      <w:r w:rsidR="00F50CFF" w:rsidRPr="00FD79C6">
        <w:rPr>
          <w:rFonts w:ascii="Garamond" w:hAnsi="Garamond"/>
          <w:color w:val="000000" w:themeColor="text1"/>
          <w:lang w:val="es-ES"/>
        </w:rPr>
        <w:t xml:space="preserve"> </w:t>
      </w:r>
      <w:r w:rsidR="009D4EB0" w:rsidRPr="00FD79C6">
        <w:rPr>
          <w:rFonts w:ascii="Garamond" w:hAnsi="Garamond"/>
          <w:color w:val="000000" w:themeColor="text1"/>
          <w:lang w:val="es-ES"/>
        </w:rPr>
        <w:t>con</w:t>
      </w:r>
      <w:r w:rsidRPr="00FD79C6">
        <w:rPr>
          <w:rFonts w:ascii="Garamond" w:hAnsi="Garamond"/>
          <w:color w:val="000000" w:themeColor="text1"/>
          <w:lang w:val="es-ES"/>
        </w:rPr>
        <w:t xml:space="preserve"> los fenómenos para los que fue diseñada,</w:t>
      </w:r>
      <w:r w:rsidRPr="00FD79C6">
        <w:t xml:space="preserve"> </w:t>
      </w:r>
      <w:r w:rsidRPr="00FD79C6">
        <w:rPr>
          <w:rFonts w:ascii="Garamond" w:hAnsi="Garamond"/>
          <w:color w:val="000000" w:themeColor="text1"/>
          <w:lang w:val="es-ES"/>
        </w:rPr>
        <w:t xml:space="preserve">es decir, </w:t>
      </w:r>
      <w:r w:rsidR="00391F91" w:rsidRPr="00FD79C6">
        <w:rPr>
          <w:rFonts w:ascii="Garamond" w:hAnsi="Garamond"/>
        </w:rPr>
        <w:t>el grado de cercanía de l</w:t>
      </w:r>
      <w:r w:rsidR="008479FF" w:rsidRPr="00FD79C6">
        <w:rPr>
          <w:rFonts w:ascii="Garamond" w:hAnsi="Garamond"/>
        </w:rPr>
        <w:t>a información publicada con</w:t>
      </w:r>
      <w:r w:rsidR="00391F91" w:rsidRPr="00FD79C6">
        <w:rPr>
          <w:rFonts w:ascii="Garamond" w:hAnsi="Garamond"/>
        </w:rPr>
        <w:t xml:space="preserve"> respecto a los valores verdaderos</w:t>
      </w:r>
      <w:r w:rsidR="00391F91" w:rsidRPr="00FD79C6">
        <w:rPr>
          <w:rFonts w:ascii="Garamond" w:hAnsi="Garamond"/>
          <w:color w:val="000000" w:themeColor="text1"/>
          <w:lang w:val="es-ES"/>
        </w:rPr>
        <w:t>.</w:t>
      </w:r>
    </w:p>
    <w:p w14:paraId="5E7B7D54" w14:textId="5F721A49" w:rsidR="002472D9" w:rsidRPr="00B073C8" w:rsidRDefault="002472D9" w:rsidP="00B073C8">
      <w:pPr>
        <w:pStyle w:val="Prrafodelista"/>
        <w:numPr>
          <w:ilvl w:val="2"/>
          <w:numId w:val="28"/>
        </w:numPr>
        <w:ind w:left="1134" w:hanging="850"/>
        <w:rPr>
          <w:rFonts w:ascii="Garamond" w:hAnsi="Garamond"/>
          <w:color w:val="002060"/>
          <w:sz w:val="24"/>
          <w:szCs w:val="24"/>
        </w:rPr>
      </w:pPr>
      <w:r w:rsidRPr="00B073C8">
        <w:rPr>
          <w:rFonts w:ascii="Garamond" w:hAnsi="Garamond"/>
          <w:color w:val="002060"/>
          <w:sz w:val="24"/>
          <w:szCs w:val="24"/>
        </w:rPr>
        <w:t>Oportunidad y puntualidad</w:t>
      </w:r>
    </w:p>
    <w:p w14:paraId="514B54FF" w14:textId="25595796" w:rsidR="001B6B6A" w:rsidRDefault="002472D9" w:rsidP="009806DF">
      <w:pPr>
        <w:jc w:val="both"/>
        <w:rPr>
          <w:rFonts w:ascii="Garamond" w:hAnsi="Garamond"/>
          <w:color w:val="000000" w:themeColor="text1"/>
          <w:lang w:val="es-ES"/>
        </w:rPr>
      </w:pPr>
      <w:r w:rsidRPr="00A943F1">
        <w:rPr>
          <w:rFonts w:ascii="Garamond" w:hAnsi="Garamond"/>
          <w:color w:val="000000" w:themeColor="text1"/>
          <w:lang w:val="es-ES"/>
        </w:rPr>
        <w:t xml:space="preserve">La oportunidad mide el tiempo transcurrido entre </w:t>
      </w:r>
      <w:r w:rsidR="003A1322" w:rsidRPr="00A943F1">
        <w:rPr>
          <w:rFonts w:ascii="Garamond" w:hAnsi="Garamond"/>
          <w:color w:val="000000" w:themeColor="text1"/>
          <w:lang w:val="es-ES"/>
        </w:rPr>
        <w:t>la ocurrencia del hecho o fenómeno que describe (período de referencia)</w:t>
      </w:r>
      <w:r w:rsidR="003A1322">
        <w:rPr>
          <w:rFonts w:ascii="Garamond" w:hAnsi="Garamond"/>
          <w:color w:val="000000" w:themeColor="text1"/>
          <w:lang w:val="es-ES"/>
        </w:rPr>
        <w:t xml:space="preserve"> y el momento en </w:t>
      </w:r>
      <w:r w:rsidRPr="00A943F1">
        <w:rPr>
          <w:rFonts w:ascii="Garamond" w:hAnsi="Garamond"/>
          <w:color w:val="000000" w:themeColor="text1"/>
          <w:lang w:val="es-ES"/>
        </w:rPr>
        <w:t>que la información está disponible para las personas usuarias</w:t>
      </w:r>
      <w:r w:rsidRPr="00837CF4">
        <w:rPr>
          <w:rFonts w:ascii="Garamond" w:hAnsi="Garamond"/>
          <w:color w:val="000000" w:themeColor="text1"/>
          <w:lang w:val="es-ES"/>
        </w:rPr>
        <w:t xml:space="preserve">. </w:t>
      </w:r>
      <w:r w:rsidRPr="00D61D9B">
        <w:rPr>
          <w:rFonts w:ascii="Garamond" w:hAnsi="Garamond"/>
          <w:color w:val="000000" w:themeColor="text1"/>
          <w:lang w:val="es-ES"/>
        </w:rPr>
        <w:t>El indicador de oportunidad es la diferencia relativa entre un parámetro de oportunidad de referencia, medido en días, y el número de días en que el Instituto da a conocer la información en cuestión.</w:t>
      </w:r>
    </w:p>
    <w:p w14:paraId="588F3A36" w14:textId="6D3B34FE" w:rsidR="009970AB" w:rsidRPr="009806DF" w:rsidRDefault="002472D9" w:rsidP="00EE50A2">
      <w:pPr>
        <w:spacing w:after="240"/>
        <w:jc w:val="both"/>
        <w:rPr>
          <w:rFonts w:ascii="Garamond" w:hAnsi="Garamond"/>
          <w:color w:val="000000" w:themeColor="text1"/>
          <w:lang w:val="es-ES"/>
        </w:rPr>
      </w:pPr>
      <w:r w:rsidRPr="1985B5FA">
        <w:rPr>
          <w:rFonts w:ascii="Garamond" w:hAnsi="Garamond"/>
          <w:color w:val="000000" w:themeColor="text1"/>
        </w:rPr>
        <w:t xml:space="preserve">La puntualidad se refiere a la publicación de la información </w:t>
      </w:r>
      <w:r>
        <w:rPr>
          <w:rFonts w:ascii="Garamond" w:hAnsi="Garamond"/>
          <w:color w:val="000000" w:themeColor="text1"/>
        </w:rPr>
        <w:t>de acuerdo con la fechas y horas</w:t>
      </w:r>
      <w:r w:rsidRPr="1985B5FA">
        <w:rPr>
          <w:rFonts w:ascii="Garamond" w:hAnsi="Garamond"/>
          <w:color w:val="000000" w:themeColor="text1"/>
        </w:rPr>
        <w:t xml:space="preserve"> </w:t>
      </w:r>
      <w:r>
        <w:rPr>
          <w:rFonts w:ascii="Garamond" w:hAnsi="Garamond"/>
          <w:color w:val="000000" w:themeColor="text1"/>
        </w:rPr>
        <w:t>e</w:t>
      </w:r>
      <w:r w:rsidRPr="1985B5FA">
        <w:rPr>
          <w:rFonts w:ascii="Garamond" w:hAnsi="Garamond"/>
          <w:color w:val="000000" w:themeColor="text1"/>
        </w:rPr>
        <w:t>stablecid</w:t>
      </w:r>
      <w:r>
        <w:rPr>
          <w:rFonts w:ascii="Garamond" w:hAnsi="Garamond"/>
          <w:color w:val="000000" w:themeColor="text1"/>
        </w:rPr>
        <w:t>as</w:t>
      </w:r>
      <w:r w:rsidRPr="1985B5FA">
        <w:rPr>
          <w:rFonts w:ascii="Garamond" w:hAnsi="Garamond"/>
          <w:color w:val="000000" w:themeColor="text1"/>
        </w:rPr>
        <w:t xml:space="preserve"> en el </w:t>
      </w:r>
      <w:r w:rsidR="008B483A" w:rsidRPr="003E2AC8">
        <w:rPr>
          <w:rFonts w:ascii="Garamond" w:hAnsi="Garamond"/>
          <w:i/>
          <w:iCs/>
          <w:color w:val="000000" w:themeColor="text1"/>
          <w:lang w:val="es-ES"/>
        </w:rPr>
        <w:t xml:space="preserve">Calendario de difusión de información estadística y geográfica y de Interés Nacional del </w:t>
      </w:r>
      <w:proofErr w:type="spellStart"/>
      <w:r w:rsidR="008B483A" w:rsidRPr="00D22788">
        <w:rPr>
          <w:rFonts w:ascii="Garamond" w:hAnsi="Garamond"/>
          <w:i/>
          <w:iCs/>
          <w:smallCaps/>
          <w:color w:val="000000" w:themeColor="text1"/>
          <w:lang w:val="es-ES"/>
        </w:rPr>
        <w:t>inegi</w:t>
      </w:r>
      <w:proofErr w:type="spellEnd"/>
      <w:r w:rsidR="008B483A">
        <w:rPr>
          <w:rFonts w:ascii="Garamond" w:hAnsi="Garamond"/>
          <w:color w:val="000000" w:themeColor="text1"/>
          <w:lang w:val="es-ES"/>
        </w:rPr>
        <w:t xml:space="preserve"> (Calendario de difusión)</w:t>
      </w:r>
      <w:r w:rsidRPr="1985B5FA">
        <w:rPr>
          <w:rFonts w:ascii="Garamond" w:hAnsi="Garamond"/>
          <w:color w:val="000000" w:themeColor="text1"/>
        </w:rPr>
        <w:t>. Para que la información se publique a tiempo, es indispensable que los plazos planeados se cumplan durante la ejecución del proceso.</w:t>
      </w:r>
    </w:p>
    <w:p w14:paraId="6A13B94A" w14:textId="4ECAA256" w:rsidR="002472D9" w:rsidRPr="00B073C8" w:rsidRDefault="002472D9" w:rsidP="00B073C8">
      <w:pPr>
        <w:pStyle w:val="Prrafodelista"/>
        <w:numPr>
          <w:ilvl w:val="2"/>
          <w:numId w:val="28"/>
        </w:numPr>
        <w:ind w:left="1134" w:hanging="850"/>
        <w:rPr>
          <w:rFonts w:ascii="Garamond" w:hAnsi="Garamond"/>
          <w:color w:val="002060"/>
          <w:sz w:val="24"/>
          <w:szCs w:val="24"/>
        </w:rPr>
      </w:pPr>
      <w:r w:rsidRPr="00B073C8">
        <w:rPr>
          <w:rFonts w:ascii="Garamond" w:hAnsi="Garamond"/>
          <w:color w:val="002060"/>
          <w:sz w:val="24"/>
          <w:szCs w:val="24"/>
        </w:rPr>
        <w:t>Accesibilidad y claridad</w:t>
      </w:r>
    </w:p>
    <w:p w14:paraId="65D5DEF7" w14:textId="494CABD1" w:rsidR="00EE50A2" w:rsidRDefault="002472D9" w:rsidP="00D40C0A">
      <w:pPr>
        <w:spacing w:after="240"/>
        <w:jc w:val="both"/>
        <w:rPr>
          <w:rFonts w:ascii="Garamond" w:hAnsi="Garamond"/>
          <w:color w:val="000000" w:themeColor="text1"/>
        </w:rPr>
      </w:pPr>
      <w:r>
        <w:rPr>
          <w:rFonts w:ascii="Garamond" w:hAnsi="Garamond"/>
          <w:color w:val="000000" w:themeColor="text1"/>
        </w:rPr>
        <w:t>El Instituto debe procurar que la información estadística y geográfica p</w:t>
      </w:r>
      <w:r w:rsidRPr="0046217C">
        <w:rPr>
          <w:rFonts w:ascii="Garamond" w:hAnsi="Garamond"/>
          <w:color w:val="000000" w:themeColor="text1"/>
        </w:rPr>
        <w:t>ueda ser consultada y obtenida sin dificultad. Asimismo, debe</w:t>
      </w:r>
      <w:r>
        <w:rPr>
          <w:rFonts w:ascii="Garamond" w:hAnsi="Garamond"/>
          <w:color w:val="000000" w:themeColor="text1"/>
        </w:rPr>
        <w:t xml:space="preserve"> </w:t>
      </w:r>
      <w:r w:rsidRPr="0046217C">
        <w:rPr>
          <w:rFonts w:ascii="Garamond" w:hAnsi="Garamond"/>
          <w:color w:val="000000" w:themeColor="text1"/>
        </w:rPr>
        <w:t>asegurar</w:t>
      </w:r>
      <w:r>
        <w:rPr>
          <w:rFonts w:ascii="Garamond" w:hAnsi="Garamond"/>
          <w:color w:val="000000" w:themeColor="text1"/>
        </w:rPr>
        <w:t>se</w:t>
      </w:r>
      <w:r w:rsidRPr="0046217C">
        <w:rPr>
          <w:rFonts w:ascii="Garamond" w:hAnsi="Garamond"/>
          <w:color w:val="000000" w:themeColor="text1"/>
        </w:rPr>
        <w:t xml:space="preserve"> que la </w:t>
      </w:r>
      <w:r>
        <w:rPr>
          <w:rFonts w:ascii="Garamond" w:hAnsi="Garamond"/>
          <w:color w:val="000000" w:themeColor="text1"/>
        </w:rPr>
        <w:t xml:space="preserve">información </w:t>
      </w:r>
      <w:r w:rsidRPr="0046217C">
        <w:rPr>
          <w:rFonts w:ascii="Garamond" w:hAnsi="Garamond"/>
          <w:color w:val="000000" w:themeColor="text1"/>
        </w:rPr>
        <w:t>se present</w:t>
      </w:r>
      <w:r>
        <w:rPr>
          <w:rFonts w:ascii="Garamond" w:hAnsi="Garamond"/>
          <w:color w:val="000000" w:themeColor="text1"/>
        </w:rPr>
        <w:t>e</w:t>
      </w:r>
      <w:r w:rsidRPr="0046217C">
        <w:rPr>
          <w:rFonts w:ascii="Garamond" w:hAnsi="Garamond"/>
          <w:color w:val="000000" w:themeColor="text1"/>
        </w:rPr>
        <w:t xml:space="preserve"> </w:t>
      </w:r>
      <w:r>
        <w:rPr>
          <w:rFonts w:ascii="Garamond" w:hAnsi="Garamond"/>
          <w:color w:val="000000" w:themeColor="text1"/>
        </w:rPr>
        <w:t>a las personas usuarias</w:t>
      </w:r>
      <w:r w:rsidRPr="0046217C">
        <w:rPr>
          <w:rFonts w:ascii="Garamond" w:hAnsi="Garamond"/>
          <w:color w:val="000000" w:themeColor="text1"/>
        </w:rPr>
        <w:t xml:space="preserve"> de manera clara, entendible</w:t>
      </w:r>
      <w:r>
        <w:rPr>
          <w:rFonts w:ascii="Garamond" w:hAnsi="Garamond"/>
          <w:color w:val="000000" w:themeColor="text1"/>
        </w:rPr>
        <w:t>, imparcial</w:t>
      </w:r>
      <w:r w:rsidRPr="0046217C">
        <w:rPr>
          <w:rFonts w:ascii="Garamond" w:hAnsi="Garamond"/>
          <w:color w:val="000000" w:themeColor="text1"/>
        </w:rPr>
        <w:t xml:space="preserve"> e igualitaria.</w:t>
      </w:r>
      <w:r>
        <w:rPr>
          <w:rFonts w:ascii="Garamond" w:hAnsi="Garamond"/>
          <w:color w:val="000000" w:themeColor="text1"/>
        </w:rPr>
        <w:t xml:space="preserve"> </w:t>
      </w:r>
      <w:r w:rsidRPr="0046217C">
        <w:rPr>
          <w:rFonts w:ascii="Garamond" w:hAnsi="Garamond"/>
          <w:color w:val="000000" w:themeColor="text1"/>
        </w:rPr>
        <w:t>La</w:t>
      </w:r>
      <w:r>
        <w:rPr>
          <w:rFonts w:ascii="Garamond" w:hAnsi="Garamond"/>
          <w:color w:val="000000" w:themeColor="text1"/>
        </w:rPr>
        <w:t xml:space="preserve"> información</w:t>
      </w:r>
      <w:r w:rsidRPr="0046217C">
        <w:rPr>
          <w:rFonts w:ascii="Garamond" w:hAnsi="Garamond"/>
          <w:color w:val="000000" w:themeColor="text1"/>
        </w:rPr>
        <w:t xml:space="preserve"> debe estar a disposición en diversos formatos y alineada con los estándares de datos abiertos. </w:t>
      </w:r>
      <w:r>
        <w:rPr>
          <w:rFonts w:ascii="Garamond" w:hAnsi="Garamond"/>
          <w:color w:val="000000" w:themeColor="text1"/>
        </w:rPr>
        <w:t>También, s</w:t>
      </w:r>
      <w:r w:rsidRPr="0046217C">
        <w:rPr>
          <w:rFonts w:ascii="Garamond" w:hAnsi="Garamond"/>
          <w:color w:val="000000" w:themeColor="text1"/>
        </w:rPr>
        <w:t>e debe</w:t>
      </w:r>
      <w:r>
        <w:rPr>
          <w:rFonts w:ascii="Garamond" w:hAnsi="Garamond"/>
          <w:color w:val="000000" w:themeColor="text1"/>
        </w:rPr>
        <w:t xml:space="preserve"> </w:t>
      </w:r>
      <w:r w:rsidRPr="0046217C">
        <w:rPr>
          <w:rFonts w:ascii="Garamond" w:hAnsi="Garamond"/>
          <w:color w:val="000000" w:themeColor="text1"/>
        </w:rPr>
        <w:t>permitir el acceso a los microdatos con fines de investigación, de conformidad con</w:t>
      </w:r>
      <w:r>
        <w:rPr>
          <w:rFonts w:ascii="Garamond" w:hAnsi="Garamond"/>
          <w:color w:val="000000" w:themeColor="text1"/>
        </w:rPr>
        <w:t xml:space="preserve"> la normativa</w:t>
      </w:r>
      <w:r w:rsidRPr="0046217C">
        <w:rPr>
          <w:rFonts w:ascii="Garamond" w:hAnsi="Garamond"/>
          <w:color w:val="000000" w:themeColor="text1"/>
        </w:rPr>
        <w:t xml:space="preserve"> </w:t>
      </w:r>
      <w:r>
        <w:rPr>
          <w:rFonts w:ascii="Garamond" w:hAnsi="Garamond"/>
          <w:color w:val="000000" w:themeColor="text1"/>
        </w:rPr>
        <w:t>de</w:t>
      </w:r>
      <w:r w:rsidRPr="0046217C">
        <w:rPr>
          <w:rFonts w:ascii="Garamond" w:hAnsi="Garamond"/>
          <w:color w:val="000000" w:themeColor="text1"/>
        </w:rPr>
        <w:t xml:space="preserve"> confidencialidad estadística</w:t>
      </w:r>
      <w:r>
        <w:rPr>
          <w:rFonts w:ascii="Garamond" w:hAnsi="Garamond"/>
          <w:color w:val="000000" w:themeColor="text1"/>
        </w:rPr>
        <w:t>.</w:t>
      </w:r>
    </w:p>
    <w:p w14:paraId="370CE921" w14:textId="01A54E3C" w:rsidR="002472D9" w:rsidRPr="00B073C8" w:rsidRDefault="002472D9" w:rsidP="00B073C8">
      <w:pPr>
        <w:pStyle w:val="Prrafodelista"/>
        <w:numPr>
          <w:ilvl w:val="2"/>
          <w:numId w:val="28"/>
        </w:numPr>
        <w:ind w:left="1134" w:hanging="850"/>
        <w:rPr>
          <w:rFonts w:ascii="Garamond" w:hAnsi="Garamond"/>
          <w:color w:val="002060"/>
          <w:sz w:val="24"/>
          <w:szCs w:val="24"/>
        </w:rPr>
      </w:pPr>
      <w:r w:rsidRPr="00B073C8">
        <w:rPr>
          <w:rFonts w:ascii="Garamond" w:hAnsi="Garamond"/>
          <w:color w:val="002060"/>
          <w:sz w:val="24"/>
          <w:szCs w:val="24"/>
        </w:rPr>
        <w:t>Coherencia y comparabilidad</w:t>
      </w:r>
    </w:p>
    <w:p w14:paraId="055877E0" w14:textId="5F4D93ED" w:rsidR="004B3EFD" w:rsidRDefault="002472D9" w:rsidP="002472D9">
      <w:pPr>
        <w:spacing w:after="240"/>
        <w:jc w:val="both"/>
        <w:rPr>
          <w:rFonts w:ascii="Garamond" w:hAnsi="Garamond"/>
          <w:color w:val="000000" w:themeColor="text1"/>
        </w:rPr>
      </w:pPr>
      <w:r w:rsidRPr="00A640B2">
        <w:rPr>
          <w:rFonts w:ascii="Garamond" w:hAnsi="Garamond"/>
          <w:color w:val="000000" w:themeColor="text1"/>
          <w:lang w:val="es-ES"/>
        </w:rPr>
        <w:t xml:space="preserve">La información estadística y geográfica debe ser consistente, lo que significa que </w:t>
      </w:r>
      <w:r w:rsidR="00640F7D" w:rsidRPr="00A640B2">
        <w:rPr>
          <w:rFonts w:ascii="Garamond" w:hAnsi="Garamond"/>
          <w:color w:val="000000" w:themeColor="text1"/>
          <w:lang w:val="es-ES"/>
        </w:rPr>
        <w:t xml:space="preserve">se utilizan </w:t>
      </w:r>
      <w:r w:rsidR="00FF0988" w:rsidRPr="00A640B2">
        <w:rPr>
          <w:rFonts w:ascii="Garamond" w:hAnsi="Garamond"/>
          <w:color w:val="000000" w:themeColor="text1"/>
        </w:rPr>
        <w:t xml:space="preserve">definiciones, clasificaciones, nomenclaturas, abreviaturas, identificadores, directorios, símbolos, delimitaciones geográficas y demás elementos que </w:t>
      </w:r>
      <w:r w:rsidR="00540A99" w:rsidRPr="00A640B2">
        <w:rPr>
          <w:rFonts w:ascii="Garamond" w:hAnsi="Garamond"/>
          <w:color w:val="000000" w:themeColor="text1"/>
        </w:rPr>
        <w:t>permit</w:t>
      </w:r>
      <w:r w:rsidR="00CF73AF" w:rsidRPr="00A640B2">
        <w:rPr>
          <w:rFonts w:ascii="Garamond" w:hAnsi="Garamond"/>
          <w:color w:val="000000" w:themeColor="text1"/>
        </w:rPr>
        <w:t>a</w:t>
      </w:r>
      <w:r w:rsidR="00540A99" w:rsidRPr="00A640B2">
        <w:rPr>
          <w:rFonts w:ascii="Garamond" w:hAnsi="Garamond"/>
          <w:color w:val="000000" w:themeColor="text1"/>
        </w:rPr>
        <w:t>n</w:t>
      </w:r>
      <w:r w:rsidRPr="00A640B2">
        <w:rPr>
          <w:rFonts w:ascii="Garamond" w:hAnsi="Garamond"/>
          <w:color w:val="000000" w:themeColor="text1"/>
          <w:lang w:val="es-ES"/>
        </w:rPr>
        <w:t xml:space="preserve"> </w:t>
      </w:r>
      <w:r w:rsidR="006874B8" w:rsidRPr="00A640B2">
        <w:rPr>
          <w:rFonts w:ascii="Garamond" w:hAnsi="Garamond"/>
          <w:color w:val="000000" w:themeColor="text1"/>
          <w:lang w:val="es-ES"/>
        </w:rPr>
        <w:t xml:space="preserve">la integración </w:t>
      </w:r>
      <w:r w:rsidR="00E91C7B" w:rsidRPr="00A640B2">
        <w:rPr>
          <w:rFonts w:ascii="Garamond" w:hAnsi="Garamond"/>
          <w:color w:val="000000" w:themeColor="text1"/>
          <w:lang w:val="es-ES"/>
        </w:rPr>
        <w:t>de la</w:t>
      </w:r>
      <w:r w:rsidRPr="00A640B2">
        <w:rPr>
          <w:rFonts w:ascii="Garamond" w:hAnsi="Garamond"/>
          <w:color w:val="000000" w:themeColor="text1"/>
          <w:lang w:val="es-ES"/>
        </w:rPr>
        <w:t xml:space="preserve"> información, incluyendo la vinculación de datos provenientes de diferentes fuentes. Además, la información deberá ser comparable en el tiempo, el espacio y entre áreas</w:t>
      </w:r>
      <w:r w:rsidRPr="00A640B2">
        <w:rPr>
          <w:rFonts w:ascii="Garamond" w:hAnsi="Garamond"/>
          <w:color w:val="000000" w:themeColor="text1"/>
        </w:rPr>
        <w:t>.</w:t>
      </w:r>
    </w:p>
    <w:p w14:paraId="49C77DEB" w14:textId="77777777" w:rsidR="004B3EFD" w:rsidRDefault="004B3EFD">
      <w:pPr>
        <w:rPr>
          <w:rFonts w:ascii="Garamond" w:hAnsi="Garamond"/>
          <w:color w:val="000000" w:themeColor="text1"/>
        </w:rPr>
      </w:pPr>
      <w:r>
        <w:rPr>
          <w:rFonts w:ascii="Garamond" w:hAnsi="Garamond"/>
          <w:color w:val="000000" w:themeColor="text1"/>
        </w:rPr>
        <w:br w:type="page"/>
      </w:r>
    </w:p>
    <w:p w14:paraId="5E3FCA2A" w14:textId="280EB368" w:rsidR="002472D9" w:rsidRPr="00B073C8" w:rsidRDefault="002472D9" w:rsidP="00B073C8">
      <w:pPr>
        <w:pStyle w:val="Prrafodelista"/>
        <w:numPr>
          <w:ilvl w:val="2"/>
          <w:numId w:val="28"/>
        </w:numPr>
        <w:ind w:left="1134" w:hanging="850"/>
        <w:rPr>
          <w:rFonts w:ascii="Garamond" w:hAnsi="Garamond"/>
          <w:color w:val="002060"/>
          <w:sz w:val="24"/>
          <w:szCs w:val="24"/>
        </w:rPr>
      </w:pPr>
      <w:r w:rsidRPr="00B073C8">
        <w:rPr>
          <w:rFonts w:ascii="Garamond" w:hAnsi="Garamond"/>
          <w:color w:val="002060"/>
          <w:sz w:val="24"/>
          <w:szCs w:val="24"/>
        </w:rPr>
        <w:lastRenderedPageBreak/>
        <w:t>Metadatos estandarizados</w:t>
      </w:r>
    </w:p>
    <w:p w14:paraId="7AEAE125" w14:textId="03052478" w:rsidR="001B3540" w:rsidRDefault="002472D9" w:rsidP="000164A1">
      <w:pPr>
        <w:spacing w:after="240"/>
        <w:jc w:val="both"/>
        <w:rPr>
          <w:rFonts w:ascii="Garamond" w:hAnsi="Garamond"/>
          <w:color w:val="000000" w:themeColor="text1"/>
        </w:rPr>
      </w:pPr>
      <w:r>
        <w:rPr>
          <w:rFonts w:ascii="Garamond" w:hAnsi="Garamond"/>
          <w:color w:val="000000" w:themeColor="text1"/>
        </w:rPr>
        <w:t xml:space="preserve">El </w:t>
      </w:r>
      <w:proofErr w:type="spellStart"/>
      <w:r w:rsidRPr="00D03949">
        <w:rPr>
          <w:rFonts w:ascii="Garamond" w:hAnsi="Garamond"/>
          <w:smallCaps/>
          <w:color w:val="000000" w:themeColor="text1"/>
        </w:rPr>
        <w:t>inegi</w:t>
      </w:r>
      <w:proofErr w:type="spellEnd"/>
      <w:r>
        <w:rPr>
          <w:rFonts w:ascii="Garamond" w:hAnsi="Garamond"/>
          <w:color w:val="000000" w:themeColor="text1"/>
        </w:rPr>
        <w:t xml:space="preserve"> </w:t>
      </w:r>
      <w:r w:rsidRPr="00B626F1">
        <w:rPr>
          <w:rFonts w:ascii="Garamond" w:hAnsi="Garamond"/>
          <w:color w:val="000000" w:themeColor="text1"/>
        </w:rPr>
        <w:t xml:space="preserve">debe proporcionar </w:t>
      </w:r>
      <w:r>
        <w:rPr>
          <w:rFonts w:ascii="Garamond" w:hAnsi="Garamond"/>
          <w:color w:val="000000" w:themeColor="text1"/>
        </w:rPr>
        <w:t>metadatos</w:t>
      </w:r>
      <w:r w:rsidRPr="00B626F1">
        <w:rPr>
          <w:rFonts w:ascii="Garamond" w:hAnsi="Garamond"/>
          <w:color w:val="000000" w:themeColor="text1"/>
        </w:rPr>
        <w:t xml:space="preserve"> que </w:t>
      </w:r>
      <w:r>
        <w:rPr>
          <w:rFonts w:ascii="Garamond" w:hAnsi="Garamond"/>
          <w:color w:val="000000" w:themeColor="text1"/>
        </w:rPr>
        <w:t>abarquen</w:t>
      </w:r>
      <w:r w:rsidRPr="00B626F1">
        <w:rPr>
          <w:rFonts w:ascii="Garamond" w:hAnsi="Garamond"/>
          <w:color w:val="000000" w:themeColor="text1"/>
        </w:rPr>
        <w:t xml:space="preserve"> conceptos</w:t>
      </w:r>
      <w:r>
        <w:rPr>
          <w:rFonts w:ascii="Garamond" w:hAnsi="Garamond"/>
          <w:color w:val="000000" w:themeColor="text1"/>
        </w:rPr>
        <w:t xml:space="preserve">, </w:t>
      </w:r>
      <w:r w:rsidRPr="00B626F1">
        <w:rPr>
          <w:rFonts w:ascii="Garamond" w:hAnsi="Garamond"/>
          <w:color w:val="000000" w:themeColor="text1"/>
        </w:rPr>
        <w:t xml:space="preserve">definiciones subyacentes a los datos recopilados y la </w:t>
      </w:r>
      <w:r>
        <w:rPr>
          <w:rFonts w:ascii="Garamond" w:hAnsi="Garamond"/>
          <w:color w:val="000000" w:themeColor="text1"/>
        </w:rPr>
        <w:t>información</w:t>
      </w:r>
      <w:r w:rsidRPr="00B626F1">
        <w:rPr>
          <w:rFonts w:ascii="Garamond" w:hAnsi="Garamond"/>
          <w:color w:val="000000" w:themeColor="text1"/>
        </w:rPr>
        <w:t xml:space="preserve"> producida, variables</w:t>
      </w:r>
      <w:r>
        <w:rPr>
          <w:rFonts w:ascii="Garamond" w:hAnsi="Garamond"/>
          <w:color w:val="000000" w:themeColor="text1"/>
        </w:rPr>
        <w:t>,</w:t>
      </w:r>
      <w:r w:rsidRPr="00B626F1">
        <w:rPr>
          <w:rFonts w:ascii="Garamond" w:hAnsi="Garamond"/>
          <w:color w:val="000000" w:themeColor="text1"/>
        </w:rPr>
        <w:t xml:space="preserve"> clasificaciones utilizadas, </w:t>
      </w:r>
      <w:r w:rsidR="000B0066">
        <w:rPr>
          <w:rFonts w:ascii="Garamond" w:hAnsi="Garamond"/>
          <w:color w:val="000000" w:themeColor="text1"/>
        </w:rPr>
        <w:t xml:space="preserve">así como </w:t>
      </w:r>
      <w:r w:rsidRPr="00B626F1">
        <w:rPr>
          <w:rFonts w:ascii="Garamond" w:hAnsi="Garamond"/>
          <w:color w:val="000000" w:themeColor="text1"/>
        </w:rPr>
        <w:t xml:space="preserve">metodología y procesamiento de datos. </w:t>
      </w:r>
      <w:r w:rsidR="001853DA" w:rsidRPr="00B626F1">
        <w:rPr>
          <w:rFonts w:ascii="Garamond" w:hAnsi="Garamond"/>
          <w:color w:val="000000" w:themeColor="text1"/>
        </w:rPr>
        <w:t>Además</w:t>
      </w:r>
      <w:r w:rsidRPr="00B626F1">
        <w:rPr>
          <w:rFonts w:ascii="Garamond" w:hAnsi="Garamond"/>
          <w:color w:val="000000" w:themeColor="text1"/>
        </w:rPr>
        <w:t xml:space="preserve">, </w:t>
      </w:r>
      <w:r>
        <w:rPr>
          <w:rFonts w:ascii="Garamond" w:hAnsi="Garamond"/>
          <w:color w:val="000000" w:themeColor="text1"/>
        </w:rPr>
        <w:t>el Instituto</w:t>
      </w:r>
      <w:r w:rsidRPr="00B626F1">
        <w:rPr>
          <w:rFonts w:ascii="Garamond" w:hAnsi="Garamond"/>
          <w:color w:val="000000" w:themeColor="text1"/>
        </w:rPr>
        <w:t xml:space="preserve"> debe </w:t>
      </w:r>
      <w:r>
        <w:rPr>
          <w:rFonts w:ascii="Garamond" w:hAnsi="Garamond"/>
          <w:color w:val="000000" w:themeColor="text1"/>
        </w:rPr>
        <w:t xml:space="preserve">publicar </w:t>
      </w:r>
      <w:r w:rsidRPr="00B626F1">
        <w:rPr>
          <w:rFonts w:ascii="Garamond" w:hAnsi="Garamond"/>
          <w:color w:val="000000" w:themeColor="text1"/>
        </w:rPr>
        <w:t>indicadores</w:t>
      </w:r>
      <w:r>
        <w:rPr>
          <w:rFonts w:ascii="Garamond" w:hAnsi="Garamond"/>
          <w:color w:val="000000" w:themeColor="text1"/>
        </w:rPr>
        <w:t xml:space="preserve"> </w:t>
      </w:r>
      <w:r w:rsidRPr="00B626F1">
        <w:rPr>
          <w:rFonts w:ascii="Garamond" w:hAnsi="Garamond"/>
          <w:color w:val="000000" w:themeColor="text1"/>
        </w:rPr>
        <w:t xml:space="preserve">de calidad de la información de manera que </w:t>
      </w:r>
      <w:r>
        <w:rPr>
          <w:rFonts w:ascii="Garamond" w:hAnsi="Garamond"/>
          <w:color w:val="000000" w:themeColor="text1"/>
        </w:rPr>
        <w:t>la</w:t>
      </w:r>
      <w:r w:rsidR="00EF618E">
        <w:rPr>
          <w:rFonts w:ascii="Garamond" w:hAnsi="Garamond"/>
          <w:color w:val="000000" w:themeColor="text1"/>
        </w:rPr>
        <w:t>s</w:t>
      </w:r>
      <w:r>
        <w:rPr>
          <w:rFonts w:ascii="Garamond" w:hAnsi="Garamond"/>
          <w:color w:val="000000" w:themeColor="text1"/>
        </w:rPr>
        <w:t xml:space="preserve"> persona</w:t>
      </w:r>
      <w:r w:rsidR="00EF618E">
        <w:rPr>
          <w:rFonts w:ascii="Garamond" w:hAnsi="Garamond"/>
          <w:color w:val="000000" w:themeColor="text1"/>
        </w:rPr>
        <w:t>s</w:t>
      </w:r>
      <w:r>
        <w:rPr>
          <w:rFonts w:ascii="Garamond" w:hAnsi="Garamond"/>
          <w:color w:val="000000" w:themeColor="text1"/>
        </w:rPr>
        <w:t xml:space="preserve"> </w:t>
      </w:r>
      <w:r w:rsidRPr="00B626F1">
        <w:rPr>
          <w:rFonts w:ascii="Garamond" w:hAnsi="Garamond"/>
          <w:color w:val="000000" w:themeColor="text1"/>
        </w:rPr>
        <w:t>usuari</w:t>
      </w:r>
      <w:r>
        <w:rPr>
          <w:rFonts w:ascii="Garamond" w:hAnsi="Garamond"/>
          <w:color w:val="000000" w:themeColor="text1"/>
        </w:rPr>
        <w:t>a</w:t>
      </w:r>
      <w:r w:rsidR="00EF618E">
        <w:rPr>
          <w:rFonts w:ascii="Garamond" w:hAnsi="Garamond"/>
          <w:color w:val="000000" w:themeColor="text1"/>
        </w:rPr>
        <w:t>s</w:t>
      </w:r>
      <w:r w:rsidRPr="00B626F1">
        <w:rPr>
          <w:rFonts w:ascii="Garamond" w:hAnsi="Garamond"/>
          <w:color w:val="000000" w:themeColor="text1"/>
        </w:rPr>
        <w:t xml:space="preserve"> comprenda</w:t>
      </w:r>
      <w:r w:rsidR="00EF618E">
        <w:rPr>
          <w:rFonts w:ascii="Garamond" w:hAnsi="Garamond"/>
          <w:color w:val="000000" w:themeColor="text1"/>
        </w:rPr>
        <w:t>n</w:t>
      </w:r>
      <w:r w:rsidRPr="00B626F1">
        <w:rPr>
          <w:rFonts w:ascii="Garamond" w:hAnsi="Garamond"/>
          <w:color w:val="000000" w:themeColor="text1"/>
        </w:rPr>
        <w:t xml:space="preserve"> todos </w:t>
      </w:r>
      <w:r>
        <w:rPr>
          <w:rFonts w:ascii="Garamond" w:hAnsi="Garamond"/>
          <w:color w:val="000000" w:themeColor="text1"/>
        </w:rPr>
        <w:t>sus</w:t>
      </w:r>
      <w:r w:rsidRPr="00B626F1">
        <w:rPr>
          <w:rFonts w:ascii="Garamond" w:hAnsi="Garamond"/>
          <w:color w:val="000000" w:themeColor="text1"/>
        </w:rPr>
        <w:t xml:space="preserve"> atributos</w:t>
      </w:r>
      <w:r>
        <w:rPr>
          <w:rFonts w:ascii="Garamond" w:hAnsi="Garamond"/>
          <w:color w:val="000000" w:themeColor="text1"/>
        </w:rPr>
        <w:t xml:space="preserve"> y </w:t>
      </w:r>
      <w:r w:rsidRPr="00B626F1">
        <w:rPr>
          <w:rFonts w:ascii="Garamond" w:hAnsi="Garamond"/>
          <w:color w:val="000000" w:themeColor="text1"/>
        </w:rPr>
        <w:t>limitaciones</w:t>
      </w:r>
      <w:r>
        <w:rPr>
          <w:rFonts w:ascii="Garamond" w:hAnsi="Garamond"/>
          <w:color w:val="000000" w:themeColor="text1"/>
        </w:rPr>
        <w:t>.</w:t>
      </w:r>
    </w:p>
    <w:p w14:paraId="2BBFEE9B" w14:textId="3305C90B" w:rsidR="00BA0C81" w:rsidRDefault="00BA0C81" w:rsidP="00D40C0A">
      <w:pPr>
        <w:pStyle w:val="Ttulo1"/>
        <w:numPr>
          <w:ilvl w:val="0"/>
          <w:numId w:val="28"/>
        </w:numPr>
        <w:spacing w:before="0" w:after="240"/>
        <w:ind w:left="567" w:hanging="567"/>
        <w:jc w:val="both"/>
        <w:rPr>
          <w:rFonts w:ascii="Garamond" w:hAnsi="Garamond"/>
          <w:color w:val="002060"/>
          <w:sz w:val="40"/>
          <w:szCs w:val="40"/>
        </w:rPr>
      </w:pPr>
      <w:bookmarkStart w:id="7" w:name="_Toc176866904"/>
      <w:r>
        <w:rPr>
          <w:rFonts w:ascii="Garamond" w:hAnsi="Garamond"/>
          <w:color w:val="002060"/>
          <w:sz w:val="40"/>
          <w:szCs w:val="40"/>
        </w:rPr>
        <w:t>Ti</w:t>
      </w:r>
      <w:r w:rsidR="001C294B">
        <w:rPr>
          <w:rFonts w:ascii="Garamond" w:hAnsi="Garamond"/>
          <w:color w:val="002060"/>
          <w:sz w:val="40"/>
          <w:szCs w:val="40"/>
        </w:rPr>
        <w:t>pología de evaluaciones</w:t>
      </w:r>
      <w:bookmarkEnd w:id="7"/>
    </w:p>
    <w:p w14:paraId="5F53C2B2" w14:textId="4198B9E1" w:rsidR="00DE100E" w:rsidRDefault="00CF3E84" w:rsidP="00D40C0A">
      <w:pPr>
        <w:spacing w:after="240"/>
        <w:jc w:val="both"/>
        <w:rPr>
          <w:rFonts w:ascii="Garamond" w:hAnsi="Garamond"/>
          <w:bCs/>
        </w:rPr>
      </w:pPr>
      <w:r>
        <w:rPr>
          <w:rFonts w:ascii="Garamond" w:hAnsi="Garamond"/>
          <w:bCs/>
        </w:rPr>
        <w:t>En esta sección se presenta una tipología de evaluaciones que agrupa los principios de calidad descritos en el apartado previo</w:t>
      </w:r>
      <w:r w:rsidR="008A566B" w:rsidRPr="00E30D5D">
        <w:rPr>
          <w:rFonts w:ascii="Garamond" w:hAnsi="Garamond"/>
          <w:bCs/>
        </w:rPr>
        <w:t>,</w:t>
      </w:r>
      <w:r>
        <w:rPr>
          <w:rFonts w:ascii="Garamond" w:hAnsi="Garamond"/>
          <w:bCs/>
        </w:rPr>
        <w:t xml:space="preserve"> conforme a</w:t>
      </w:r>
      <w:r w:rsidR="007A51B6">
        <w:rPr>
          <w:rFonts w:ascii="Garamond" w:hAnsi="Garamond"/>
          <w:bCs/>
        </w:rPr>
        <w:t xml:space="preserve">l tipo de análisis que debe realizarse. </w:t>
      </w:r>
      <w:r w:rsidR="00F104B7">
        <w:rPr>
          <w:rFonts w:ascii="Garamond" w:hAnsi="Garamond"/>
          <w:bCs/>
        </w:rPr>
        <w:t xml:space="preserve">Al focalizar el propósito de una evaluación, </w:t>
      </w:r>
      <w:r w:rsidR="00C03295">
        <w:rPr>
          <w:rFonts w:ascii="Garamond" w:hAnsi="Garamond"/>
          <w:bCs/>
        </w:rPr>
        <w:t xml:space="preserve">esta </w:t>
      </w:r>
      <w:r w:rsidR="004F5FF8">
        <w:rPr>
          <w:rFonts w:ascii="Garamond" w:hAnsi="Garamond"/>
          <w:bCs/>
        </w:rPr>
        <w:t xml:space="preserve">tipología </w:t>
      </w:r>
      <w:r w:rsidR="00B260FA">
        <w:rPr>
          <w:rFonts w:ascii="Garamond" w:hAnsi="Garamond"/>
          <w:bCs/>
        </w:rPr>
        <w:t xml:space="preserve">guía sobre los principios de calidad </w:t>
      </w:r>
      <w:r w:rsidR="00061C19">
        <w:rPr>
          <w:rFonts w:ascii="Garamond" w:hAnsi="Garamond"/>
          <w:bCs/>
        </w:rPr>
        <w:t>relevantes</w:t>
      </w:r>
      <w:r w:rsidR="002F3732">
        <w:rPr>
          <w:rFonts w:ascii="Garamond" w:hAnsi="Garamond"/>
          <w:bCs/>
        </w:rPr>
        <w:t>,</w:t>
      </w:r>
      <w:r w:rsidR="00657E27">
        <w:rPr>
          <w:rFonts w:ascii="Garamond" w:hAnsi="Garamond"/>
          <w:bCs/>
        </w:rPr>
        <w:t xml:space="preserve"> </w:t>
      </w:r>
      <w:r w:rsidR="002F3732">
        <w:rPr>
          <w:rFonts w:ascii="Garamond" w:hAnsi="Garamond"/>
          <w:color w:val="000000" w:themeColor="text1"/>
        </w:rPr>
        <w:t xml:space="preserve">la unidad de </w:t>
      </w:r>
      <w:r w:rsidR="00B53416">
        <w:rPr>
          <w:rFonts w:ascii="Garamond" w:hAnsi="Garamond"/>
          <w:color w:val="000000" w:themeColor="text1"/>
        </w:rPr>
        <w:t xml:space="preserve">análisis </w:t>
      </w:r>
      <w:r w:rsidR="002F3732">
        <w:rPr>
          <w:rFonts w:ascii="Garamond" w:hAnsi="Garamond"/>
          <w:color w:val="000000" w:themeColor="text1"/>
        </w:rPr>
        <w:t xml:space="preserve">y la frecuencia sugerida </w:t>
      </w:r>
      <w:r w:rsidR="009D39F3">
        <w:rPr>
          <w:rFonts w:ascii="Garamond" w:hAnsi="Garamond"/>
          <w:color w:val="000000" w:themeColor="text1"/>
        </w:rPr>
        <w:t>de aplicación</w:t>
      </w:r>
      <w:r w:rsidR="00351169">
        <w:rPr>
          <w:rFonts w:ascii="Garamond" w:hAnsi="Garamond"/>
          <w:color w:val="000000" w:themeColor="text1"/>
        </w:rPr>
        <w:t xml:space="preserve"> </w:t>
      </w:r>
      <w:r w:rsidR="00351169">
        <w:rPr>
          <w:rFonts w:ascii="Garamond" w:hAnsi="Garamond"/>
          <w:bCs/>
        </w:rPr>
        <w:t>(ver Tabla 1)</w:t>
      </w:r>
      <w:r w:rsidR="005A6A6E">
        <w:rPr>
          <w:rFonts w:ascii="Garamond" w:hAnsi="Garamond"/>
          <w:bCs/>
        </w:rPr>
        <w:t>.</w:t>
      </w:r>
      <w:r w:rsidR="00C81BE7">
        <w:rPr>
          <w:rStyle w:val="Refdenotaalpie"/>
          <w:rFonts w:ascii="Garamond" w:hAnsi="Garamond"/>
          <w:bCs/>
        </w:rPr>
        <w:footnoteReference w:id="4"/>
      </w:r>
      <w:r w:rsidR="00351169">
        <w:rPr>
          <w:rFonts w:ascii="Garamond" w:hAnsi="Garamond"/>
          <w:bCs/>
        </w:rPr>
        <w:t xml:space="preserve"> Cabe señalar que los tipos de evaluación propuestos no constituyen evaluaciones per se, las cuales </w:t>
      </w:r>
      <w:r w:rsidR="008979D3">
        <w:rPr>
          <w:rFonts w:ascii="Garamond" w:hAnsi="Garamond"/>
          <w:bCs/>
        </w:rPr>
        <w:t xml:space="preserve">conllevan, entre otros, objetivos particulares, fuente metodológica, ámbito de aplicación, modalidad </w:t>
      </w:r>
      <w:r w:rsidR="00B60DEC">
        <w:rPr>
          <w:rFonts w:ascii="Garamond" w:hAnsi="Garamond"/>
          <w:bCs/>
        </w:rPr>
        <w:t xml:space="preserve">e instrumentos </w:t>
      </w:r>
      <w:r w:rsidR="008979D3">
        <w:rPr>
          <w:rFonts w:ascii="Garamond" w:hAnsi="Garamond"/>
          <w:bCs/>
        </w:rPr>
        <w:t>de implementación</w:t>
      </w:r>
      <w:r w:rsidR="00B60DEC">
        <w:rPr>
          <w:rFonts w:ascii="Garamond" w:hAnsi="Garamond"/>
          <w:bCs/>
        </w:rPr>
        <w:t xml:space="preserve">, y </w:t>
      </w:r>
      <w:r w:rsidR="008979D3">
        <w:rPr>
          <w:rFonts w:ascii="Garamond" w:hAnsi="Garamond"/>
          <w:bCs/>
        </w:rPr>
        <w:t>alcance (ver Anexo 2: Catálogo de evaluaciones).</w:t>
      </w:r>
    </w:p>
    <w:p w14:paraId="35B12460" w14:textId="21731362" w:rsidR="004416DF" w:rsidRPr="004416DF" w:rsidRDefault="00147A9E" w:rsidP="00D40C0A">
      <w:pPr>
        <w:spacing w:after="0"/>
        <w:jc w:val="center"/>
        <w:rPr>
          <w:rFonts w:ascii="Garamond" w:hAnsi="Garamond"/>
          <w:color w:val="000000" w:themeColor="text1"/>
        </w:rPr>
      </w:pPr>
      <w:r>
        <w:rPr>
          <w:rFonts w:ascii="Garamond" w:hAnsi="Garamond"/>
          <w:b/>
          <w:smallCaps/>
        </w:rPr>
        <w:t>Tabla</w:t>
      </w:r>
      <w:r w:rsidR="00014396" w:rsidRPr="008D30F3">
        <w:rPr>
          <w:rFonts w:ascii="Garamond" w:hAnsi="Garamond"/>
          <w:b/>
          <w:smallCaps/>
        </w:rPr>
        <w:t xml:space="preserve"> </w:t>
      </w:r>
      <w:r w:rsidR="00014396">
        <w:rPr>
          <w:rFonts w:ascii="Garamond" w:hAnsi="Garamond"/>
          <w:b/>
          <w:smallCaps/>
        </w:rPr>
        <w:t>1</w:t>
      </w:r>
      <w:r w:rsidR="00014396" w:rsidRPr="008D30F3">
        <w:rPr>
          <w:rFonts w:ascii="Garamond" w:hAnsi="Garamond"/>
          <w:b/>
          <w:smallCaps/>
        </w:rPr>
        <w:t xml:space="preserve">. </w:t>
      </w:r>
      <w:r w:rsidR="00F3590D">
        <w:rPr>
          <w:rFonts w:ascii="Garamond" w:hAnsi="Garamond"/>
          <w:b/>
          <w:smallCaps/>
        </w:rPr>
        <w:t>Tipología de Evaluaciones</w:t>
      </w:r>
    </w:p>
    <w:tbl>
      <w:tblPr>
        <w:tblStyle w:val="Tablaconcuadrcula"/>
        <w:tblW w:w="102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2977"/>
        <w:gridCol w:w="2126"/>
        <w:gridCol w:w="3402"/>
      </w:tblGrid>
      <w:tr w:rsidR="00F10C8F" w:rsidRPr="00F3583F" w14:paraId="77B20A8F" w14:textId="77777777" w:rsidTr="00F80B59">
        <w:trPr>
          <w:trHeight w:val="326"/>
          <w:jc w:val="center"/>
        </w:trPr>
        <w:tc>
          <w:tcPr>
            <w:tcW w:w="1696" w:type="dxa"/>
            <w:shd w:val="clear" w:color="auto" w:fill="002060"/>
            <w:vAlign w:val="center"/>
          </w:tcPr>
          <w:p w14:paraId="31848873" w14:textId="2545AE70" w:rsidR="00427183" w:rsidRPr="00F3583F" w:rsidRDefault="00427183" w:rsidP="00F80B59">
            <w:pPr>
              <w:jc w:val="center"/>
              <w:rPr>
                <w:rFonts w:ascii="Garamond" w:hAnsi="Garamond"/>
                <w:b/>
                <w:bCs/>
                <w:color w:val="FFFFFF" w:themeColor="background1"/>
                <w:sz w:val="18"/>
                <w:szCs w:val="18"/>
              </w:rPr>
            </w:pPr>
            <w:r w:rsidRPr="00F3583F">
              <w:rPr>
                <w:rFonts w:ascii="Garamond" w:hAnsi="Garamond"/>
                <w:b/>
                <w:bCs/>
                <w:color w:val="FFFFFF" w:themeColor="background1"/>
                <w:sz w:val="18"/>
                <w:szCs w:val="18"/>
              </w:rPr>
              <w:t>Tipo de evaluación</w:t>
            </w:r>
          </w:p>
        </w:tc>
        <w:tc>
          <w:tcPr>
            <w:tcW w:w="2977" w:type="dxa"/>
            <w:shd w:val="clear" w:color="auto" w:fill="002060"/>
            <w:vAlign w:val="center"/>
          </w:tcPr>
          <w:p w14:paraId="447369FC" w14:textId="7D41B59B" w:rsidR="00427183" w:rsidRPr="00F3583F" w:rsidRDefault="00427183" w:rsidP="00F80B59">
            <w:pPr>
              <w:jc w:val="center"/>
              <w:rPr>
                <w:rFonts w:ascii="Garamond" w:hAnsi="Garamond"/>
                <w:b/>
                <w:bCs/>
                <w:color w:val="FFFFFF" w:themeColor="background1"/>
                <w:sz w:val="18"/>
                <w:szCs w:val="18"/>
              </w:rPr>
            </w:pPr>
            <w:r w:rsidRPr="00F3583F">
              <w:rPr>
                <w:rFonts w:ascii="Garamond" w:hAnsi="Garamond"/>
                <w:b/>
                <w:bCs/>
                <w:color w:val="FFFFFF" w:themeColor="background1"/>
                <w:sz w:val="18"/>
                <w:szCs w:val="18"/>
              </w:rPr>
              <w:t>Principio de calidad</w:t>
            </w:r>
          </w:p>
        </w:tc>
        <w:tc>
          <w:tcPr>
            <w:tcW w:w="2126" w:type="dxa"/>
            <w:shd w:val="clear" w:color="auto" w:fill="002060"/>
            <w:vAlign w:val="center"/>
          </w:tcPr>
          <w:p w14:paraId="1AB5C9F5" w14:textId="22B8C2B2" w:rsidR="00427183" w:rsidRPr="00F3583F" w:rsidRDefault="00427183" w:rsidP="00F80B59">
            <w:pPr>
              <w:jc w:val="center"/>
              <w:rPr>
                <w:rFonts w:ascii="Garamond" w:hAnsi="Garamond"/>
                <w:b/>
                <w:bCs/>
                <w:color w:val="FFFFFF" w:themeColor="background1"/>
                <w:sz w:val="18"/>
                <w:szCs w:val="18"/>
              </w:rPr>
            </w:pPr>
            <w:r w:rsidRPr="00F3583F">
              <w:rPr>
                <w:rFonts w:ascii="Garamond" w:hAnsi="Garamond"/>
                <w:b/>
                <w:bCs/>
                <w:color w:val="FFFFFF" w:themeColor="background1"/>
                <w:sz w:val="18"/>
                <w:szCs w:val="18"/>
              </w:rPr>
              <w:t xml:space="preserve">Unidad de </w:t>
            </w:r>
            <w:r w:rsidR="00D1196F" w:rsidRPr="00F3583F">
              <w:rPr>
                <w:rFonts w:ascii="Garamond" w:hAnsi="Garamond"/>
                <w:b/>
                <w:bCs/>
                <w:color w:val="FFFFFF" w:themeColor="background1"/>
                <w:sz w:val="18"/>
                <w:szCs w:val="18"/>
              </w:rPr>
              <w:t>análisis</w:t>
            </w:r>
          </w:p>
        </w:tc>
        <w:tc>
          <w:tcPr>
            <w:tcW w:w="3402" w:type="dxa"/>
            <w:shd w:val="clear" w:color="auto" w:fill="002060"/>
            <w:vAlign w:val="center"/>
          </w:tcPr>
          <w:p w14:paraId="4B117493" w14:textId="44BF5907" w:rsidR="00427183" w:rsidRPr="00F3583F" w:rsidRDefault="00427183" w:rsidP="00F80B59">
            <w:pPr>
              <w:jc w:val="center"/>
              <w:rPr>
                <w:rFonts w:ascii="Garamond" w:hAnsi="Garamond"/>
                <w:b/>
                <w:bCs/>
                <w:color w:val="FFFFFF" w:themeColor="background1"/>
                <w:sz w:val="18"/>
                <w:szCs w:val="18"/>
              </w:rPr>
            </w:pPr>
            <w:r w:rsidRPr="00F3583F">
              <w:rPr>
                <w:rFonts w:ascii="Garamond" w:hAnsi="Garamond"/>
                <w:b/>
                <w:bCs/>
                <w:color w:val="FFFFFF" w:themeColor="background1"/>
                <w:sz w:val="18"/>
                <w:szCs w:val="18"/>
              </w:rPr>
              <w:t xml:space="preserve">Frecuencia </w:t>
            </w:r>
            <w:r w:rsidR="00B76490" w:rsidRPr="00F3583F">
              <w:rPr>
                <w:rFonts w:ascii="Garamond" w:hAnsi="Garamond"/>
                <w:b/>
                <w:bCs/>
                <w:color w:val="FFFFFF" w:themeColor="background1"/>
                <w:sz w:val="18"/>
                <w:szCs w:val="18"/>
              </w:rPr>
              <w:t>sugerida</w:t>
            </w:r>
          </w:p>
        </w:tc>
      </w:tr>
      <w:tr w:rsidR="00F10C8F" w:rsidRPr="00F3583F" w14:paraId="4ED135F6" w14:textId="77777777" w:rsidTr="00F80B59">
        <w:trPr>
          <w:trHeight w:val="541"/>
          <w:jc w:val="center"/>
        </w:trPr>
        <w:tc>
          <w:tcPr>
            <w:tcW w:w="1696" w:type="dxa"/>
            <w:vAlign w:val="center"/>
          </w:tcPr>
          <w:p w14:paraId="044C0404" w14:textId="0A9A9DE5" w:rsidR="003E533E" w:rsidRPr="00F3583F" w:rsidRDefault="003E533E" w:rsidP="00921D8B">
            <w:pPr>
              <w:pStyle w:val="Prrafodelista"/>
              <w:numPr>
                <w:ilvl w:val="0"/>
                <w:numId w:val="39"/>
              </w:numPr>
              <w:ind w:left="313" w:hanging="284"/>
              <w:rPr>
                <w:rFonts w:ascii="Garamond" w:hAnsi="Garamond"/>
                <w:color w:val="000000" w:themeColor="text1"/>
                <w:sz w:val="18"/>
                <w:szCs w:val="18"/>
              </w:rPr>
            </w:pPr>
            <w:r w:rsidRPr="00F3583F">
              <w:rPr>
                <w:rFonts w:ascii="Garamond" w:hAnsi="Garamond"/>
                <w:sz w:val="18"/>
                <w:szCs w:val="18"/>
              </w:rPr>
              <w:t>Relevancia</w:t>
            </w:r>
          </w:p>
        </w:tc>
        <w:tc>
          <w:tcPr>
            <w:tcW w:w="2977" w:type="dxa"/>
            <w:vAlign w:val="center"/>
          </w:tcPr>
          <w:p w14:paraId="33723ADA" w14:textId="19424092" w:rsidR="00DE02D0" w:rsidRPr="00F3583F" w:rsidRDefault="003E533E" w:rsidP="003E0AAE">
            <w:pPr>
              <w:pStyle w:val="Prrafodelista"/>
              <w:numPr>
                <w:ilvl w:val="0"/>
                <w:numId w:val="21"/>
              </w:numPr>
              <w:ind w:left="173" w:hanging="173"/>
              <w:rPr>
                <w:rFonts w:ascii="Garamond" w:hAnsi="Garamond"/>
                <w:color w:val="000000" w:themeColor="text1"/>
                <w:sz w:val="18"/>
                <w:szCs w:val="18"/>
              </w:rPr>
            </w:pPr>
            <w:r w:rsidRPr="00F3583F">
              <w:rPr>
                <w:rFonts w:ascii="Garamond" w:hAnsi="Garamond"/>
                <w:sz w:val="18"/>
                <w:szCs w:val="18"/>
              </w:rPr>
              <w:t>Relación con personas usuarias</w:t>
            </w:r>
            <w:r w:rsidR="003B3649" w:rsidRPr="00F3583F">
              <w:rPr>
                <w:rFonts w:ascii="Garamond" w:hAnsi="Garamond"/>
                <w:sz w:val="18"/>
                <w:szCs w:val="18"/>
              </w:rPr>
              <w:t xml:space="preserve"> y</w:t>
            </w:r>
            <w:r w:rsidR="00DE02D0" w:rsidRPr="00F3583F">
              <w:rPr>
                <w:rFonts w:ascii="Garamond" w:hAnsi="Garamond"/>
                <w:sz w:val="18"/>
                <w:szCs w:val="18"/>
              </w:rPr>
              <w:t xml:space="preserve"> </w:t>
            </w:r>
            <w:proofErr w:type="spellStart"/>
            <w:r w:rsidR="00DE02D0" w:rsidRPr="00F3583F">
              <w:rPr>
                <w:rFonts w:ascii="Garamond" w:hAnsi="Garamond"/>
                <w:smallCaps/>
                <w:sz w:val="18"/>
                <w:szCs w:val="18"/>
              </w:rPr>
              <w:t>ue</w:t>
            </w:r>
            <w:proofErr w:type="spellEnd"/>
          </w:p>
          <w:p w14:paraId="7342CEDD" w14:textId="21757E12" w:rsidR="003E533E" w:rsidRPr="00F3583F" w:rsidRDefault="003E533E" w:rsidP="003E0AAE">
            <w:pPr>
              <w:pStyle w:val="Prrafodelista"/>
              <w:numPr>
                <w:ilvl w:val="0"/>
                <w:numId w:val="21"/>
              </w:numPr>
              <w:ind w:left="173" w:hanging="173"/>
              <w:rPr>
                <w:rFonts w:ascii="Garamond" w:hAnsi="Garamond"/>
                <w:color w:val="000000" w:themeColor="text1"/>
                <w:sz w:val="18"/>
                <w:szCs w:val="18"/>
              </w:rPr>
            </w:pPr>
            <w:r w:rsidRPr="00F3583F">
              <w:rPr>
                <w:rFonts w:ascii="Garamond" w:hAnsi="Garamond"/>
                <w:sz w:val="18"/>
                <w:szCs w:val="18"/>
              </w:rPr>
              <w:t>Pertinencia</w:t>
            </w:r>
          </w:p>
        </w:tc>
        <w:tc>
          <w:tcPr>
            <w:tcW w:w="2126" w:type="dxa"/>
            <w:vAlign w:val="center"/>
          </w:tcPr>
          <w:p w14:paraId="6506E414" w14:textId="1748B095" w:rsidR="003E533E" w:rsidRPr="00F3583F" w:rsidRDefault="00591FE3" w:rsidP="00622C05">
            <w:pPr>
              <w:rPr>
                <w:rFonts w:ascii="Garamond" w:hAnsi="Garamond"/>
                <w:color w:val="000000" w:themeColor="text1"/>
                <w:sz w:val="18"/>
                <w:szCs w:val="18"/>
              </w:rPr>
            </w:pPr>
            <w:r w:rsidRPr="00F3583F">
              <w:rPr>
                <w:rFonts w:ascii="Garamond" w:hAnsi="Garamond"/>
                <w:sz w:val="18"/>
                <w:szCs w:val="18"/>
              </w:rPr>
              <w:t>Procesos de producción</w:t>
            </w:r>
            <w:r w:rsidR="00CA4FB9" w:rsidRPr="00F3583F">
              <w:rPr>
                <w:rFonts w:ascii="Garamond" w:hAnsi="Garamond"/>
                <w:sz w:val="18"/>
                <w:szCs w:val="18"/>
              </w:rPr>
              <w:t xml:space="preserve"> </w:t>
            </w:r>
            <w:r w:rsidR="00B60DEC" w:rsidRPr="00F3583F">
              <w:rPr>
                <w:rFonts w:ascii="Garamond" w:hAnsi="Garamond"/>
                <w:sz w:val="18"/>
                <w:szCs w:val="18"/>
              </w:rPr>
              <w:t>con</w:t>
            </w:r>
            <w:r w:rsidR="00DC1271" w:rsidRPr="00F3583F">
              <w:rPr>
                <w:rFonts w:ascii="Garamond" w:hAnsi="Garamond"/>
                <w:sz w:val="18"/>
                <w:szCs w:val="18"/>
              </w:rPr>
              <w:t xml:space="preserve"> </w:t>
            </w:r>
            <w:r w:rsidR="00353671" w:rsidRPr="00F3583F">
              <w:rPr>
                <w:rFonts w:ascii="Garamond" w:hAnsi="Garamond"/>
                <w:sz w:val="18"/>
                <w:szCs w:val="18"/>
              </w:rPr>
              <w:t xml:space="preserve">objetivos temáticos similares o </w:t>
            </w:r>
            <w:r w:rsidR="00B60DEC" w:rsidRPr="00F3583F">
              <w:rPr>
                <w:rFonts w:ascii="Garamond" w:hAnsi="Garamond"/>
                <w:sz w:val="18"/>
                <w:szCs w:val="18"/>
              </w:rPr>
              <w:t>c</w:t>
            </w:r>
            <w:r w:rsidR="00353671" w:rsidRPr="00F3583F">
              <w:rPr>
                <w:rFonts w:ascii="Garamond" w:hAnsi="Garamond"/>
                <w:sz w:val="18"/>
                <w:szCs w:val="18"/>
              </w:rPr>
              <w:t>omplementarios</w:t>
            </w:r>
          </w:p>
        </w:tc>
        <w:tc>
          <w:tcPr>
            <w:tcW w:w="3402" w:type="dxa"/>
            <w:vMerge w:val="restart"/>
            <w:vAlign w:val="center"/>
          </w:tcPr>
          <w:p w14:paraId="440D9BBC" w14:textId="5665574F" w:rsidR="008B6822" w:rsidRPr="00F3583F" w:rsidRDefault="004F5C05" w:rsidP="00050C5D">
            <w:pPr>
              <w:pStyle w:val="Prrafodelista"/>
              <w:numPr>
                <w:ilvl w:val="0"/>
                <w:numId w:val="26"/>
              </w:numPr>
              <w:ind w:left="173" w:hanging="173"/>
              <w:jc w:val="both"/>
              <w:rPr>
                <w:rFonts w:ascii="Garamond" w:hAnsi="Garamond"/>
                <w:sz w:val="18"/>
                <w:szCs w:val="18"/>
              </w:rPr>
            </w:pPr>
            <w:r w:rsidRPr="00F3583F">
              <w:rPr>
                <w:rFonts w:ascii="Garamond" w:hAnsi="Garamond"/>
                <w:sz w:val="18"/>
                <w:szCs w:val="18"/>
              </w:rPr>
              <w:t>Quinquenal para todos los procesos de producción, con excepción de los decenales o de periodicidad no determinada.</w:t>
            </w:r>
          </w:p>
          <w:p w14:paraId="5468AD67" w14:textId="22091C48" w:rsidR="003E533E" w:rsidRPr="00F3583F" w:rsidRDefault="00050C5D" w:rsidP="00050C5D">
            <w:pPr>
              <w:pStyle w:val="Prrafodelista"/>
              <w:numPr>
                <w:ilvl w:val="0"/>
                <w:numId w:val="26"/>
              </w:numPr>
              <w:ind w:left="173" w:hanging="173"/>
              <w:jc w:val="both"/>
              <w:rPr>
                <w:rFonts w:ascii="Garamond" w:hAnsi="Garamond"/>
                <w:sz w:val="18"/>
                <w:szCs w:val="18"/>
              </w:rPr>
            </w:pPr>
            <w:r w:rsidRPr="00F3583F">
              <w:rPr>
                <w:rFonts w:ascii="Garamond" w:hAnsi="Garamond"/>
                <w:sz w:val="18"/>
                <w:szCs w:val="18"/>
              </w:rPr>
              <w:t>Para decenales o periodicidad no determinada, antes de iniciar el ciclo siguiente.</w:t>
            </w:r>
          </w:p>
        </w:tc>
      </w:tr>
      <w:tr w:rsidR="00F10C8F" w:rsidRPr="00F3583F" w14:paraId="0FABF457" w14:textId="77777777" w:rsidTr="00F80B59">
        <w:trPr>
          <w:trHeight w:val="1165"/>
          <w:jc w:val="center"/>
        </w:trPr>
        <w:tc>
          <w:tcPr>
            <w:tcW w:w="1696" w:type="dxa"/>
            <w:vAlign w:val="center"/>
          </w:tcPr>
          <w:p w14:paraId="20B6290F" w14:textId="61307C33" w:rsidR="003E533E" w:rsidRPr="00F3583F" w:rsidRDefault="003E533E" w:rsidP="00921D8B">
            <w:pPr>
              <w:pStyle w:val="Prrafodelista"/>
              <w:numPr>
                <w:ilvl w:val="0"/>
                <w:numId w:val="39"/>
              </w:numPr>
              <w:ind w:left="313" w:hanging="284"/>
              <w:rPr>
                <w:rFonts w:ascii="Garamond" w:hAnsi="Garamond"/>
                <w:color w:val="000000" w:themeColor="text1"/>
                <w:sz w:val="18"/>
                <w:szCs w:val="18"/>
              </w:rPr>
            </w:pPr>
            <w:r w:rsidRPr="00F3583F">
              <w:rPr>
                <w:rFonts w:ascii="Garamond" w:hAnsi="Garamond"/>
                <w:sz w:val="18"/>
                <w:szCs w:val="18"/>
              </w:rPr>
              <w:t>Consistencia</w:t>
            </w:r>
            <w:r w:rsidR="00921D8B" w:rsidRPr="00F3583F">
              <w:rPr>
                <w:rFonts w:ascii="Garamond" w:hAnsi="Garamond"/>
                <w:sz w:val="18"/>
                <w:szCs w:val="18"/>
              </w:rPr>
              <w:t xml:space="preserve"> en el diseño</w:t>
            </w:r>
          </w:p>
        </w:tc>
        <w:tc>
          <w:tcPr>
            <w:tcW w:w="2977" w:type="dxa"/>
            <w:vAlign w:val="center"/>
          </w:tcPr>
          <w:p w14:paraId="5935A018" w14:textId="77777777" w:rsidR="00DE1328" w:rsidRPr="00F3583F" w:rsidRDefault="00DE1328" w:rsidP="00DE1328">
            <w:pPr>
              <w:pStyle w:val="Prrafodelista"/>
              <w:numPr>
                <w:ilvl w:val="0"/>
                <w:numId w:val="22"/>
              </w:numPr>
              <w:ind w:left="173" w:hanging="173"/>
              <w:rPr>
                <w:rFonts w:ascii="Garamond" w:hAnsi="Garamond"/>
                <w:color w:val="000000" w:themeColor="text1"/>
                <w:sz w:val="18"/>
                <w:szCs w:val="18"/>
              </w:rPr>
            </w:pPr>
            <w:r w:rsidRPr="00F3583F">
              <w:rPr>
                <w:rFonts w:ascii="Garamond" w:hAnsi="Garamond"/>
                <w:sz w:val="18"/>
                <w:szCs w:val="18"/>
              </w:rPr>
              <w:t>Gestión de normas y estándares</w:t>
            </w:r>
          </w:p>
          <w:p w14:paraId="1BB1DDA9" w14:textId="77777777" w:rsidR="00DE02D0" w:rsidRPr="00F3583F" w:rsidRDefault="003E533E" w:rsidP="003E0AAE">
            <w:pPr>
              <w:pStyle w:val="Prrafodelista"/>
              <w:numPr>
                <w:ilvl w:val="0"/>
                <w:numId w:val="22"/>
              </w:numPr>
              <w:ind w:left="173" w:hanging="173"/>
              <w:rPr>
                <w:rFonts w:ascii="Garamond" w:hAnsi="Garamond"/>
                <w:color w:val="000000" w:themeColor="text1"/>
                <w:sz w:val="18"/>
                <w:szCs w:val="18"/>
              </w:rPr>
            </w:pPr>
            <w:r w:rsidRPr="00F3583F">
              <w:rPr>
                <w:rFonts w:ascii="Garamond" w:hAnsi="Garamond"/>
                <w:sz w:val="18"/>
                <w:szCs w:val="18"/>
              </w:rPr>
              <w:t>Solidez metodológica</w:t>
            </w:r>
          </w:p>
          <w:p w14:paraId="0751D562" w14:textId="30224365" w:rsidR="003E533E" w:rsidRPr="00F3583F" w:rsidRDefault="00DE1328" w:rsidP="004341FB">
            <w:pPr>
              <w:pStyle w:val="Prrafodelista"/>
              <w:numPr>
                <w:ilvl w:val="0"/>
                <w:numId w:val="22"/>
              </w:numPr>
              <w:ind w:left="173" w:hanging="173"/>
              <w:rPr>
                <w:rFonts w:ascii="Garamond" w:hAnsi="Garamond"/>
                <w:color w:val="000000" w:themeColor="text1"/>
                <w:sz w:val="18"/>
                <w:szCs w:val="18"/>
              </w:rPr>
            </w:pPr>
            <w:r w:rsidRPr="00F3583F">
              <w:rPr>
                <w:rFonts w:ascii="Garamond" w:hAnsi="Garamond"/>
                <w:sz w:val="18"/>
                <w:szCs w:val="18"/>
              </w:rPr>
              <w:t>Carga no excesiva a personas informantes</w:t>
            </w:r>
          </w:p>
        </w:tc>
        <w:tc>
          <w:tcPr>
            <w:tcW w:w="2126" w:type="dxa"/>
            <w:vAlign w:val="center"/>
          </w:tcPr>
          <w:p w14:paraId="6973B52A" w14:textId="7147EC45" w:rsidR="003E533E" w:rsidRPr="00F3583F" w:rsidRDefault="006B3DCC" w:rsidP="00622C05">
            <w:pPr>
              <w:rPr>
                <w:rFonts w:ascii="Garamond" w:hAnsi="Garamond"/>
                <w:color w:val="000000" w:themeColor="text1"/>
                <w:sz w:val="18"/>
                <w:szCs w:val="18"/>
              </w:rPr>
            </w:pPr>
            <w:r w:rsidRPr="00F3583F">
              <w:rPr>
                <w:rFonts w:ascii="Garamond" w:hAnsi="Garamond"/>
                <w:sz w:val="18"/>
                <w:szCs w:val="18"/>
              </w:rPr>
              <w:t>P</w:t>
            </w:r>
            <w:r w:rsidR="003E533E" w:rsidRPr="00F3583F">
              <w:rPr>
                <w:rFonts w:ascii="Garamond" w:hAnsi="Garamond"/>
                <w:sz w:val="18"/>
                <w:szCs w:val="18"/>
              </w:rPr>
              <w:t>roceso</w:t>
            </w:r>
            <w:r w:rsidR="00B90C88" w:rsidRPr="00F3583F">
              <w:rPr>
                <w:rFonts w:ascii="Garamond" w:hAnsi="Garamond"/>
                <w:sz w:val="18"/>
                <w:szCs w:val="18"/>
              </w:rPr>
              <w:t>s</w:t>
            </w:r>
            <w:r w:rsidR="003E533E" w:rsidRPr="00F3583F">
              <w:rPr>
                <w:rFonts w:ascii="Garamond" w:hAnsi="Garamond"/>
                <w:sz w:val="18"/>
                <w:szCs w:val="18"/>
              </w:rPr>
              <w:t xml:space="preserve"> de producción</w:t>
            </w:r>
            <w:r w:rsidR="00D23A96" w:rsidRPr="00F3583F">
              <w:rPr>
                <w:rFonts w:ascii="Garamond" w:hAnsi="Garamond"/>
                <w:sz w:val="18"/>
                <w:szCs w:val="18"/>
              </w:rPr>
              <w:t xml:space="preserve"> </w:t>
            </w:r>
            <w:r w:rsidR="00B60DEC" w:rsidRPr="00F3583F">
              <w:rPr>
                <w:rFonts w:ascii="Garamond" w:hAnsi="Garamond"/>
                <w:sz w:val="18"/>
                <w:szCs w:val="18"/>
              </w:rPr>
              <w:t>con</w:t>
            </w:r>
            <w:r w:rsidR="00D23A96" w:rsidRPr="00F3583F">
              <w:rPr>
                <w:rFonts w:ascii="Garamond" w:hAnsi="Garamond"/>
                <w:sz w:val="18"/>
                <w:szCs w:val="18"/>
              </w:rPr>
              <w:t xml:space="preserve"> aspectos </w:t>
            </w:r>
            <w:r w:rsidR="00B60DEC" w:rsidRPr="00F3583F">
              <w:rPr>
                <w:rFonts w:ascii="Garamond" w:hAnsi="Garamond"/>
                <w:sz w:val="18"/>
                <w:szCs w:val="18"/>
              </w:rPr>
              <w:t xml:space="preserve">similares </w:t>
            </w:r>
            <w:r w:rsidR="00D23A96" w:rsidRPr="00F3583F">
              <w:rPr>
                <w:rFonts w:ascii="Garamond" w:hAnsi="Garamond"/>
                <w:sz w:val="18"/>
                <w:szCs w:val="18"/>
              </w:rPr>
              <w:t>de diseño</w:t>
            </w:r>
          </w:p>
        </w:tc>
        <w:tc>
          <w:tcPr>
            <w:tcW w:w="3402" w:type="dxa"/>
            <w:vMerge/>
            <w:vAlign w:val="center"/>
          </w:tcPr>
          <w:p w14:paraId="16F9FEAD" w14:textId="77777777" w:rsidR="003E533E" w:rsidRPr="00F3583F" w:rsidRDefault="003E533E" w:rsidP="00464C25">
            <w:pPr>
              <w:rPr>
                <w:rFonts w:ascii="Garamond" w:hAnsi="Garamond"/>
                <w:color w:val="000000" w:themeColor="text1"/>
                <w:sz w:val="18"/>
                <w:szCs w:val="18"/>
              </w:rPr>
            </w:pPr>
          </w:p>
        </w:tc>
      </w:tr>
      <w:tr w:rsidR="00F10C8F" w:rsidRPr="00F3583F" w14:paraId="65DA0DAE" w14:textId="77777777" w:rsidTr="00F80B59">
        <w:trPr>
          <w:trHeight w:val="930"/>
          <w:jc w:val="center"/>
        </w:trPr>
        <w:tc>
          <w:tcPr>
            <w:tcW w:w="1696" w:type="dxa"/>
            <w:vAlign w:val="center"/>
          </w:tcPr>
          <w:p w14:paraId="4B4DBF32" w14:textId="0C3616C9" w:rsidR="003E533E" w:rsidRPr="00F3583F" w:rsidRDefault="001816E1" w:rsidP="00921D8B">
            <w:pPr>
              <w:pStyle w:val="Prrafodelista"/>
              <w:numPr>
                <w:ilvl w:val="0"/>
                <w:numId w:val="39"/>
              </w:numPr>
              <w:ind w:left="313" w:hanging="284"/>
              <w:rPr>
                <w:rFonts w:ascii="Garamond" w:hAnsi="Garamond"/>
                <w:color w:val="000000" w:themeColor="text1"/>
                <w:sz w:val="18"/>
                <w:szCs w:val="18"/>
              </w:rPr>
            </w:pPr>
            <w:r w:rsidRPr="00F3583F">
              <w:rPr>
                <w:rFonts w:ascii="Garamond" w:hAnsi="Garamond"/>
                <w:sz w:val="18"/>
                <w:szCs w:val="18"/>
              </w:rPr>
              <w:t>Operación</w:t>
            </w:r>
          </w:p>
        </w:tc>
        <w:tc>
          <w:tcPr>
            <w:tcW w:w="2977" w:type="dxa"/>
            <w:vAlign w:val="center"/>
          </w:tcPr>
          <w:p w14:paraId="058CA89D" w14:textId="4F330336" w:rsidR="0082786D" w:rsidRPr="00F3583F" w:rsidRDefault="0082786D" w:rsidP="003E0AAE">
            <w:pPr>
              <w:pStyle w:val="Prrafodelista"/>
              <w:numPr>
                <w:ilvl w:val="0"/>
                <w:numId w:val="23"/>
              </w:numPr>
              <w:ind w:left="173" w:hanging="173"/>
              <w:rPr>
                <w:rFonts w:ascii="Garamond" w:hAnsi="Garamond"/>
                <w:color w:val="000000" w:themeColor="text1"/>
                <w:sz w:val="18"/>
                <w:szCs w:val="18"/>
              </w:rPr>
            </w:pPr>
            <w:r w:rsidRPr="00F3583F">
              <w:rPr>
                <w:rFonts w:ascii="Garamond" w:hAnsi="Garamond"/>
                <w:sz w:val="18"/>
                <w:szCs w:val="18"/>
              </w:rPr>
              <w:t>Confidencialidad estadística</w:t>
            </w:r>
            <w:r w:rsidR="00214504" w:rsidRPr="00F3583F">
              <w:rPr>
                <w:rFonts w:ascii="Garamond" w:hAnsi="Garamond"/>
                <w:sz w:val="18"/>
                <w:szCs w:val="18"/>
              </w:rPr>
              <w:t xml:space="preserve"> </w:t>
            </w:r>
            <w:r w:rsidR="00FB7A1E" w:rsidRPr="00F3583F">
              <w:rPr>
                <w:rFonts w:ascii="Garamond" w:hAnsi="Garamond"/>
                <w:sz w:val="18"/>
                <w:szCs w:val="18"/>
              </w:rPr>
              <w:t xml:space="preserve">y </w:t>
            </w:r>
            <w:r w:rsidRPr="00F3583F">
              <w:rPr>
                <w:rFonts w:ascii="Garamond" w:hAnsi="Garamond"/>
                <w:sz w:val="18"/>
                <w:szCs w:val="18"/>
              </w:rPr>
              <w:t>seguridad de la información</w:t>
            </w:r>
          </w:p>
          <w:p w14:paraId="512C2ECE" w14:textId="77777777" w:rsidR="0082786D" w:rsidRPr="00F3583F" w:rsidRDefault="0082786D" w:rsidP="0082786D">
            <w:pPr>
              <w:pStyle w:val="Prrafodelista"/>
              <w:numPr>
                <w:ilvl w:val="0"/>
                <w:numId w:val="23"/>
              </w:numPr>
              <w:ind w:left="173" w:hanging="173"/>
              <w:rPr>
                <w:rFonts w:ascii="Garamond" w:hAnsi="Garamond"/>
                <w:color w:val="000000" w:themeColor="text1"/>
                <w:sz w:val="18"/>
                <w:szCs w:val="18"/>
              </w:rPr>
            </w:pPr>
            <w:r w:rsidRPr="00F3583F">
              <w:rPr>
                <w:rFonts w:ascii="Garamond" w:hAnsi="Garamond"/>
                <w:sz w:val="18"/>
                <w:szCs w:val="18"/>
              </w:rPr>
              <w:t>Costo-efectividad</w:t>
            </w:r>
          </w:p>
          <w:p w14:paraId="137E8991" w14:textId="77777777" w:rsidR="003E533E" w:rsidRPr="00F3583F" w:rsidRDefault="003E533E" w:rsidP="00BE6609">
            <w:pPr>
              <w:pStyle w:val="Prrafodelista"/>
              <w:numPr>
                <w:ilvl w:val="0"/>
                <w:numId w:val="23"/>
              </w:numPr>
              <w:ind w:left="173" w:hanging="173"/>
              <w:rPr>
                <w:rFonts w:ascii="Garamond" w:hAnsi="Garamond"/>
                <w:color w:val="000000" w:themeColor="text1"/>
                <w:sz w:val="18"/>
                <w:szCs w:val="18"/>
              </w:rPr>
            </w:pPr>
            <w:r w:rsidRPr="00F3583F">
              <w:rPr>
                <w:rFonts w:ascii="Garamond" w:hAnsi="Garamond"/>
                <w:sz w:val="18"/>
                <w:szCs w:val="18"/>
              </w:rPr>
              <w:t>Implementación adecuada</w:t>
            </w:r>
          </w:p>
          <w:p w14:paraId="00ACAC06" w14:textId="32199784" w:rsidR="00E3621A" w:rsidRPr="00F3583F" w:rsidRDefault="00444C5F" w:rsidP="00E3621A">
            <w:pPr>
              <w:pStyle w:val="Prrafodelista"/>
              <w:numPr>
                <w:ilvl w:val="0"/>
                <w:numId w:val="24"/>
              </w:numPr>
              <w:ind w:left="173" w:hanging="173"/>
              <w:rPr>
                <w:rFonts w:ascii="Garamond" w:hAnsi="Garamond"/>
                <w:color w:val="000000" w:themeColor="text1"/>
                <w:sz w:val="18"/>
                <w:szCs w:val="18"/>
              </w:rPr>
            </w:pPr>
            <w:r w:rsidRPr="00F3583F">
              <w:rPr>
                <w:rFonts w:ascii="Garamond" w:hAnsi="Garamond"/>
                <w:sz w:val="18"/>
                <w:szCs w:val="18"/>
              </w:rPr>
              <w:t>Coherencia y comparabilidad</w:t>
            </w:r>
          </w:p>
        </w:tc>
        <w:tc>
          <w:tcPr>
            <w:tcW w:w="2126" w:type="dxa"/>
            <w:vAlign w:val="center"/>
          </w:tcPr>
          <w:p w14:paraId="7B5000E6" w14:textId="0FFDFD5F" w:rsidR="003E533E" w:rsidRPr="00F3583F" w:rsidRDefault="003E533E" w:rsidP="00622C05">
            <w:pPr>
              <w:rPr>
                <w:rFonts w:ascii="Garamond" w:hAnsi="Garamond"/>
                <w:color w:val="000000" w:themeColor="text1"/>
                <w:sz w:val="18"/>
                <w:szCs w:val="18"/>
              </w:rPr>
            </w:pPr>
            <w:r w:rsidRPr="00F3583F">
              <w:rPr>
                <w:rFonts w:ascii="Garamond" w:hAnsi="Garamond"/>
                <w:sz w:val="18"/>
                <w:szCs w:val="18"/>
              </w:rPr>
              <w:t>Proceso de producción</w:t>
            </w:r>
          </w:p>
        </w:tc>
        <w:tc>
          <w:tcPr>
            <w:tcW w:w="3402" w:type="dxa"/>
            <w:vMerge w:val="restart"/>
            <w:vAlign w:val="center"/>
          </w:tcPr>
          <w:p w14:paraId="5E5A548B" w14:textId="62AB3601" w:rsidR="008B6822" w:rsidRPr="00F3583F" w:rsidRDefault="00622C05" w:rsidP="00622C05">
            <w:pPr>
              <w:pStyle w:val="Prrafodelista"/>
              <w:numPr>
                <w:ilvl w:val="0"/>
                <w:numId w:val="27"/>
              </w:numPr>
              <w:ind w:left="173" w:hanging="173"/>
              <w:jc w:val="both"/>
              <w:rPr>
                <w:rFonts w:ascii="Garamond" w:hAnsi="Garamond"/>
                <w:sz w:val="18"/>
                <w:szCs w:val="18"/>
              </w:rPr>
            </w:pPr>
            <w:r w:rsidRPr="00F3583F">
              <w:rPr>
                <w:rFonts w:ascii="Garamond" w:hAnsi="Garamond"/>
                <w:sz w:val="18"/>
                <w:szCs w:val="18"/>
              </w:rPr>
              <w:t>Anual para todos los procesos de producción, con excepción de aquellos superiores a periodicidad anual o no determinada.</w:t>
            </w:r>
          </w:p>
          <w:p w14:paraId="473F6387" w14:textId="21943209" w:rsidR="003E533E" w:rsidRPr="00F3583F" w:rsidRDefault="00622C05" w:rsidP="00622C05">
            <w:pPr>
              <w:pStyle w:val="Prrafodelista"/>
              <w:numPr>
                <w:ilvl w:val="0"/>
                <w:numId w:val="27"/>
              </w:numPr>
              <w:ind w:left="173" w:hanging="173"/>
              <w:jc w:val="both"/>
              <w:rPr>
                <w:rFonts w:ascii="Garamond" w:hAnsi="Garamond"/>
                <w:sz w:val="18"/>
                <w:szCs w:val="18"/>
              </w:rPr>
            </w:pPr>
            <w:r w:rsidRPr="00F3583F">
              <w:rPr>
                <w:rFonts w:ascii="Garamond" w:hAnsi="Garamond"/>
                <w:sz w:val="18"/>
                <w:szCs w:val="18"/>
              </w:rPr>
              <w:t>Para procesos de producción bienales, trienales, quinquenales, sexenales, decenales o con periodicidad no determinada, al finalizar el ciclo.</w:t>
            </w:r>
          </w:p>
        </w:tc>
      </w:tr>
      <w:tr w:rsidR="00F10C8F" w:rsidRPr="00F3583F" w14:paraId="3343756B" w14:textId="77777777" w:rsidTr="00F80B59">
        <w:trPr>
          <w:trHeight w:val="930"/>
          <w:jc w:val="center"/>
        </w:trPr>
        <w:tc>
          <w:tcPr>
            <w:tcW w:w="1696" w:type="dxa"/>
            <w:vAlign w:val="center"/>
          </w:tcPr>
          <w:p w14:paraId="7898FD84" w14:textId="04C46856" w:rsidR="003E533E" w:rsidRPr="00F3583F" w:rsidRDefault="001816E1" w:rsidP="00921D8B">
            <w:pPr>
              <w:pStyle w:val="Prrafodelista"/>
              <w:numPr>
                <w:ilvl w:val="0"/>
                <w:numId w:val="39"/>
              </w:numPr>
              <w:ind w:left="313" w:hanging="284"/>
              <w:rPr>
                <w:rFonts w:ascii="Garamond" w:hAnsi="Garamond"/>
                <w:color w:val="000000" w:themeColor="text1"/>
                <w:sz w:val="18"/>
                <w:szCs w:val="18"/>
              </w:rPr>
            </w:pPr>
            <w:r w:rsidRPr="00F3583F">
              <w:rPr>
                <w:rFonts w:ascii="Garamond" w:hAnsi="Garamond"/>
                <w:sz w:val="18"/>
                <w:szCs w:val="18"/>
              </w:rPr>
              <w:t>Resultados</w:t>
            </w:r>
          </w:p>
        </w:tc>
        <w:tc>
          <w:tcPr>
            <w:tcW w:w="2977" w:type="dxa"/>
            <w:vAlign w:val="center"/>
          </w:tcPr>
          <w:p w14:paraId="01431731" w14:textId="1B5F0680" w:rsidR="001D2637" w:rsidRPr="00F3583F" w:rsidRDefault="003E533E" w:rsidP="00617F19">
            <w:pPr>
              <w:pStyle w:val="Prrafodelista"/>
              <w:numPr>
                <w:ilvl w:val="0"/>
                <w:numId w:val="24"/>
              </w:numPr>
              <w:ind w:left="173" w:hanging="173"/>
              <w:rPr>
                <w:rFonts w:ascii="Garamond" w:hAnsi="Garamond"/>
                <w:color w:val="000000" w:themeColor="text1"/>
                <w:sz w:val="18"/>
                <w:szCs w:val="18"/>
              </w:rPr>
            </w:pPr>
            <w:r w:rsidRPr="00F3583F">
              <w:rPr>
                <w:rFonts w:ascii="Garamond" w:hAnsi="Garamond"/>
                <w:sz w:val="18"/>
                <w:szCs w:val="18"/>
              </w:rPr>
              <w:t>Precisión y confiabilidad</w:t>
            </w:r>
          </w:p>
          <w:p w14:paraId="4C1D8F58" w14:textId="77777777" w:rsidR="00617F19" w:rsidRPr="00F3583F" w:rsidRDefault="00617F19" w:rsidP="00617F19">
            <w:pPr>
              <w:pStyle w:val="Prrafodelista"/>
              <w:numPr>
                <w:ilvl w:val="0"/>
                <w:numId w:val="24"/>
              </w:numPr>
              <w:ind w:left="173" w:hanging="173"/>
              <w:rPr>
                <w:rFonts w:ascii="Garamond" w:hAnsi="Garamond"/>
                <w:color w:val="000000" w:themeColor="text1"/>
                <w:sz w:val="18"/>
                <w:szCs w:val="18"/>
              </w:rPr>
            </w:pPr>
            <w:r w:rsidRPr="00F3583F">
              <w:rPr>
                <w:rFonts w:ascii="Garamond" w:hAnsi="Garamond"/>
                <w:sz w:val="18"/>
                <w:szCs w:val="18"/>
              </w:rPr>
              <w:t>Oportunidad y puntualidad</w:t>
            </w:r>
          </w:p>
          <w:p w14:paraId="222BD619" w14:textId="77777777" w:rsidR="00846AC6" w:rsidRPr="00F3583F" w:rsidRDefault="00846AC6" w:rsidP="00846AC6">
            <w:pPr>
              <w:pStyle w:val="Prrafodelista"/>
              <w:numPr>
                <w:ilvl w:val="0"/>
                <w:numId w:val="25"/>
              </w:numPr>
              <w:ind w:left="173" w:hanging="173"/>
              <w:rPr>
                <w:rFonts w:ascii="Garamond" w:hAnsi="Garamond"/>
                <w:sz w:val="18"/>
                <w:szCs w:val="18"/>
              </w:rPr>
            </w:pPr>
            <w:r w:rsidRPr="00F3583F">
              <w:rPr>
                <w:rFonts w:ascii="Garamond" w:hAnsi="Garamond"/>
                <w:sz w:val="18"/>
                <w:szCs w:val="18"/>
              </w:rPr>
              <w:t>Accesibilidad y claridad</w:t>
            </w:r>
          </w:p>
          <w:p w14:paraId="2042ACBD" w14:textId="262E1CF9" w:rsidR="003E533E" w:rsidRPr="00F3583F" w:rsidRDefault="00A66246" w:rsidP="0082786D">
            <w:pPr>
              <w:pStyle w:val="Prrafodelista"/>
              <w:numPr>
                <w:ilvl w:val="0"/>
                <w:numId w:val="24"/>
              </w:numPr>
              <w:ind w:left="173" w:hanging="173"/>
              <w:rPr>
                <w:rFonts w:ascii="Garamond" w:hAnsi="Garamond"/>
                <w:color w:val="000000" w:themeColor="text1"/>
                <w:sz w:val="18"/>
                <w:szCs w:val="18"/>
              </w:rPr>
            </w:pPr>
            <w:r w:rsidRPr="00F3583F">
              <w:rPr>
                <w:rFonts w:ascii="Garamond" w:hAnsi="Garamond"/>
                <w:color w:val="000000" w:themeColor="text1"/>
                <w:sz w:val="18"/>
                <w:szCs w:val="18"/>
              </w:rPr>
              <w:t>Metadatos estandarizados</w:t>
            </w:r>
          </w:p>
        </w:tc>
        <w:tc>
          <w:tcPr>
            <w:tcW w:w="2126" w:type="dxa"/>
            <w:vAlign w:val="center"/>
          </w:tcPr>
          <w:p w14:paraId="38E984D6" w14:textId="1E83801A" w:rsidR="003E533E" w:rsidRPr="00F3583F" w:rsidRDefault="00822D4B" w:rsidP="00622C05">
            <w:pPr>
              <w:rPr>
                <w:rFonts w:ascii="Garamond" w:hAnsi="Garamond"/>
                <w:color w:val="000000" w:themeColor="text1"/>
                <w:sz w:val="18"/>
                <w:szCs w:val="18"/>
              </w:rPr>
            </w:pPr>
            <w:r w:rsidRPr="00F3583F">
              <w:rPr>
                <w:rFonts w:ascii="Garamond" w:hAnsi="Garamond"/>
                <w:sz w:val="18"/>
                <w:szCs w:val="18"/>
              </w:rPr>
              <w:t>Productos, presentaciones y servicios</w:t>
            </w:r>
          </w:p>
        </w:tc>
        <w:tc>
          <w:tcPr>
            <w:tcW w:w="3402" w:type="dxa"/>
            <w:vMerge/>
            <w:vAlign w:val="center"/>
          </w:tcPr>
          <w:p w14:paraId="7199C5BA" w14:textId="77777777" w:rsidR="003E533E" w:rsidRPr="00F3583F" w:rsidRDefault="003E533E" w:rsidP="00464C25">
            <w:pPr>
              <w:rPr>
                <w:rFonts w:ascii="Garamond" w:hAnsi="Garamond"/>
                <w:color w:val="000000" w:themeColor="text1"/>
                <w:sz w:val="18"/>
                <w:szCs w:val="18"/>
              </w:rPr>
            </w:pPr>
          </w:p>
        </w:tc>
      </w:tr>
    </w:tbl>
    <w:p w14:paraId="6FBD0BB7" w14:textId="77777777" w:rsidR="00622AB7" w:rsidRPr="00D71694" w:rsidRDefault="00622AB7" w:rsidP="00622AB7">
      <w:pPr>
        <w:spacing w:after="240"/>
        <w:rPr>
          <w:rFonts w:ascii="Garamond" w:eastAsia="Aptos" w:hAnsi="Garamond" w:cs="Arial"/>
          <w:kern w:val="2"/>
          <w:sz w:val="16"/>
          <w:szCs w:val="16"/>
          <w14:ligatures w14:val="standardContextual"/>
        </w:rPr>
      </w:pPr>
      <w:r w:rsidRPr="00D71694">
        <w:rPr>
          <w:rFonts w:ascii="Garamond" w:eastAsia="Aptos" w:hAnsi="Garamond" w:cs="Arial"/>
          <w:kern w:val="2"/>
          <w:sz w:val="16"/>
          <w:szCs w:val="16"/>
          <w14:ligatures w14:val="standardContextual"/>
        </w:rPr>
        <w:t>Fuente: Elaboración propia.</w:t>
      </w:r>
    </w:p>
    <w:p w14:paraId="16F16653" w14:textId="48213AAC" w:rsidR="00223190" w:rsidRDefault="00223190" w:rsidP="00EA5EF7">
      <w:pPr>
        <w:jc w:val="both"/>
        <w:rPr>
          <w:rFonts w:ascii="Garamond" w:hAnsi="Garamond"/>
          <w:color w:val="000000" w:themeColor="text1"/>
        </w:rPr>
      </w:pPr>
      <w:r>
        <w:rPr>
          <w:rFonts w:ascii="Garamond" w:hAnsi="Garamond"/>
          <w:color w:val="000000" w:themeColor="text1"/>
        </w:rPr>
        <w:t xml:space="preserve">La tipología de evaluaciones facilitará el cumplimiento del Capítulo III de la Norma de calidad. Para ello, las </w:t>
      </w:r>
      <w:proofErr w:type="spellStart"/>
      <w:r w:rsidRPr="00DC0A86">
        <w:rPr>
          <w:rFonts w:ascii="Garamond" w:hAnsi="Garamond"/>
          <w:smallCaps/>
          <w:color w:val="000000" w:themeColor="text1"/>
        </w:rPr>
        <w:t>ua</w:t>
      </w:r>
      <w:proofErr w:type="spellEnd"/>
      <w:r>
        <w:rPr>
          <w:rFonts w:ascii="Garamond" w:hAnsi="Garamond"/>
          <w:color w:val="000000" w:themeColor="text1"/>
        </w:rPr>
        <w:t xml:space="preserve"> deberán reportar a la secretaría técnica del </w:t>
      </w:r>
      <w:proofErr w:type="spellStart"/>
      <w:r w:rsidRPr="00DC0A86">
        <w:rPr>
          <w:rFonts w:ascii="Garamond" w:hAnsi="Garamond"/>
          <w:smallCaps/>
          <w:color w:val="000000" w:themeColor="text1"/>
        </w:rPr>
        <w:t>c</w:t>
      </w:r>
      <w:r w:rsidRPr="006511E4">
        <w:rPr>
          <w:rFonts w:ascii="Garamond" w:hAnsi="Garamond"/>
          <w:color w:val="000000" w:themeColor="text1"/>
        </w:rPr>
        <w:t>o</w:t>
      </w:r>
      <w:r w:rsidRPr="00DC0A86">
        <w:rPr>
          <w:rFonts w:ascii="Garamond" w:hAnsi="Garamond"/>
          <w:smallCaps/>
          <w:color w:val="000000" w:themeColor="text1"/>
        </w:rPr>
        <w:t>ac</w:t>
      </w:r>
      <w:proofErr w:type="spellEnd"/>
      <w:r>
        <w:rPr>
          <w:rFonts w:ascii="Garamond" w:hAnsi="Garamond"/>
          <w:color w:val="000000" w:themeColor="text1"/>
        </w:rPr>
        <w:t>, a más tardar el 31 de enero</w:t>
      </w:r>
      <w:r w:rsidR="00A10FDF">
        <w:rPr>
          <w:rFonts w:ascii="Garamond" w:hAnsi="Garamond"/>
          <w:color w:val="000000" w:themeColor="text1"/>
        </w:rPr>
        <w:t xml:space="preserve"> </w:t>
      </w:r>
      <w:r w:rsidR="00A10FDF" w:rsidRPr="00E30D5D">
        <w:rPr>
          <w:rFonts w:ascii="Garamond" w:hAnsi="Garamond"/>
          <w:color w:val="000000" w:themeColor="text1"/>
        </w:rPr>
        <w:t>de cada año</w:t>
      </w:r>
      <w:r>
        <w:rPr>
          <w:rFonts w:ascii="Garamond" w:hAnsi="Garamond"/>
          <w:color w:val="000000" w:themeColor="text1"/>
        </w:rPr>
        <w:t xml:space="preserve">, las evaluaciones que se hubieran realizado en el ejercicio fiscal previo, así como los resultados de dichas evaluaciones para que sean integrados al Informe Anual de Resultados del </w:t>
      </w:r>
      <w:proofErr w:type="spellStart"/>
      <w:r w:rsidRPr="00DC0A86">
        <w:rPr>
          <w:rFonts w:ascii="Garamond" w:hAnsi="Garamond"/>
          <w:smallCaps/>
          <w:color w:val="000000" w:themeColor="text1"/>
        </w:rPr>
        <w:t>c</w:t>
      </w:r>
      <w:r w:rsidRPr="006511E4">
        <w:rPr>
          <w:rFonts w:ascii="Garamond" w:hAnsi="Garamond"/>
          <w:color w:val="000000" w:themeColor="text1"/>
        </w:rPr>
        <w:t>o</w:t>
      </w:r>
      <w:r w:rsidRPr="00DC0A86">
        <w:rPr>
          <w:rFonts w:ascii="Garamond" w:hAnsi="Garamond"/>
          <w:smallCaps/>
          <w:color w:val="000000" w:themeColor="text1"/>
        </w:rPr>
        <w:t>ac</w:t>
      </w:r>
      <w:proofErr w:type="spellEnd"/>
      <w:r>
        <w:rPr>
          <w:rFonts w:ascii="Garamond" w:hAnsi="Garamond"/>
          <w:color w:val="000000" w:themeColor="text1"/>
        </w:rPr>
        <w:t>.</w:t>
      </w:r>
    </w:p>
    <w:p w14:paraId="735818D0" w14:textId="73437980" w:rsidR="00223190" w:rsidRDefault="00937A07" w:rsidP="00223190">
      <w:pPr>
        <w:jc w:val="both"/>
        <w:rPr>
          <w:rFonts w:ascii="Garamond" w:hAnsi="Garamond"/>
          <w:color w:val="000000" w:themeColor="text1"/>
        </w:rPr>
      </w:pPr>
      <w:r>
        <w:rPr>
          <w:rFonts w:ascii="Garamond" w:hAnsi="Garamond"/>
          <w:color w:val="000000" w:themeColor="text1"/>
        </w:rPr>
        <w:t>Asimismo, e</w:t>
      </w:r>
      <w:r w:rsidR="00223190" w:rsidRPr="00B7108F">
        <w:rPr>
          <w:rFonts w:ascii="Garamond" w:hAnsi="Garamond"/>
          <w:color w:val="000000" w:themeColor="text1"/>
        </w:rPr>
        <w:t xml:space="preserve">n cumplimiento </w:t>
      </w:r>
      <w:r w:rsidR="00223190">
        <w:rPr>
          <w:rFonts w:ascii="Garamond" w:hAnsi="Garamond"/>
          <w:color w:val="000000" w:themeColor="text1"/>
        </w:rPr>
        <w:t>del</w:t>
      </w:r>
      <w:r w:rsidR="00223190" w:rsidRPr="00B7108F">
        <w:rPr>
          <w:rFonts w:ascii="Garamond" w:hAnsi="Garamond"/>
          <w:color w:val="000000" w:themeColor="text1"/>
        </w:rPr>
        <w:t xml:space="preserve"> artículo 36 de la </w:t>
      </w:r>
      <w:proofErr w:type="spellStart"/>
      <w:r w:rsidR="00223190" w:rsidRPr="00FB7A1E">
        <w:rPr>
          <w:rFonts w:ascii="Garamond" w:hAnsi="Garamond"/>
          <w:smallCaps/>
          <w:color w:val="000000" w:themeColor="text1"/>
        </w:rPr>
        <w:t>ntppieg</w:t>
      </w:r>
      <w:proofErr w:type="spellEnd"/>
      <w:r w:rsidR="00223190">
        <w:rPr>
          <w:rFonts w:ascii="Garamond" w:hAnsi="Garamond"/>
          <w:color w:val="000000" w:themeColor="text1"/>
        </w:rPr>
        <w:t xml:space="preserve">, la persona responsable de la fase de evaluación del proceso </w:t>
      </w:r>
      <w:r w:rsidR="00223190" w:rsidRPr="00B7108F">
        <w:rPr>
          <w:rFonts w:ascii="Garamond" w:hAnsi="Garamond"/>
          <w:color w:val="000000" w:themeColor="text1"/>
        </w:rPr>
        <w:t xml:space="preserve">deberá generar un reporte de evaluación y un plan de acción. Adicionalmente, en cumplimiento del artículo 8 de los </w:t>
      </w:r>
      <w:r w:rsidR="00223190" w:rsidRPr="00B7108F">
        <w:rPr>
          <w:rFonts w:ascii="Garamond" w:hAnsi="Garamond"/>
          <w:i/>
          <w:iCs/>
          <w:color w:val="000000" w:themeColor="text1"/>
        </w:rPr>
        <w:t>Lineamientos del proceso de gestión de cambios en los programas de información estadística y geográfica</w:t>
      </w:r>
      <w:r w:rsidR="00223190" w:rsidRPr="00B7108F">
        <w:rPr>
          <w:rFonts w:ascii="Garamond" w:hAnsi="Garamond"/>
          <w:color w:val="000000" w:themeColor="text1"/>
        </w:rPr>
        <w:t xml:space="preserve">, </w:t>
      </w:r>
      <w:r w:rsidR="00BA3D17">
        <w:rPr>
          <w:rFonts w:ascii="Garamond" w:hAnsi="Garamond"/>
          <w:color w:val="000000" w:themeColor="text1"/>
        </w:rPr>
        <w:t xml:space="preserve">las </w:t>
      </w:r>
      <w:proofErr w:type="spellStart"/>
      <w:r w:rsidR="00BA3D17" w:rsidRPr="000A4531">
        <w:rPr>
          <w:rFonts w:ascii="Garamond" w:hAnsi="Garamond"/>
          <w:smallCaps/>
          <w:color w:val="000000" w:themeColor="text1"/>
        </w:rPr>
        <w:t>ua</w:t>
      </w:r>
      <w:proofErr w:type="spellEnd"/>
      <w:r w:rsidR="00BA3D17">
        <w:rPr>
          <w:rFonts w:ascii="Garamond" w:hAnsi="Garamond"/>
          <w:color w:val="000000" w:themeColor="text1"/>
        </w:rPr>
        <w:t xml:space="preserve"> </w:t>
      </w:r>
      <w:r w:rsidR="00223190" w:rsidRPr="00B7108F">
        <w:rPr>
          <w:rFonts w:ascii="Garamond" w:hAnsi="Garamond"/>
          <w:color w:val="000000" w:themeColor="text1"/>
        </w:rPr>
        <w:t xml:space="preserve">registrarán </w:t>
      </w:r>
      <w:r w:rsidR="00223190">
        <w:rPr>
          <w:rFonts w:ascii="Garamond" w:hAnsi="Garamond"/>
          <w:color w:val="000000" w:themeColor="text1"/>
        </w:rPr>
        <w:t xml:space="preserve">las propuestas de cambio </w:t>
      </w:r>
      <w:r w:rsidR="00223190" w:rsidRPr="00B7108F">
        <w:rPr>
          <w:rFonts w:ascii="Garamond" w:hAnsi="Garamond"/>
          <w:color w:val="000000" w:themeColor="text1"/>
        </w:rPr>
        <w:t>en el Sistema de Seguimiento de Cambios.</w:t>
      </w:r>
    </w:p>
    <w:p w14:paraId="5F1BBF4E" w14:textId="0A8349E0" w:rsidR="00EA5EF7" w:rsidRDefault="001B1C22" w:rsidP="00EA5EF7">
      <w:pPr>
        <w:jc w:val="both"/>
        <w:rPr>
          <w:rFonts w:ascii="Garamond" w:hAnsi="Garamond"/>
          <w:color w:val="000000" w:themeColor="text1"/>
        </w:rPr>
      </w:pPr>
      <w:r w:rsidRPr="000E6F19">
        <w:rPr>
          <w:rFonts w:ascii="Garamond" w:hAnsi="Garamond"/>
          <w:color w:val="000000" w:themeColor="text1"/>
        </w:rPr>
        <w:lastRenderedPageBreak/>
        <w:t xml:space="preserve">Las </w:t>
      </w:r>
      <w:proofErr w:type="spellStart"/>
      <w:r w:rsidRPr="000E6F19">
        <w:rPr>
          <w:rFonts w:ascii="Garamond" w:hAnsi="Garamond"/>
          <w:smallCaps/>
          <w:color w:val="000000" w:themeColor="text1"/>
        </w:rPr>
        <w:t>ua</w:t>
      </w:r>
      <w:proofErr w:type="spellEnd"/>
      <w:r w:rsidRPr="000E6F19">
        <w:rPr>
          <w:rFonts w:ascii="Garamond" w:hAnsi="Garamond"/>
          <w:color w:val="000000" w:themeColor="text1"/>
        </w:rPr>
        <w:t xml:space="preserve"> </w:t>
      </w:r>
      <w:r w:rsidR="00BB186D" w:rsidRPr="000E6F19">
        <w:rPr>
          <w:rFonts w:ascii="Garamond" w:hAnsi="Garamond"/>
          <w:color w:val="000000" w:themeColor="text1"/>
        </w:rPr>
        <w:t>p</w:t>
      </w:r>
      <w:r w:rsidRPr="000E6F19">
        <w:rPr>
          <w:rFonts w:ascii="Garamond" w:hAnsi="Garamond"/>
          <w:color w:val="000000" w:themeColor="text1"/>
        </w:rPr>
        <w:t xml:space="preserve">odrán </w:t>
      </w:r>
      <w:r w:rsidR="00937A07" w:rsidRPr="000E6F19">
        <w:rPr>
          <w:rFonts w:ascii="Garamond" w:hAnsi="Garamond"/>
          <w:color w:val="000000" w:themeColor="text1"/>
        </w:rPr>
        <w:t>basarse en</w:t>
      </w:r>
      <w:r w:rsidR="00BB186D" w:rsidRPr="000E6F19">
        <w:rPr>
          <w:rFonts w:ascii="Garamond" w:hAnsi="Garamond"/>
          <w:color w:val="000000" w:themeColor="text1"/>
        </w:rPr>
        <w:t xml:space="preserve"> </w:t>
      </w:r>
      <w:r w:rsidR="00937A07" w:rsidRPr="000E6F19">
        <w:rPr>
          <w:rFonts w:ascii="Garamond" w:hAnsi="Garamond"/>
          <w:color w:val="000000" w:themeColor="text1"/>
        </w:rPr>
        <w:t xml:space="preserve">tipos de </w:t>
      </w:r>
      <w:r w:rsidR="00BB186D" w:rsidRPr="000E6F19">
        <w:rPr>
          <w:rFonts w:ascii="Garamond" w:hAnsi="Garamond"/>
          <w:color w:val="000000" w:themeColor="text1"/>
        </w:rPr>
        <w:t>evaluaci</w:t>
      </w:r>
      <w:r w:rsidR="00937A07" w:rsidRPr="000E6F19">
        <w:rPr>
          <w:rFonts w:ascii="Garamond" w:hAnsi="Garamond"/>
          <w:color w:val="000000" w:themeColor="text1"/>
        </w:rPr>
        <w:t>ón</w:t>
      </w:r>
      <w:r w:rsidR="00BB186D" w:rsidRPr="000E6F19">
        <w:rPr>
          <w:rFonts w:ascii="Garamond" w:hAnsi="Garamond"/>
          <w:color w:val="000000" w:themeColor="text1"/>
        </w:rPr>
        <w:t xml:space="preserve"> distint</w:t>
      </w:r>
      <w:r w:rsidR="00937A07" w:rsidRPr="000E6F19">
        <w:rPr>
          <w:rFonts w:ascii="Garamond" w:hAnsi="Garamond"/>
          <w:color w:val="000000" w:themeColor="text1"/>
        </w:rPr>
        <w:t>o</w:t>
      </w:r>
      <w:r w:rsidR="00BB186D" w:rsidRPr="000E6F19">
        <w:rPr>
          <w:rFonts w:ascii="Garamond" w:hAnsi="Garamond"/>
          <w:color w:val="000000" w:themeColor="text1"/>
        </w:rPr>
        <w:t xml:space="preserve">s </w:t>
      </w:r>
      <w:r w:rsidR="00A02042" w:rsidRPr="000E6F19">
        <w:rPr>
          <w:rFonts w:ascii="Garamond" w:hAnsi="Garamond"/>
          <w:color w:val="000000" w:themeColor="text1"/>
        </w:rPr>
        <w:t>a l</w:t>
      </w:r>
      <w:r w:rsidR="00937A07" w:rsidRPr="000E6F19">
        <w:rPr>
          <w:rFonts w:ascii="Garamond" w:hAnsi="Garamond"/>
          <w:color w:val="000000" w:themeColor="text1"/>
        </w:rPr>
        <w:t>o</w:t>
      </w:r>
      <w:r w:rsidR="00A02042" w:rsidRPr="000E6F19">
        <w:rPr>
          <w:rFonts w:ascii="Garamond" w:hAnsi="Garamond"/>
          <w:color w:val="000000" w:themeColor="text1"/>
        </w:rPr>
        <w:t>s de la tipología</w:t>
      </w:r>
      <w:r w:rsidR="00E311F6" w:rsidRPr="000E6F19">
        <w:rPr>
          <w:rFonts w:ascii="Garamond" w:hAnsi="Garamond"/>
          <w:color w:val="000000" w:themeColor="text1"/>
        </w:rPr>
        <w:t>,</w:t>
      </w:r>
      <w:r w:rsidR="00BE098B" w:rsidRPr="000E6F19">
        <w:rPr>
          <w:rFonts w:ascii="Garamond" w:hAnsi="Garamond"/>
          <w:color w:val="000000" w:themeColor="text1"/>
        </w:rPr>
        <w:t xml:space="preserve"> </w:t>
      </w:r>
      <w:r w:rsidR="00B33CD4" w:rsidRPr="000E6F19">
        <w:rPr>
          <w:rFonts w:ascii="Garamond" w:hAnsi="Garamond"/>
          <w:color w:val="000000" w:themeColor="text1"/>
        </w:rPr>
        <w:t>siempre que así se requiera</w:t>
      </w:r>
      <w:r w:rsidR="00A02042" w:rsidRPr="000E6F19">
        <w:rPr>
          <w:rFonts w:ascii="Garamond" w:hAnsi="Garamond"/>
          <w:color w:val="000000" w:themeColor="text1"/>
        </w:rPr>
        <w:t xml:space="preserve">. </w:t>
      </w:r>
      <w:r w:rsidR="00FE6D95" w:rsidRPr="000E6F19">
        <w:rPr>
          <w:rFonts w:ascii="Garamond" w:hAnsi="Garamond"/>
          <w:color w:val="000000" w:themeColor="text1"/>
        </w:rPr>
        <w:t xml:space="preserve">En todo caso, las evaluaciones </w:t>
      </w:r>
      <w:r w:rsidR="00937A07" w:rsidRPr="000E6F19">
        <w:rPr>
          <w:rFonts w:ascii="Garamond" w:hAnsi="Garamond"/>
          <w:color w:val="000000" w:themeColor="text1"/>
        </w:rPr>
        <w:t xml:space="preserve">aplicadas </w:t>
      </w:r>
      <w:r w:rsidR="00BB59A0" w:rsidRPr="000E6F19">
        <w:rPr>
          <w:rFonts w:ascii="Garamond" w:hAnsi="Garamond"/>
          <w:color w:val="000000" w:themeColor="text1"/>
        </w:rPr>
        <w:t xml:space="preserve">deben </w:t>
      </w:r>
      <w:r w:rsidR="00993884">
        <w:rPr>
          <w:rFonts w:ascii="Garamond" w:hAnsi="Garamond"/>
          <w:color w:val="000000" w:themeColor="text1"/>
        </w:rPr>
        <w:t>observar</w:t>
      </w:r>
      <w:r w:rsidR="007B3D01" w:rsidRPr="000E6F19">
        <w:rPr>
          <w:rFonts w:ascii="Garamond" w:hAnsi="Garamond"/>
          <w:color w:val="000000" w:themeColor="text1"/>
        </w:rPr>
        <w:t xml:space="preserve"> </w:t>
      </w:r>
      <w:r w:rsidR="00993884">
        <w:rPr>
          <w:rFonts w:ascii="Garamond" w:hAnsi="Garamond"/>
          <w:color w:val="000000" w:themeColor="text1"/>
        </w:rPr>
        <w:t xml:space="preserve">el </w:t>
      </w:r>
      <w:r w:rsidR="007C1FE5" w:rsidRPr="00311FA4">
        <w:rPr>
          <w:rFonts w:ascii="Garamond" w:hAnsi="Garamond"/>
        </w:rPr>
        <w:t>marco conceptual para el aseguramiento de la calidad</w:t>
      </w:r>
      <w:r w:rsidR="00993884">
        <w:rPr>
          <w:rFonts w:ascii="Garamond" w:hAnsi="Garamond"/>
        </w:rPr>
        <w:t>, tener</w:t>
      </w:r>
      <w:r w:rsidR="007C1FE5" w:rsidRPr="00311FA4">
        <w:rPr>
          <w:rFonts w:ascii="Garamond" w:hAnsi="Garamond"/>
        </w:rPr>
        <w:t xml:space="preserve"> </w:t>
      </w:r>
      <w:r w:rsidR="007B3D01" w:rsidRPr="000E6F19">
        <w:rPr>
          <w:rFonts w:ascii="Garamond" w:hAnsi="Garamond"/>
          <w:color w:val="000000" w:themeColor="text1"/>
        </w:rPr>
        <w:t>claridad de propósito</w:t>
      </w:r>
      <w:r w:rsidR="00D50306" w:rsidRPr="000E6F19">
        <w:rPr>
          <w:rFonts w:ascii="Garamond" w:hAnsi="Garamond"/>
          <w:color w:val="000000" w:themeColor="text1"/>
        </w:rPr>
        <w:t xml:space="preserve"> </w:t>
      </w:r>
      <w:r w:rsidR="004E58EF" w:rsidRPr="000E6F19">
        <w:rPr>
          <w:rFonts w:ascii="Garamond" w:hAnsi="Garamond"/>
          <w:color w:val="000000" w:themeColor="text1"/>
        </w:rPr>
        <w:t xml:space="preserve">y conllevar </w:t>
      </w:r>
      <w:r w:rsidR="00C8548A" w:rsidRPr="000E6F19">
        <w:rPr>
          <w:rFonts w:ascii="Garamond" w:hAnsi="Garamond"/>
          <w:color w:val="000000" w:themeColor="text1"/>
        </w:rPr>
        <w:t xml:space="preserve">mejoras </w:t>
      </w:r>
      <w:r w:rsidR="00655090" w:rsidRPr="000E6F19">
        <w:rPr>
          <w:rFonts w:ascii="Garamond" w:hAnsi="Garamond"/>
          <w:color w:val="000000" w:themeColor="text1"/>
        </w:rPr>
        <w:t>a</w:t>
      </w:r>
      <w:r w:rsidR="00C8548A" w:rsidRPr="000E6F19">
        <w:rPr>
          <w:rFonts w:ascii="Garamond" w:hAnsi="Garamond"/>
          <w:color w:val="000000" w:themeColor="text1"/>
        </w:rPr>
        <w:t xml:space="preserve"> los procesos de producción </w:t>
      </w:r>
      <w:r w:rsidR="00955095" w:rsidRPr="000E6F19">
        <w:rPr>
          <w:rFonts w:ascii="Garamond" w:hAnsi="Garamond"/>
          <w:color w:val="000000" w:themeColor="text1"/>
        </w:rPr>
        <w:t xml:space="preserve">y la información </w:t>
      </w:r>
      <w:r w:rsidR="00FB7A1E" w:rsidRPr="000E6F19">
        <w:rPr>
          <w:rFonts w:ascii="Garamond" w:hAnsi="Garamond"/>
          <w:color w:val="000000" w:themeColor="text1"/>
        </w:rPr>
        <w:t>generada</w:t>
      </w:r>
      <w:r w:rsidR="00A158DB" w:rsidRPr="000E6F19">
        <w:rPr>
          <w:rFonts w:ascii="Garamond" w:hAnsi="Garamond"/>
          <w:color w:val="000000" w:themeColor="text1"/>
        </w:rPr>
        <w:t>.</w:t>
      </w:r>
    </w:p>
    <w:p w14:paraId="18FA8C3B" w14:textId="58448A9E" w:rsidR="00147A9E" w:rsidRDefault="00955095" w:rsidP="00C23D18">
      <w:pPr>
        <w:spacing w:after="240"/>
        <w:jc w:val="both"/>
        <w:rPr>
          <w:rFonts w:ascii="Garamond" w:hAnsi="Garamond"/>
          <w:color w:val="000000" w:themeColor="text1"/>
        </w:rPr>
      </w:pPr>
      <w:r>
        <w:rPr>
          <w:rFonts w:ascii="Garamond" w:hAnsi="Garamond"/>
          <w:color w:val="000000" w:themeColor="text1"/>
        </w:rPr>
        <w:t>A continuación</w:t>
      </w:r>
      <w:r w:rsidR="00DE0C05">
        <w:rPr>
          <w:rFonts w:ascii="Garamond" w:hAnsi="Garamond"/>
          <w:color w:val="000000" w:themeColor="text1"/>
        </w:rPr>
        <w:t>,</w:t>
      </w:r>
      <w:r w:rsidR="00147A9E">
        <w:rPr>
          <w:rFonts w:ascii="Garamond" w:hAnsi="Garamond"/>
          <w:color w:val="000000" w:themeColor="text1"/>
        </w:rPr>
        <w:t xml:space="preserve"> se </w:t>
      </w:r>
      <w:r w:rsidR="008B2E9B">
        <w:rPr>
          <w:rFonts w:ascii="Garamond" w:hAnsi="Garamond"/>
          <w:color w:val="000000" w:themeColor="text1"/>
        </w:rPr>
        <w:t>describen las características de</w:t>
      </w:r>
      <w:r w:rsidR="00200049">
        <w:rPr>
          <w:rFonts w:ascii="Garamond" w:hAnsi="Garamond"/>
          <w:color w:val="000000" w:themeColor="text1"/>
        </w:rPr>
        <w:t xml:space="preserve"> cada tipo de </w:t>
      </w:r>
      <w:r w:rsidR="006676E0">
        <w:rPr>
          <w:rFonts w:ascii="Garamond" w:hAnsi="Garamond"/>
          <w:color w:val="000000" w:themeColor="text1"/>
        </w:rPr>
        <w:t>evaluación,</w:t>
      </w:r>
      <w:r w:rsidR="00DE0C05">
        <w:rPr>
          <w:rFonts w:ascii="Garamond" w:hAnsi="Garamond"/>
          <w:color w:val="000000" w:themeColor="text1"/>
        </w:rPr>
        <w:t xml:space="preserve"> así como aspectos conceptuales</w:t>
      </w:r>
      <w:r w:rsidR="00DC2E90">
        <w:rPr>
          <w:rFonts w:ascii="Garamond" w:hAnsi="Garamond"/>
          <w:color w:val="000000" w:themeColor="text1"/>
        </w:rPr>
        <w:t xml:space="preserve"> </w:t>
      </w:r>
      <w:r w:rsidR="00DE0C05">
        <w:rPr>
          <w:rFonts w:ascii="Garamond" w:hAnsi="Garamond"/>
          <w:color w:val="000000" w:themeColor="text1"/>
        </w:rPr>
        <w:t>a considerar.</w:t>
      </w:r>
    </w:p>
    <w:p w14:paraId="40237710" w14:textId="71E2C9E4" w:rsidR="00064514" w:rsidRPr="007A1ACD" w:rsidRDefault="00A46AF1" w:rsidP="008D39EC">
      <w:pPr>
        <w:pStyle w:val="Ttulo2"/>
        <w:numPr>
          <w:ilvl w:val="1"/>
          <w:numId w:val="28"/>
        </w:numPr>
        <w:spacing w:before="0" w:after="160"/>
        <w:ind w:left="567" w:hanging="567"/>
        <w:jc w:val="both"/>
        <w:rPr>
          <w:rFonts w:ascii="Garamond" w:hAnsi="Garamond"/>
          <w:color w:val="002060"/>
          <w:sz w:val="32"/>
          <w:szCs w:val="32"/>
        </w:rPr>
      </w:pPr>
      <w:bookmarkStart w:id="8" w:name="_Toc176866905"/>
      <w:r>
        <w:rPr>
          <w:rFonts w:ascii="Garamond" w:hAnsi="Garamond"/>
          <w:color w:val="002060"/>
          <w:sz w:val="32"/>
          <w:szCs w:val="32"/>
        </w:rPr>
        <w:t>R</w:t>
      </w:r>
      <w:r w:rsidR="00064514">
        <w:rPr>
          <w:rFonts w:ascii="Garamond" w:hAnsi="Garamond"/>
          <w:color w:val="002060"/>
          <w:sz w:val="32"/>
          <w:szCs w:val="32"/>
        </w:rPr>
        <w:t>elevancia</w:t>
      </w:r>
      <w:bookmarkEnd w:id="8"/>
    </w:p>
    <w:p w14:paraId="76497EF4" w14:textId="7012F1F5" w:rsidR="002663F0" w:rsidRDefault="00EE0B76" w:rsidP="002663F0">
      <w:pPr>
        <w:jc w:val="both"/>
        <w:rPr>
          <w:rFonts w:ascii="Garamond" w:hAnsi="Garamond"/>
          <w:color w:val="000000" w:themeColor="text1"/>
        </w:rPr>
      </w:pPr>
      <w:r>
        <w:rPr>
          <w:rFonts w:ascii="Garamond" w:hAnsi="Garamond"/>
          <w:color w:val="000000" w:themeColor="text1"/>
        </w:rPr>
        <w:t>La evaluación de relevancia tiene como objetivo analizar si la información que se difunde atiende las necesidades de información de la sociedad y el Estado, y si esta información es utilizada para la toma de decisiones</w:t>
      </w:r>
      <w:r w:rsidR="00143C93">
        <w:rPr>
          <w:rFonts w:ascii="Garamond" w:hAnsi="Garamond"/>
          <w:color w:val="000000" w:themeColor="text1"/>
        </w:rPr>
        <w:t xml:space="preserve">. </w:t>
      </w:r>
      <w:r w:rsidR="002E6FF1">
        <w:rPr>
          <w:rFonts w:ascii="Garamond" w:hAnsi="Garamond"/>
          <w:color w:val="000000" w:themeColor="text1"/>
        </w:rPr>
        <w:t>Para llevar a cabo est</w:t>
      </w:r>
      <w:r w:rsidR="00D42B33">
        <w:rPr>
          <w:rFonts w:ascii="Garamond" w:hAnsi="Garamond"/>
          <w:color w:val="000000" w:themeColor="text1"/>
        </w:rPr>
        <w:t>e tipo de</w:t>
      </w:r>
      <w:r w:rsidR="002E6FF1">
        <w:rPr>
          <w:rFonts w:ascii="Garamond" w:hAnsi="Garamond"/>
          <w:color w:val="000000" w:themeColor="text1"/>
        </w:rPr>
        <w:t xml:space="preserve"> evaluación e</w:t>
      </w:r>
      <w:r w:rsidR="00942B3E">
        <w:rPr>
          <w:rFonts w:ascii="Garamond" w:hAnsi="Garamond"/>
          <w:color w:val="000000" w:themeColor="text1"/>
        </w:rPr>
        <w:t>s conveniente</w:t>
      </w:r>
      <w:r w:rsidR="00867332">
        <w:rPr>
          <w:rFonts w:ascii="Garamond" w:hAnsi="Garamond"/>
          <w:color w:val="000000" w:themeColor="text1"/>
        </w:rPr>
        <w:t xml:space="preserve"> que </w:t>
      </w:r>
      <w:r w:rsidR="00562778">
        <w:rPr>
          <w:rFonts w:ascii="Garamond" w:hAnsi="Garamond"/>
          <w:color w:val="000000" w:themeColor="text1"/>
        </w:rPr>
        <w:t>se</w:t>
      </w:r>
      <w:r w:rsidR="00942B3E">
        <w:rPr>
          <w:rFonts w:ascii="Garamond" w:hAnsi="Garamond"/>
          <w:color w:val="000000" w:themeColor="text1"/>
        </w:rPr>
        <w:t xml:space="preserve"> agrup</w:t>
      </w:r>
      <w:r w:rsidR="00562778">
        <w:rPr>
          <w:rFonts w:ascii="Garamond" w:hAnsi="Garamond"/>
          <w:color w:val="000000" w:themeColor="text1"/>
        </w:rPr>
        <w:t>en</w:t>
      </w:r>
      <w:r w:rsidR="00942B3E">
        <w:rPr>
          <w:rFonts w:ascii="Garamond" w:hAnsi="Garamond"/>
          <w:color w:val="000000" w:themeColor="text1"/>
        </w:rPr>
        <w:t xml:space="preserve"> procesos de producción </w:t>
      </w:r>
      <w:r w:rsidR="00B60DEC">
        <w:rPr>
          <w:rFonts w:ascii="Garamond" w:hAnsi="Garamond"/>
          <w:color w:val="000000" w:themeColor="text1"/>
        </w:rPr>
        <w:t>con</w:t>
      </w:r>
      <w:r w:rsidR="00056C5F">
        <w:rPr>
          <w:rFonts w:ascii="Garamond" w:hAnsi="Garamond"/>
          <w:color w:val="000000" w:themeColor="text1"/>
        </w:rPr>
        <w:t xml:space="preserve"> </w:t>
      </w:r>
      <w:r w:rsidR="00A83352">
        <w:rPr>
          <w:rFonts w:ascii="Garamond" w:hAnsi="Garamond"/>
          <w:color w:val="000000" w:themeColor="text1"/>
        </w:rPr>
        <w:t>objetivos temáticos similares o complementarios</w:t>
      </w:r>
      <w:r w:rsidR="00056C5F">
        <w:rPr>
          <w:rFonts w:ascii="Garamond" w:hAnsi="Garamond"/>
          <w:color w:val="000000" w:themeColor="text1"/>
        </w:rPr>
        <w:t xml:space="preserve">. </w:t>
      </w:r>
      <w:r w:rsidR="00924306">
        <w:rPr>
          <w:rFonts w:ascii="Garamond" w:hAnsi="Garamond"/>
          <w:color w:val="000000" w:themeColor="text1"/>
        </w:rPr>
        <w:t xml:space="preserve">Dado que las necesidades de </w:t>
      </w:r>
      <w:r w:rsidR="00991762">
        <w:rPr>
          <w:rFonts w:ascii="Garamond" w:hAnsi="Garamond"/>
          <w:color w:val="000000" w:themeColor="text1"/>
        </w:rPr>
        <w:t xml:space="preserve">información </w:t>
      </w:r>
      <w:r w:rsidR="00DA233E">
        <w:rPr>
          <w:rFonts w:ascii="Garamond" w:hAnsi="Garamond"/>
          <w:color w:val="000000" w:themeColor="text1"/>
        </w:rPr>
        <w:t>suelen</w:t>
      </w:r>
      <w:r w:rsidR="00991762">
        <w:rPr>
          <w:rFonts w:ascii="Garamond" w:hAnsi="Garamond"/>
          <w:color w:val="000000" w:themeColor="text1"/>
        </w:rPr>
        <w:t xml:space="preserve"> mantene</w:t>
      </w:r>
      <w:r w:rsidR="00DA233E">
        <w:rPr>
          <w:rFonts w:ascii="Garamond" w:hAnsi="Garamond"/>
          <w:color w:val="000000" w:themeColor="text1"/>
        </w:rPr>
        <w:t>rse</w:t>
      </w:r>
      <w:r w:rsidR="00991762">
        <w:rPr>
          <w:rFonts w:ascii="Garamond" w:hAnsi="Garamond"/>
          <w:color w:val="000000" w:themeColor="text1"/>
        </w:rPr>
        <w:t xml:space="preserve"> </w:t>
      </w:r>
      <w:r w:rsidR="0043082D">
        <w:rPr>
          <w:rFonts w:ascii="Garamond" w:hAnsi="Garamond"/>
          <w:color w:val="000000" w:themeColor="text1"/>
        </w:rPr>
        <w:t xml:space="preserve">sin cambios </w:t>
      </w:r>
      <w:r w:rsidR="0081142E">
        <w:rPr>
          <w:rFonts w:ascii="Garamond" w:hAnsi="Garamond"/>
          <w:color w:val="000000" w:themeColor="text1"/>
        </w:rPr>
        <w:t>a mediano plazo</w:t>
      </w:r>
      <w:r w:rsidR="0043082D">
        <w:rPr>
          <w:rFonts w:ascii="Garamond" w:hAnsi="Garamond"/>
          <w:color w:val="000000" w:themeColor="text1"/>
        </w:rPr>
        <w:t>,</w:t>
      </w:r>
      <w:r w:rsidR="0081142E">
        <w:rPr>
          <w:rFonts w:ascii="Garamond" w:hAnsi="Garamond"/>
          <w:color w:val="000000" w:themeColor="text1"/>
        </w:rPr>
        <w:t xml:space="preserve"> </w:t>
      </w:r>
      <w:r w:rsidR="00D75C6D">
        <w:rPr>
          <w:rFonts w:ascii="Garamond" w:hAnsi="Garamond"/>
          <w:color w:val="000000" w:themeColor="text1"/>
        </w:rPr>
        <w:t>para la aplicación de este tipo de evaluaci</w:t>
      </w:r>
      <w:r w:rsidR="003B647B">
        <w:rPr>
          <w:rFonts w:ascii="Garamond" w:hAnsi="Garamond"/>
          <w:color w:val="000000" w:themeColor="text1"/>
        </w:rPr>
        <w:t>ón</w:t>
      </w:r>
      <w:r w:rsidR="00D75C6D">
        <w:rPr>
          <w:rFonts w:ascii="Garamond" w:hAnsi="Garamond"/>
          <w:color w:val="000000" w:themeColor="text1"/>
        </w:rPr>
        <w:t xml:space="preserve"> </w:t>
      </w:r>
      <w:r w:rsidR="00A86D8A">
        <w:rPr>
          <w:rFonts w:ascii="Garamond" w:hAnsi="Garamond"/>
          <w:color w:val="000000" w:themeColor="text1"/>
        </w:rPr>
        <w:t xml:space="preserve">se sugiere una frecuencia </w:t>
      </w:r>
      <w:r w:rsidR="001101BB">
        <w:rPr>
          <w:rFonts w:ascii="Garamond" w:hAnsi="Garamond"/>
          <w:color w:val="000000" w:themeColor="text1"/>
        </w:rPr>
        <w:t>quinquenal</w:t>
      </w:r>
      <w:r w:rsidR="00A86D8A">
        <w:rPr>
          <w:rFonts w:ascii="Garamond" w:hAnsi="Garamond"/>
          <w:color w:val="000000" w:themeColor="text1"/>
        </w:rPr>
        <w:t xml:space="preserve"> o antes de iniciar </w:t>
      </w:r>
      <w:r w:rsidR="00BC5FEC" w:rsidRPr="00BC5FEC">
        <w:rPr>
          <w:rFonts w:ascii="Garamond" w:hAnsi="Garamond"/>
          <w:color w:val="000000" w:themeColor="text1"/>
        </w:rPr>
        <w:t xml:space="preserve">el ciclo siguiente en procesos de producción decenales o con periodicidad </w:t>
      </w:r>
      <w:r w:rsidR="000D4304" w:rsidRPr="000E6F19">
        <w:rPr>
          <w:rFonts w:ascii="Garamond" w:hAnsi="Garamond"/>
          <w:color w:val="000000" w:themeColor="text1"/>
        </w:rPr>
        <w:t xml:space="preserve">no </w:t>
      </w:r>
      <w:r w:rsidR="00B60DEC" w:rsidRPr="000E6F19">
        <w:rPr>
          <w:rFonts w:ascii="Garamond" w:hAnsi="Garamond"/>
          <w:color w:val="000000" w:themeColor="text1"/>
        </w:rPr>
        <w:t>determinada</w:t>
      </w:r>
      <w:r w:rsidR="00CC4AF0">
        <w:rPr>
          <w:rFonts w:ascii="Garamond" w:hAnsi="Garamond"/>
          <w:color w:val="000000" w:themeColor="text1"/>
        </w:rPr>
        <w:t>.</w:t>
      </w:r>
    </w:p>
    <w:p w14:paraId="2322E1C0" w14:textId="6614E4BA" w:rsidR="00974D52" w:rsidRDefault="00B60DEC" w:rsidP="002663F0">
      <w:pPr>
        <w:jc w:val="both"/>
        <w:rPr>
          <w:rFonts w:ascii="Garamond" w:hAnsi="Garamond"/>
          <w:color w:val="000000" w:themeColor="text1"/>
        </w:rPr>
      </w:pPr>
      <w:r>
        <w:rPr>
          <w:rFonts w:ascii="Garamond" w:hAnsi="Garamond"/>
          <w:color w:val="000000" w:themeColor="text1"/>
        </w:rPr>
        <w:t>E</w:t>
      </w:r>
      <w:r w:rsidR="00BA5534">
        <w:rPr>
          <w:rFonts w:ascii="Garamond" w:hAnsi="Garamond"/>
          <w:color w:val="000000" w:themeColor="text1"/>
        </w:rPr>
        <w:t>st</w:t>
      </w:r>
      <w:r w:rsidR="00083D21">
        <w:rPr>
          <w:rFonts w:ascii="Garamond" w:hAnsi="Garamond"/>
          <w:color w:val="000000" w:themeColor="text1"/>
        </w:rPr>
        <w:t>e tipo de</w:t>
      </w:r>
      <w:r w:rsidR="00BA5534">
        <w:rPr>
          <w:rFonts w:ascii="Garamond" w:hAnsi="Garamond"/>
          <w:color w:val="000000" w:themeColor="text1"/>
        </w:rPr>
        <w:t xml:space="preserve"> evaluación </w:t>
      </w:r>
      <w:r w:rsidR="004F1960">
        <w:rPr>
          <w:rFonts w:ascii="Garamond" w:hAnsi="Garamond"/>
          <w:color w:val="000000" w:themeColor="text1"/>
        </w:rPr>
        <w:t xml:space="preserve">puede </w:t>
      </w:r>
      <w:r w:rsidR="00D47B9C">
        <w:rPr>
          <w:rFonts w:ascii="Garamond" w:hAnsi="Garamond"/>
          <w:color w:val="000000" w:themeColor="text1"/>
        </w:rPr>
        <w:t>implicar</w:t>
      </w:r>
      <w:r w:rsidR="004F1960">
        <w:rPr>
          <w:rFonts w:ascii="Garamond" w:hAnsi="Garamond"/>
          <w:color w:val="000000" w:themeColor="text1"/>
        </w:rPr>
        <w:t xml:space="preserve"> </w:t>
      </w:r>
      <w:r w:rsidR="009A2AE3">
        <w:rPr>
          <w:rFonts w:ascii="Garamond" w:hAnsi="Garamond"/>
          <w:color w:val="000000" w:themeColor="text1"/>
        </w:rPr>
        <w:t xml:space="preserve">colaboración </w:t>
      </w:r>
      <w:r w:rsidR="00E42BA2">
        <w:rPr>
          <w:rFonts w:ascii="Garamond" w:hAnsi="Garamond"/>
          <w:color w:val="000000" w:themeColor="text1"/>
        </w:rPr>
        <w:t>con la</w:t>
      </w:r>
      <w:r w:rsidR="00762539">
        <w:rPr>
          <w:rFonts w:ascii="Garamond" w:hAnsi="Garamond"/>
          <w:color w:val="000000" w:themeColor="text1"/>
        </w:rPr>
        <w:t xml:space="preserve">s direcciones generales de </w:t>
      </w:r>
      <w:r w:rsidR="00372BDA">
        <w:rPr>
          <w:rFonts w:ascii="Garamond" w:hAnsi="Garamond"/>
          <w:color w:val="000000" w:themeColor="text1"/>
        </w:rPr>
        <w:t>Comunicación, Servicio Público de Información y Relaciones Institucionales</w:t>
      </w:r>
      <w:r w:rsidR="00253C9C">
        <w:rPr>
          <w:rFonts w:ascii="Garamond" w:hAnsi="Garamond"/>
          <w:color w:val="000000" w:themeColor="text1"/>
        </w:rPr>
        <w:t xml:space="preserve">, y de Coordinación del </w:t>
      </w:r>
      <w:proofErr w:type="spellStart"/>
      <w:r w:rsidR="00253C9C" w:rsidRPr="00253C9C">
        <w:rPr>
          <w:rFonts w:ascii="Garamond" w:hAnsi="Garamond"/>
          <w:smallCaps/>
          <w:color w:val="000000" w:themeColor="text1"/>
        </w:rPr>
        <w:t>snieg</w:t>
      </w:r>
      <w:proofErr w:type="spellEnd"/>
      <w:r w:rsidR="00253C9C">
        <w:rPr>
          <w:rFonts w:ascii="Garamond" w:hAnsi="Garamond"/>
          <w:color w:val="000000" w:themeColor="text1"/>
        </w:rPr>
        <w:t>.</w:t>
      </w:r>
    </w:p>
    <w:p w14:paraId="6FF6676B" w14:textId="5CDFEA69" w:rsidR="00C56D7B" w:rsidRDefault="002663F0" w:rsidP="008D39EC">
      <w:pPr>
        <w:spacing w:after="240"/>
        <w:jc w:val="both"/>
        <w:rPr>
          <w:rFonts w:ascii="Garamond" w:hAnsi="Garamond"/>
          <w:color w:val="000000" w:themeColor="text1"/>
        </w:rPr>
      </w:pPr>
      <w:r>
        <w:rPr>
          <w:rFonts w:ascii="Garamond" w:hAnsi="Garamond"/>
          <w:color w:val="000000" w:themeColor="text1"/>
        </w:rPr>
        <w:t xml:space="preserve">A </w:t>
      </w:r>
      <w:r w:rsidR="00974D52">
        <w:rPr>
          <w:rFonts w:ascii="Garamond" w:hAnsi="Garamond"/>
          <w:color w:val="000000" w:themeColor="text1"/>
        </w:rPr>
        <w:t>continuación, se enlistan aspectos conceptuales</w:t>
      </w:r>
      <w:r w:rsidR="00270ED5">
        <w:rPr>
          <w:rFonts w:ascii="Garamond" w:hAnsi="Garamond"/>
          <w:color w:val="000000" w:themeColor="text1"/>
        </w:rPr>
        <w:t xml:space="preserve"> </w:t>
      </w:r>
      <w:r w:rsidR="00974D52">
        <w:rPr>
          <w:rFonts w:ascii="Garamond" w:hAnsi="Garamond"/>
          <w:color w:val="000000" w:themeColor="text1"/>
        </w:rPr>
        <w:t>a considerar en las evaluaciones de relevancia:</w:t>
      </w:r>
    </w:p>
    <w:p w14:paraId="2B9B88F7" w14:textId="0F3E9ACB" w:rsidR="00064514" w:rsidRPr="00C23D18" w:rsidRDefault="001D3661" w:rsidP="008D39EC">
      <w:pPr>
        <w:rPr>
          <w:rFonts w:ascii="Garamond" w:hAnsi="Garamond"/>
          <w:color w:val="002060"/>
          <w:sz w:val="24"/>
          <w:szCs w:val="24"/>
        </w:rPr>
      </w:pPr>
      <w:r w:rsidRPr="00C23D18">
        <w:rPr>
          <w:rFonts w:ascii="Garamond" w:hAnsi="Garamond"/>
          <w:color w:val="002060"/>
          <w:sz w:val="24"/>
          <w:szCs w:val="24"/>
        </w:rPr>
        <w:t>Relación con las personas usuarias</w:t>
      </w:r>
      <w:r w:rsidR="003B3649">
        <w:rPr>
          <w:rFonts w:ascii="Garamond" w:hAnsi="Garamond"/>
          <w:color w:val="002060"/>
          <w:sz w:val="24"/>
          <w:szCs w:val="24"/>
        </w:rPr>
        <w:t xml:space="preserve"> y</w:t>
      </w:r>
      <w:r w:rsidR="000D5939">
        <w:rPr>
          <w:rFonts w:ascii="Garamond" w:hAnsi="Garamond"/>
          <w:color w:val="002060"/>
          <w:sz w:val="24"/>
          <w:szCs w:val="24"/>
        </w:rPr>
        <w:t xml:space="preserve"> </w:t>
      </w:r>
      <w:proofErr w:type="spellStart"/>
      <w:r w:rsidR="000D5939" w:rsidRPr="000D5939">
        <w:rPr>
          <w:rFonts w:ascii="Garamond" w:hAnsi="Garamond"/>
          <w:smallCaps/>
          <w:color w:val="002060"/>
          <w:sz w:val="24"/>
          <w:szCs w:val="24"/>
        </w:rPr>
        <w:t>ue</w:t>
      </w:r>
      <w:proofErr w:type="spellEnd"/>
    </w:p>
    <w:p w14:paraId="1DCAFADB" w14:textId="7919E690" w:rsidR="00E91A66" w:rsidRPr="00E91A66" w:rsidRDefault="00B14D64" w:rsidP="00C85FAE">
      <w:pPr>
        <w:numPr>
          <w:ilvl w:val="0"/>
          <w:numId w:val="13"/>
        </w:numPr>
        <w:tabs>
          <w:tab w:val="clear" w:pos="720"/>
          <w:tab w:val="num" w:pos="709"/>
        </w:tabs>
        <w:ind w:left="709" w:hanging="425"/>
        <w:jc w:val="both"/>
        <w:rPr>
          <w:rFonts w:ascii="Garamond" w:hAnsi="Garamond"/>
          <w:color w:val="000000" w:themeColor="text1"/>
        </w:rPr>
      </w:pPr>
      <w:r w:rsidRPr="00AD3E25">
        <w:rPr>
          <w:rFonts w:ascii="Garamond" w:hAnsi="Garamond"/>
          <w:color w:val="000000" w:themeColor="text1"/>
        </w:rPr>
        <w:t>Completitud</w:t>
      </w:r>
      <w:r w:rsidR="00E91A66" w:rsidRPr="00E91A66">
        <w:rPr>
          <w:rFonts w:ascii="Garamond" w:hAnsi="Garamond"/>
          <w:color w:val="000000" w:themeColor="text1"/>
        </w:rPr>
        <w:t xml:space="preserve"> de órganos colegiados del </w:t>
      </w:r>
      <w:proofErr w:type="spellStart"/>
      <w:r w:rsidR="00E22660" w:rsidRPr="00E22660">
        <w:rPr>
          <w:rFonts w:ascii="Garamond" w:hAnsi="Garamond"/>
          <w:smallCaps/>
          <w:color w:val="000000" w:themeColor="text1"/>
        </w:rPr>
        <w:t>snieg</w:t>
      </w:r>
      <w:proofErr w:type="spellEnd"/>
      <w:r w:rsidR="00E91A66" w:rsidRPr="00E91A66">
        <w:rPr>
          <w:rFonts w:ascii="Garamond" w:hAnsi="Garamond"/>
          <w:color w:val="000000" w:themeColor="text1"/>
        </w:rPr>
        <w:t>, organismos internacionales</w:t>
      </w:r>
      <w:r w:rsidR="00B60DEC">
        <w:rPr>
          <w:rFonts w:ascii="Garamond" w:hAnsi="Garamond"/>
          <w:color w:val="000000" w:themeColor="text1"/>
        </w:rPr>
        <w:t>,</w:t>
      </w:r>
      <w:r w:rsidR="00E91A66" w:rsidRPr="00E91A66">
        <w:rPr>
          <w:rFonts w:ascii="Garamond" w:hAnsi="Garamond"/>
          <w:color w:val="000000" w:themeColor="text1"/>
        </w:rPr>
        <w:t xml:space="preserve"> </w:t>
      </w:r>
      <w:r w:rsidR="00C67E74" w:rsidRPr="000E6F19">
        <w:rPr>
          <w:rFonts w:ascii="Garamond" w:hAnsi="Garamond"/>
          <w:color w:val="000000" w:themeColor="text1"/>
        </w:rPr>
        <w:t>organizaciones de la sociedad civil</w:t>
      </w:r>
      <w:r w:rsidR="00C67E74">
        <w:rPr>
          <w:rFonts w:ascii="Garamond" w:hAnsi="Garamond"/>
          <w:color w:val="000000" w:themeColor="text1"/>
        </w:rPr>
        <w:t xml:space="preserve"> </w:t>
      </w:r>
      <w:r w:rsidR="00E91A66" w:rsidRPr="00E91A66">
        <w:rPr>
          <w:rFonts w:ascii="Garamond" w:hAnsi="Garamond"/>
          <w:color w:val="000000" w:themeColor="text1"/>
        </w:rPr>
        <w:t xml:space="preserve">y </w:t>
      </w:r>
      <w:r w:rsidR="00E267C6">
        <w:rPr>
          <w:rFonts w:ascii="Garamond" w:hAnsi="Garamond"/>
          <w:color w:val="000000" w:themeColor="text1"/>
        </w:rPr>
        <w:t xml:space="preserve">demás </w:t>
      </w:r>
      <w:r w:rsidR="00E91A66" w:rsidRPr="00E91A66">
        <w:rPr>
          <w:rFonts w:ascii="Garamond" w:hAnsi="Garamond"/>
          <w:color w:val="000000" w:themeColor="text1"/>
        </w:rPr>
        <w:t>personas usuarias consideradas para detectar las necesidades de información.</w:t>
      </w:r>
    </w:p>
    <w:p w14:paraId="0F06614E" w14:textId="25171086" w:rsidR="00E91A66" w:rsidRPr="00E91A66" w:rsidRDefault="00E91A66" w:rsidP="00C85FAE">
      <w:pPr>
        <w:numPr>
          <w:ilvl w:val="0"/>
          <w:numId w:val="13"/>
        </w:numPr>
        <w:tabs>
          <w:tab w:val="clear" w:pos="720"/>
          <w:tab w:val="num" w:pos="709"/>
        </w:tabs>
        <w:ind w:left="709" w:hanging="425"/>
        <w:jc w:val="both"/>
        <w:rPr>
          <w:rFonts w:ascii="Garamond" w:hAnsi="Garamond"/>
          <w:color w:val="000000" w:themeColor="text1"/>
        </w:rPr>
      </w:pPr>
      <w:r w:rsidRPr="00E91A66">
        <w:rPr>
          <w:rFonts w:ascii="Garamond" w:hAnsi="Garamond"/>
          <w:color w:val="000000" w:themeColor="text1"/>
        </w:rPr>
        <w:t xml:space="preserve">Frecuencia de consultas a personas usuarias, órganos colegiados del </w:t>
      </w:r>
      <w:proofErr w:type="spellStart"/>
      <w:r w:rsidR="00E22660" w:rsidRPr="00E22660">
        <w:rPr>
          <w:rFonts w:ascii="Garamond" w:hAnsi="Garamond"/>
          <w:smallCaps/>
          <w:color w:val="000000" w:themeColor="text1"/>
        </w:rPr>
        <w:t>snieg</w:t>
      </w:r>
      <w:proofErr w:type="spellEnd"/>
      <w:r w:rsidRPr="00E91A66">
        <w:rPr>
          <w:rFonts w:ascii="Garamond" w:hAnsi="Garamond"/>
          <w:color w:val="000000" w:themeColor="text1"/>
        </w:rPr>
        <w:t xml:space="preserve"> y consultas públicas.</w:t>
      </w:r>
    </w:p>
    <w:p w14:paraId="03B3D57C" w14:textId="4FC536F6" w:rsidR="001C76E2" w:rsidRPr="00F822C4" w:rsidRDefault="005C73B0" w:rsidP="00F822C4">
      <w:pPr>
        <w:numPr>
          <w:ilvl w:val="0"/>
          <w:numId w:val="13"/>
        </w:numPr>
        <w:spacing w:after="240"/>
        <w:ind w:left="709" w:hanging="425"/>
        <w:jc w:val="both"/>
        <w:rPr>
          <w:rFonts w:ascii="Garamond" w:hAnsi="Garamond"/>
          <w:color w:val="000000" w:themeColor="text1"/>
        </w:rPr>
      </w:pPr>
      <w:r>
        <w:rPr>
          <w:rFonts w:ascii="Garamond" w:hAnsi="Garamond"/>
          <w:color w:val="000000" w:themeColor="text1"/>
        </w:rPr>
        <w:t xml:space="preserve">Eficacia </w:t>
      </w:r>
      <w:r w:rsidR="0090531B">
        <w:rPr>
          <w:rFonts w:ascii="Garamond" w:hAnsi="Garamond"/>
          <w:color w:val="000000" w:themeColor="text1"/>
        </w:rPr>
        <w:t>de los m</w:t>
      </w:r>
      <w:r w:rsidR="00E91A66" w:rsidRPr="00E91A66">
        <w:rPr>
          <w:rFonts w:ascii="Garamond" w:hAnsi="Garamond"/>
          <w:color w:val="000000" w:themeColor="text1"/>
        </w:rPr>
        <w:t>ecanismos de retroalimentación sobre la atención a las demandas de información.</w:t>
      </w:r>
    </w:p>
    <w:p w14:paraId="2619C743" w14:textId="77777777" w:rsidR="00195023" w:rsidRPr="00C23D18" w:rsidRDefault="00195023" w:rsidP="008D39EC">
      <w:pPr>
        <w:rPr>
          <w:rFonts w:ascii="Garamond" w:hAnsi="Garamond"/>
          <w:color w:val="002060"/>
          <w:sz w:val="24"/>
          <w:szCs w:val="24"/>
        </w:rPr>
      </w:pPr>
      <w:r w:rsidRPr="00C23D18">
        <w:rPr>
          <w:rFonts w:ascii="Garamond" w:hAnsi="Garamond"/>
          <w:color w:val="002060"/>
          <w:sz w:val="24"/>
          <w:szCs w:val="24"/>
        </w:rPr>
        <w:t>Pertinencia</w:t>
      </w:r>
    </w:p>
    <w:p w14:paraId="7E51B883" w14:textId="177C0822" w:rsidR="00B1033B" w:rsidRPr="00195023" w:rsidRDefault="000D5822" w:rsidP="00C85FAE">
      <w:pPr>
        <w:numPr>
          <w:ilvl w:val="0"/>
          <w:numId w:val="14"/>
        </w:numPr>
        <w:tabs>
          <w:tab w:val="clear" w:pos="720"/>
          <w:tab w:val="num" w:pos="709"/>
        </w:tabs>
        <w:ind w:left="709" w:hanging="436"/>
        <w:jc w:val="both"/>
        <w:rPr>
          <w:rFonts w:ascii="Garamond" w:hAnsi="Garamond"/>
          <w:color w:val="000000" w:themeColor="text1"/>
        </w:rPr>
      </w:pPr>
      <w:r>
        <w:rPr>
          <w:rFonts w:ascii="Garamond" w:hAnsi="Garamond"/>
          <w:color w:val="000000" w:themeColor="text1"/>
        </w:rPr>
        <w:t>Según las necesidades de información que dieron origen a</w:t>
      </w:r>
      <w:r w:rsidR="00025F48">
        <w:rPr>
          <w:rFonts w:ascii="Garamond" w:hAnsi="Garamond"/>
          <w:color w:val="000000" w:themeColor="text1"/>
        </w:rPr>
        <w:t xml:space="preserve"> l</w:t>
      </w:r>
      <w:r>
        <w:rPr>
          <w:rFonts w:ascii="Garamond" w:hAnsi="Garamond"/>
          <w:color w:val="000000" w:themeColor="text1"/>
        </w:rPr>
        <w:t xml:space="preserve">os procesos de producción evaluados, </w:t>
      </w:r>
      <w:r w:rsidR="00025F48">
        <w:rPr>
          <w:rFonts w:ascii="Garamond" w:hAnsi="Garamond"/>
          <w:color w:val="000000" w:themeColor="text1"/>
        </w:rPr>
        <w:t xml:space="preserve">en </w:t>
      </w:r>
      <w:r>
        <w:rPr>
          <w:rFonts w:ascii="Garamond" w:hAnsi="Garamond"/>
          <w:color w:val="000000" w:themeColor="text1"/>
        </w:rPr>
        <w:t xml:space="preserve">qué </w:t>
      </w:r>
      <w:r w:rsidR="00025F48">
        <w:rPr>
          <w:rFonts w:ascii="Garamond" w:hAnsi="Garamond"/>
          <w:color w:val="000000" w:themeColor="text1"/>
        </w:rPr>
        <w:t xml:space="preserve">medida </w:t>
      </w:r>
      <w:r>
        <w:rPr>
          <w:rFonts w:ascii="Garamond" w:hAnsi="Garamond"/>
          <w:color w:val="000000" w:themeColor="text1"/>
        </w:rPr>
        <w:t xml:space="preserve">se están cubriendo las temáticas asociadas a dichas necesidades y, en su caso, explicar los motivos </w:t>
      </w:r>
      <w:r w:rsidR="00235CDE">
        <w:rPr>
          <w:rFonts w:ascii="Garamond" w:hAnsi="Garamond"/>
          <w:color w:val="000000" w:themeColor="text1"/>
        </w:rPr>
        <w:t>por los que</w:t>
      </w:r>
      <w:r>
        <w:rPr>
          <w:rFonts w:ascii="Garamond" w:hAnsi="Garamond"/>
          <w:color w:val="000000" w:themeColor="text1"/>
        </w:rPr>
        <w:t xml:space="preserve"> no </w:t>
      </w:r>
      <w:r w:rsidR="00235CDE">
        <w:rPr>
          <w:rFonts w:ascii="Garamond" w:hAnsi="Garamond"/>
          <w:color w:val="000000" w:themeColor="text1"/>
        </w:rPr>
        <w:t xml:space="preserve">se </w:t>
      </w:r>
      <w:r>
        <w:rPr>
          <w:rFonts w:ascii="Garamond" w:hAnsi="Garamond"/>
          <w:color w:val="000000" w:themeColor="text1"/>
        </w:rPr>
        <w:t>est</w:t>
      </w:r>
      <w:r w:rsidR="00235CDE">
        <w:rPr>
          <w:rFonts w:ascii="Garamond" w:hAnsi="Garamond"/>
          <w:color w:val="000000" w:themeColor="text1"/>
        </w:rPr>
        <w:t>án</w:t>
      </w:r>
      <w:r>
        <w:rPr>
          <w:rFonts w:ascii="Garamond" w:hAnsi="Garamond"/>
          <w:color w:val="000000" w:themeColor="text1"/>
        </w:rPr>
        <w:t xml:space="preserve"> atendi</w:t>
      </w:r>
      <w:r w:rsidR="00235CDE">
        <w:rPr>
          <w:rFonts w:ascii="Garamond" w:hAnsi="Garamond"/>
          <w:color w:val="000000" w:themeColor="text1"/>
        </w:rPr>
        <w:t>endo</w:t>
      </w:r>
      <w:r>
        <w:rPr>
          <w:rFonts w:ascii="Garamond" w:hAnsi="Garamond"/>
          <w:color w:val="000000" w:themeColor="text1"/>
        </w:rPr>
        <w:t xml:space="preserve"> en su totalidad.</w:t>
      </w:r>
    </w:p>
    <w:p w14:paraId="1332371A" w14:textId="5B88C918" w:rsidR="00195023" w:rsidRDefault="005553D7" w:rsidP="00C85FAE">
      <w:pPr>
        <w:numPr>
          <w:ilvl w:val="0"/>
          <w:numId w:val="14"/>
        </w:numPr>
        <w:tabs>
          <w:tab w:val="clear" w:pos="720"/>
          <w:tab w:val="num" w:pos="709"/>
        </w:tabs>
        <w:ind w:left="709" w:hanging="436"/>
        <w:jc w:val="both"/>
        <w:rPr>
          <w:rFonts w:ascii="Garamond" w:hAnsi="Garamond"/>
          <w:color w:val="000000" w:themeColor="text1"/>
        </w:rPr>
      </w:pPr>
      <w:r>
        <w:rPr>
          <w:rFonts w:ascii="Garamond" w:hAnsi="Garamond"/>
          <w:color w:val="000000" w:themeColor="text1"/>
        </w:rPr>
        <w:t>Grado en que l</w:t>
      </w:r>
      <w:r w:rsidR="00AD3E25" w:rsidRPr="00AD3E25">
        <w:rPr>
          <w:rFonts w:ascii="Garamond" w:hAnsi="Garamond"/>
          <w:color w:val="000000" w:themeColor="text1"/>
        </w:rPr>
        <w:t>os indicadores-objetivo o rasgos geográficos principales permiten medir el fenómeno de interés</w:t>
      </w:r>
      <w:r w:rsidR="00C70E0F">
        <w:rPr>
          <w:rFonts w:ascii="Garamond" w:hAnsi="Garamond"/>
          <w:color w:val="000000" w:themeColor="text1"/>
        </w:rPr>
        <w:t>.</w:t>
      </w:r>
    </w:p>
    <w:p w14:paraId="6F9F1699" w14:textId="7692BEF0" w:rsidR="00B12BF7" w:rsidRPr="000E6F19" w:rsidRDefault="00F37DF0" w:rsidP="00C85FAE">
      <w:pPr>
        <w:numPr>
          <w:ilvl w:val="0"/>
          <w:numId w:val="14"/>
        </w:numPr>
        <w:tabs>
          <w:tab w:val="clear" w:pos="720"/>
          <w:tab w:val="num" w:pos="709"/>
        </w:tabs>
        <w:ind w:left="709" w:hanging="436"/>
        <w:jc w:val="both"/>
        <w:rPr>
          <w:rFonts w:ascii="Garamond" w:hAnsi="Garamond"/>
          <w:color w:val="000000" w:themeColor="text1"/>
        </w:rPr>
      </w:pPr>
      <w:r w:rsidRPr="000E6F19">
        <w:rPr>
          <w:rFonts w:ascii="Garamond" w:hAnsi="Garamond"/>
        </w:rPr>
        <w:t>Grado en que las fuentes de información cumplen con perspectiva de género e interseccionalidad</w:t>
      </w:r>
      <w:r w:rsidR="00B60DEC" w:rsidRPr="000E6F19">
        <w:rPr>
          <w:rFonts w:ascii="Garamond" w:hAnsi="Garamond"/>
        </w:rPr>
        <w:t>.</w:t>
      </w:r>
    </w:p>
    <w:p w14:paraId="344B5CC5" w14:textId="079CDA10" w:rsidR="00195023" w:rsidRPr="000E6F19" w:rsidRDefault="00EB5F4A" w:rsidP="00C85FAE">
      <w:pPr>
        <w:numPr>
          <w:ilvl w:val="0"/>
          <w:numId w:val="14"/>
        </w:numPr>
        <w:tabs>
          <w:tab w:val="clear" w:pos="720"/>
          <w:tab w:val="num" w:pos="709"/>
        </w:tabs>
        <w:ind w:left="709" w:hanging="436"/>
        <w:jc w:val="both"/>
        <w:rPr>
          <w:rFonts w:ascii="Garamond" w:hAnsi="Garamond"/>
          <w:color w:val="000000" w:themeColor="text1"/>
        </w:rPr>
      </w:pPr>
      <w:r w:rsidRPr="000E6F19">
        <w:rPr>
          <w:rFonts w:ascii="Garamond" w:hAnsi="Garamond"/>
          <w:color w:val="000000" w:themeColor="text1"/>
        </w:rPr>
        <w:t>Verificación sobre</w:t>
      </w:r>
      <w:r w:rsidR="005B6A8B" w:rsidRPr="000E6F19">
        <w:rPr>
          <w:rFonts w:ascii="Garamond" w:hAnsi="Garamond"/>
          <w:color w:val="000000" w:themeColor="text1"/>
        </w:rPr>
        <w:t xml:space="preserve"> s</w:t>
      </w:r>
      <w:r w:rsidR="00606CEF" w:rsidRPr="000E6F19">
        <w:rPr>
          <w:rFonts w:ascii="Garamond" w:hAnsi="Garamond"/>
          <w:color w:val="000000" w:themeColor="text1"/>
        </w:rPr>
        <w:t>i l</w:t>
      </w:r>
      <w:r w:rsidR="00195023" w:rsidRPr="000E6F19">
        <w:rPr>
          <w:rFonts w:ascii="Garamond" w:hAnsi="Garamond"/>
          <w:color w:val="000000" w:themeColor="text1"/>
        </w:rPr>
        <w:t xml:space="preserve">os procesos de producción atienden alguna disposición legal o se utilizan como insumo para indicadores clave, los </w:t>
      </w:r>
      <w:r w:rsidR="008157B0" w:rsidRPr="000E6F19">
        <w:rPr>
          <w:rFonts w:ascii="Garamond" w:hAnsi="Garamond"/>
          <w:color w:val="000000" w:themeColor="text1"/>
        </w:rPr>
        <w:t>Objetivos de Desarrollo Sostenible</w:t>
      </w:r>
      <w:r w:rsidR="00195023" w:rsidRPr="000E6F19">
        <w:rPr>
          <w:rFonts w:ascii="Garamond" w:hAnsi="Garamond"/>
          <w:color w:val="000000" w:themeColor="text1"/>
        </w:rPr>
        <w:t>, el Plan Nacional de Desarrollo o sus programas</w:t>
      </w:r>
      <w:r w:rsidR="00B60DEC" w:rsidRPr="000E6F19">
        <w:rPr>
          <w:rFonts w:ascii="Garamond" w:hAnsi="Garamond"/>
          <w:color w:val="000000" w:themeColor="text1"/>
        </w:rPr>
        <w:t>,</w:t>
      </w:r>
      <w:r w:rsidR="007B101C" w:rsidRPr="000E6F19">
        <w:rPr>
          <w:rFonts w:ascii="Garamond" w:hAnsi="Garamond"/>
          <w:color w:val="000000" w:themeColor="text1"/>
        </w:rPr>
        <w:t xml:space="preserve"> atender requerimientos de organismos internacionales</w:t>
      </w:r>
      <w:r w:rsidR="00422C77" w:rsidRPr="000E6F19">
        <w:rPr>
          <w:rFonts w:ascii="Garamond" w:hAnsi="Garamond"/>
          <w:color w:val="000000" w:themeColor="text1"/>
        </w:rPr>
        <w:t xml:space="preserve"> u otros </w:t>
      </w:r>
      <w:r w:rsidR="00B60DEC" w:rsidRPr="000E6F19">
        <w:rPr>
          <w:rFonts w:ascii="Garamond" w:hAnsi="Garamond"/>
          <w:color w:val="000000" w:themeColor="text1"/>
        </w:rPr>
        <w:t xml:space="preserve">como </w:t>
      </w:r>
      <w:r w:rsidR="000131E9" w:rsidRPr="000E6F19">
        <w:rPr>
          <w:rFonts w:ascii="Garamond" w:hAnsi="Garamond"/>
          <w:color w:val="000000" w:themeColor="text1"/>
        </w:rPr>
        <w:t xml:space="preserve">seguridad nacional </w:t>
      </w:r>
      <w:r w:rsidR="00B60DEC" w:rsidRPr="000E6F19">
        <w:rPr>
          <w:rFonts w:ascii="Garamond" w:hAnsi="Garamond"/>
          <w:color w:val="000000" w:themeColor="text1"/>
        </w:rPr>
        <w:t>o</w:t>
      </w:r>
      <w:r w:rsidR="00E21E75" w:rsidRPr="000E6F19">
        <w:rPr>
          <w:rFonts w:ascii="Garamond" w:hAnsi="Garamond"/>
          <w:color w:val="000000" w:themeColor="text1"/>
        </w:rPr>
        <w:t xml:space="preserve"> </w:t>
      </w:r>
      <w:r w:rsidR="00B12752" w:rsidRPr="000E6F19">
        <w:rPr>
          <w:rFonts w:ascii="Garamond" w:hAnsi="Garamond"/>
          <w:color w:val="000000" w:themeColor="text1"/>
        </w:rPr>
        <w:t>situaciones emergentes</w:t>
      </w:r>
      <w:r w:rsidR="00195023" w:rsidRPr="000E6F19">
        <w:rPr>
          <w:rFonts w:ascii="Garamond" w:hAnsi="Garamond"/>
          <w:color w:val="000000" w:themeColor="text1"/>
        </w:rPr>
        <w:t>.</w:t>
      </w:r>
    </w:p>
    <w:p w14:paraId="4A32B91F" w14:textId="063690CE" w:rsidR="00195023" w:rsidRPr="00195023" w:rsidRDefault="00BE1474" w:rsidP="00C85FAE">
      <w:pPr>
        <w:numPr>
          <w:ilvl w:val="0"/>
          <w:numId w:val="14"/>
        </w:numPr>
        <w:tabs>
          <w:tab w:val="clear" w:pos="720"/>
          <w:tab w:val="num" w:pos="709"/>
        </w:tabs>
        <w:ind w:left="709" w:hanging="436"/>
        <w:jc w:val="both"/>
        <w:rPr>
          <w:rFonts w:ascii="Garamond" w:hAnsi="Garamond"/>
          <w:color w:val="000000" w:themeColor="text1"/>
        </w:rPr>
      </w:pPr>
      <w:r>
        <w:rPr>
          <w:rFonts w:ascii="Garamond" w:hAnsi="Garamond"/>
          <w:color w:val="000000" w:themeColor="text1"/>
        </w:rPr>
        <w:t xml:space="preserve">Análisis de </w:t>
      </w:r>
      <w:r w:rsidR="00B60C48">
        <w:rPr>
          <w:rFonts w:ascii="Garamond" w:hAnsi="Garamond"/>
          <w:color w:val="000000" w:themeColor="text1"/>
        </w:rPr>
        <w:t>los p</w:t>
      </w:r>
      <w:r w:rsidR="00195023" w:rsidRPr="00195023">
        <w:rPr>
          <w:rFonts w:ascii="Garamond" w:hAnsi="Garamond"/>
          <w:color w:val="000000" w:themeColor="text1"/>
        </w:rPr>
        <w:t>rincipales usos de la información y tipo de personas</w:t>
      </w:r>
      <w:r w:rsidR="0012075C">
        <w:rPr>
          <w:rFonts w:ascii="Garamond" w:hAnsi="Garamond"/>
          <w:color w:val="000000" w:themeColor="text1"/>
        </w:rPr>
        <w:t xml:space="preserve"> </w:t>
      </w:r>
      <w:r w:rsidR="00195023" w:rsidRPr="00195023">
        <w:rPr>
          <w:rFonts w:ascii="Garamond" w:hAnsi="Garamond"/>
          <w:color w:val="000000" w:themeColor="text1"/>
        </w:rPr>
        <w:t>usuarias.</w:t>
      </w:r>
    </w:p>
    <w:p w14:paraId="16F4C603" w14:textId="7A4135AB" w:rsidR="00195023" w:rsidRPr="00350E99" w:rsidRDefault="00195023" w:rsidP="00C85FAE">
      <w:pPr>
        <w:numPr>
          <w:ilvl w:val="0"/>
          <w:numId w:val="14"/>
        </w:numPr>
        <w:tabs>
          <w:tab w:val="clear" w:pos="720"/>
          <w:tab w:val="num" w:pos="709"/>
        </w:tabs>
        <w:spacing w:after="240"/>
        <w:ind w:left="709" w:hanging="436"/>
        <w:jc w:val="both"/>
        <w:rPr>
          <w:rFonts w:ascii="Garamond" w:hAnsi="Garamond"/>
          <w:color w:val="000000" w:themeColor="text1"/>
        </w:rPr>
      </w:pPr>
      <w:r w:rsidRPr="00350E99">
        <w:rPr>
          <w:rFonts w:ascii="Garamond" w:hAnsi="Garamond"/>
          <w:color w:val="000000" w:themeColor="text1"/>
        </w:rPr>
        <w:t>Existencia de otras fuentes de información sobre el fenómeno de interés</w:t>
      </w:r>
      <w:r w:rsidR="00E7383F" w:rsidRPr="00350E99">
        <w:rPr>
          <w:rFonts w:ascii="Garamond" w:hAnsi="Garamond"/>
          <w:color w:val="000000" w:themeColor="text1"/>
        </w:rPr>
        <w:t xml:space="preserve">, </w:t>
      </w:r>
      <w:r w:rsidR="00E04D1C" w:rsidRPr="00350E99">
        <w:rPr>
          <w:rFonts w:ascii="Garamond" w:hAnsi="Garamond"/>
          <w:color w:val="000000" w:themeColor="text1"/>
        </w:rPr>
        <w:t xml:space="preserve">verificando si existen duplicidades o complementariedades </w:t>
      </w:r>
      <w:r w:rsidR="00912F7B" w:rsidRPr="00350E99">
        <w:rPr>
          <w:rFonts w:ascii="Garamond" w:hAnsi="Garamond"/>
          <w:color w:val="000000" w:themeColor="text1"/>
        </w:rPr>
        <w:t>con los procesos de producción evaluados</w:t>
      </w:r>
      <w:r w:rsidRPr="00350E99">
        <w:rPr>
          <w:rFonts w:ascii="Garamond" w:hAnsi="Garamond"/>
          <w:color w:val="000000" w:themeColor="text1"/>
        </w:rPr>
        <w:t>.</w:t>
      </w:r>
    </w:p>
    <w:p w14:paraId="13C96141" w14:textId="1D9C4AA3" w:rsidR="0031683E" w:rsidRDefault="00A46AF1" w:rsidP="008D39EC">
      <w:pPr>
        <w:pStyle w:val="Ttulo2"/>
        <w:numPr>
          <w:ilvl w:val="1"/>
          <w:numId w:val="28"/>
        </w:numPr>
        <w:spacing w:before="0" w:after="160"/>
        <w:ind w:left="567" w:hanging="567"/>
        <w:jc w:val="both"/>
        <w:rPr>
          <w:rFonts w:ascii="Garamond" w:hAnsi="Garamond"/>
          <w:color w:val="002060"/>
          <w:sz w:val="32"/>
          <w:szCs w:val="32"/>
        </w:rPr>
      </w:pPr>
      <w:bookmarkStart w:id="9" w:name="_Toc176866906"/>
      <w:r>
        <w:rPr>
          <w:rFonts w:ascii="Garamond" w:hAnsi="Garamond"/>
          <w:color w:val="002060"/>
          <w:sz w:val="32"/>
          <w:szCs w:val="32"/>
        </w:rPr>
        <w:lastRenderedPageBreak/>
        <w:t>C</w:t>
      </w:r>
      <w:r w:rsidR="0031683E">
        <w:rPr>
          <w:rFonts w:ascii="Garamond" w:hAnsi="Garamond"/>
          <w:color w:val="002060"/>
          <w:sz w:val="32"/>
          <w:szCs w:val="32"/>
        </w:rPr>
        <w:t>onsistencia</w:t>
      </w:r>
      <w:r w:rsidR="00CC1968">
        <w:rPr>
          <w:rFonts w:ascii="Garamond" w:hAnsi="Garamond"/>
          <w:color w:val="002060"/>
          <w:sz w:val="32"/>
          <w:szCs w:val="32"/>
        </w:rPr>
        <w:t xml:space="preserve"> en el diseño</w:t>
      </w:r>
      <w:bookmarkEnd w:id="9"/>
    </w:p>
    <w:p w14:paraId="4668A099" w14:textId="5E0DBC7D" w:rsidR="003E4C91" w:rsidRDefault="003E4C91" w:rsidP="00E7091C">
      <w:pPr>
        <w:jc w:val="both"/>
        <w:rPr>
          <w:rFonts w:ascii="Garamond" w:hAnsi="Garamond"/>
          <w:color w:val="000000" w:themeColor="text1"/>
        </w:rPr>
      </w:pPr>
      <w:r>
        <w:rPr>
          <w:rFonts w:ascii="Garamond" w:hAnsi="Garamond"/>
          <w:color w:val="000000" w:themeColor="text1"/>
        </w:rPr>
        <w:t xml:space="preserve">La evaluación de consistencia tiene como objetivo </w:t>
      </w:r>
      <w:r w:rsidR="00C30BA6">
        <w:rPr>
          <w:rFonts w:ascii="Garamond" w:hAnsi="Garamond"/>
          <w:color w:val="000000" w:themeColor="text1"/>
        </w:rPr>
        <w:t>verificar</w:t>
      </w:r>
      <w:r w:rsidR="00BC672E">
        <w:rPr>
          <w:rFonts w:ascii="Garamond" w:hAnsi="Garamond"/>
          <w:color w:val="000000" w:themeColor="text1"/>
        </w:rPr>
        <w:t xml:space="preserve"> </w:t>
      </w:r>
      <w:r w:rsidR="007221BF">
        <w:rPr>
          <w:rFonts w:ascii="Garamond" w:hAnsi="Garamond"/>
          <w:color w:val="000000" w:themeColor="text1"/>
        </w:rPr>
        <w:t xml:space="preserve">el uso </w:t>
      </w:r>
      <w:r w:rsidR="009D56DC">
        <w:rPr>
          <w:rFonts w:ascii="Garamond" w:hAnsi="Garamond"/>
          <w:color w:val="000000" w:themeColor="text1"/>
        </w:rPr>
        <w:t xml:space="preserve">de </w:t>
      </w:r>
      <w:r w:rsidR="00D63C95">
        <w:rPr>
          <w:rFonts w:ascii="Garamond" w:hAnsi="Garamond"/>
          <w:color w:val="000000" w:themeColor="text1"/>
        </w:rPr>
        <w:t>normas y estándares aplicables</w:t>
      </w:r>
      <w:r w:rsidR="000D6DF4">
        <w:rPr>
          <w:rFonts w:ascii="Garamond" w:hAnsi="Garamond"/>
          <w:color w:val="000000" w:themeColor="text1"/>
        </w:rPr>
        <w:t xml:space="preserve">, </w:t>
      </w:r>
      <w:r w:rsidR="0013779F">
        <w:rPr>
          <w:rFonts w:ascii="Garamond" w:hAnsi="Garamond"/>
          <w:color w:val="000000" w:themeColor="text1"/>
        </w:rPr>
        <w:t>la solidez del diseño</w:t>
      </w:r>
      <w:r w:rsidR="002B492B">
        <w:rPr>
          <w:rFonts w:ascii="Garamond" w:hAnsi="Garamond"/>
          <w:color w:val="000000" w:themeColor="text1"/>
        </w:rPr>
        <w:t xml:space="preserve"> </w:t>
      </w:r>
      <w:r w:rsidR="00A11EEB">
        <w:rPr>
          <w:rFonts w:ascii="Garamond" w:hAnsi="Garamond"/>
          <w:color w:val="000000" w:themeColor="text1"/>
        </w:rPr>
        <w:t xml:space="preserve">del </w:t>
      </w:r>
      <w:r w:rsidR="002B492B">
        <w:rPr>
          <w:rFonts w:ascii="Garamond" w:hAnsi="Garamond"/>
          <w:color w:val="000000" w:themeColor="text1"/>
        </w:rPr>
        <w:t xml:space="preserve">proceso de producción </w:t>
      </w:r>
      <w:r w:rsidR="00575F36">
        <w:rPr>
          <w:rFonts w:ascii="Garamond" w:hAnsi="Garamond"/>
          <w:color w:val="000000" w:themeColor="text1"/>
        </w:rPr>
        <w:t xml:space="preserve">y </w:t>
      </w:r>
      <w:r w:rsidR="001E0BD0">
        <w:rPr>
          <w:rFonts w:ascii="Garamond" w:hAnsi="Garamond"/>
          <w:color w:val="000000" w:themeColor="text1"/>
        </w:rPr>
        <w:t xml:space="preserve">la </w:t>
      </w:r>
      <w:r w:rsidR="00A52E4C">
        <w:rPr>
          <w:rFonts w:ascii="Garamond" w:hAnsi="Garamond"/>
          <w:color w:val="000000" w:themeColor="text1"/>
        </w:rPr>
        <w:t>minimiza</w:t>
      </w:r>
      <w:r w:rsidR="001E0BD0">
        <w:rPr>
          <w:rFonts w:ascii="Garamond" w:hAnsi="Garamond"/>
          <w:color w:val="000000" w:themeColor="text1"/>
        </w:rPr>
        <w:t>ción</w:t>
      </w:r>
      <w:r w:rsidR="003F55E7">
        <w:rPr>
          <w:rFonts w:ascii="Garamond" w:hAnsi="Garamond"/>
          <w:color w:val="000000" w:themeColor="text1"/>
        </w:rPr>
        <w:t xml:space="preserve"> del</w:t>
      </w:r>
      <w:r w:rsidR="006061D5">
        <w:rPr>
          <w:rFonts w:ascii="Garamond" w:hAnsi="Garamond"/>
          <w:color w:val="000000" w:themeColor="text1"/>
        </w:rPr>
        <w:t xml:space="preserve"> requeri</w:t>
      </w:r>
      <w:r w:rsidR="003F55E7">
        <w:rPr>
          <w:rFonts w:ascii="Garamond" w:hAnsi="Garamond"/>
          <w:color w:val="000000" w:themeColor="text1"/>
        </w:rPr>
        <w:t xml:space="preserve">miento de </w:t>
      </w:r>
      <w:r w:rsidR="006061D5">
        <w:rPr>
          <w:rFonts w:ascii="Garamond" w:hAnsi="Garamond"/>
          <w:color w:val="000000" w:themeColor="text1"/>
        </w:rPr>
        <w:t>d</w:t>
      </w:r>
      <w:r w:rsidR="003F55E7">
        <w:rPr>
          <w:rFonts w:ascii="Garamond" w:hAnsi="Garamond"/>
          <w:color w:val="000000" w:themeColor="text1"/>
        </w:rPr>
        <w:t>atos</w:t>
      </w:r>
      <w:r w:rsidR="006061D5">
        <w:rPr>
          <w:rFonts w:ascii="Garamond" w:hAnsi="Garamond"/>
          <w:color w:val="000000" w:themeColor="text1"/>
        </w:rPr>
        <w:t xml:space="preserve"> a las personas</w:t>
      </w:r>
      <w:r w:rsidR="006E30B3">
        <w:rPr>
          <w:rFonts w:ascii="Garamond" w:hAnsi="Garamond"/>
          <w:color w:val="000000" w:themeColor="text1"/>
        </w:rPr>
        <w:t xml:space="preserve"> informantes</w:t>
      </w:r>
      <w:r w:rsidR="00DA78C8">
        <w:rPr>
          <w:rFonts w:ascii="Garamond" w:hAnsi="Garamond"/>
          <w:color w:val="000000" w:themeColor="text1"/>
        </w:rPr>
        <w:t>.</w:t>
      </w:r>
      <w:r w:rsidR="0090778D">
        <w:rPr>
          <w:rFonts w:ascii="Garamond" w:hAnsi="Garamond"/>
          <w:color w:val="000000" w:themeColor="text1"/>
        </w:rPr>
        <w:t xml:space="preserve"> En este caso, </w:t>
      </w:r>
      <w:r w:rsidR="006F5DC2">
        <w:rPr>
          <w:rFonts w:ascii="Garamond" w:hAnsi="Garamond"/>
          <w:color w:val="000000" w:themeColor="text1"/>
        </w:rPr>
        <w:t>puede ser</w:t>
      </w:r>
      <w:r w:rsidR="005B2B8A" w:rsidRPr="005B2B8A">
        <w:rPr>
          <w:rFonts w:ascii="Garamond" w:hAnsi="Garamond"/>
          <w:color w:val="000000" w:themeColor="text1"/>
        </w:rPr>
        <w:t xml:space="preserve"> conveniente </w:t>
      </w:r>
      <w:r w:rsidR="005B2B8A">
        <w:rPr>
          <w:rFonts w:ascii="Garamond" w:hAnsi="Garamond"/>
          <w:color w:val="000000" w:themeColor="text1"/>
        </w:rPr>
        <w:t>agrupar</w:t>
      </w:r>
      <w:r w:rsidR="005B2B8A" w:rsidRPr="005B2B8A">
        <w:rPr>
          <w:rFonts w:ascii="Garamond" w:hAnsi="Garamond"/>
          <w:color w:val="000000" w:themeColor="text1"/>
        </w:rPr>
        <w:t xml:space="preserve"> procesos de producción </w:t>
      </w:r>
      <w:r w:rsidR="00B60DEC">
        <w:rPr>
          <w:rFonts w:ascii="Garamond" w:hAnsi="Garamond"/>
          <w:color w:val="000000" w:themeColor="text1"/>
        </w:rPr>
        <w:t>con</w:t>
      </w:r>
      <w:r w:rsidR="005B2B8A" w:rsidRPr="005B2B8A">
        <w:rPr>
          <w:rFonts w:ascii="Garamond" w:hAnsi="Garamond"/>
          <w:color w:val="000000" w:themeColor="text1"/>
        </w:rPr>
        <w:t xml:space="preserve"> </w:t>
      </w:r>
      <w:r w:rsidR="00AE6F83">
        <w:rPr>
          <w:rFonts w:ascii="Garamond" w:hAnsi="Garamond"/>
          <w:color w:val="000000" w:themeColor="text1"/>
        </w:rPr>
        <w:t xml:space="preserve">aspectos </w:t>
      </w:r>
      <w:r w:rsidR="00B60DEC">
        <w:rPr>
          <w:rFonts w:ascii="Garamond" w:hAnsi="Garamond"/>
          <w:color w:val="000000" w:themeColor="text1"/>
        </w:rPr>
        <w:t xml:space="preserve">similares </w:t>
      </w:r>
      <w:r w:rsidR="00AE6F83">
        <w:rPr>
          <w:rFonts w:ascii="Garamond" w:hAnsi="Garamond"/>
          <w:color w:val="000000" w:themeColor="text1"/>
        </w:rPr>
        <w:t>de diseño (p. ejem</w:t>
      </w:r>
      <w:r w:rsidR="00A81D0A">
        <w:rPr>
          <w:rFonts w:ascii="Garamond" w:hAnsi="Garamond"/>
          <w:color w:val="000000" w:themeColor="text1"/>
        </w:rPr>
        <w:t>., método de generación, diseño conceptual</w:t>
      </w:r>
      <w:r w:rsidR="0026782E">
        <w:rPr>
          <w:rFonts w:ascii="Garamond" w:hAnsi="Garamond"/>
          <w:color w:val="000000" w:themeColor="text1"/>
        </w:rPr>
        <w:t>, etc.)</w:t>
      </w:r>
      <w:r w:rsidR="00BC0FA8">
        <w:rPr>
          <w:rFonts w:ascii="Garamond" w:hAnsi="Garamond"/>
          <w:color w:val="000000" w:themeColor="text1"/>
        </w:rPr>
        <w:t>.</w:t>
      </w:r>
      <w:r w:rsidR="00D214D7">
        <w:rPr>
          <w:rFonts w:ascii="Garamond" w:hAnsi="Garamond"/>
          <w:color w:val="000000" w:themeColor="text1"/>
        </w:rPr>
        <w:t xml:space="preserve"> </w:t>
      </w:r>
      <w:r w:rsidR="0026782E">
        <w:rPr>
          <w:rFonts w:ascii="Garamond" w:hAnsi="Garamond"/>
          <w:color w:val="000000" w:themeColor="text1"/>
        </w:rPr>
        <w:t xml:space="preserve">Al igual que con las </w:t>
      </w:r>
      <w:r w:rsidR="00D43F1D">
        <w:rPr>
          <w:rFonts w:ascii="Garamond" w:hAnsi="Garamond"/>
          <w:color w:val="000000" w:themeColor="text1"/>
        </w:rPr>
        <w:t xml:space="preserve">evaluaciones de relevancia, </w:t>
      </w:r>
      <w:r w:rsidR="00384EFD">
        <w:rPr>
          <w:rFonts w:ascii="Garamond" w:hAnsi="Garamond"/>
          <w:color w:val="000000" w:themeColor="text1"/>
        </w:rPr>
        <w:t xml:space="preserve">para </w:t>
      </w:r>
      <w:r w:rsidR="00D43F1D">
        <w:rPr>
          <w:rFonts w:ascii="Garamond" w:hAnsi="Garamond"/>
          <w:color w:val="000000" w:themeColor="text1"/>
        </w:rPr>
        <w:t xml:space="preserve">las evaluaciones de consistencia </w:t>
      </w:r>
      <w:r w:rsidR="007C7C7C">
        <w:rPr>
          <w:rFonts w:ascii="Garamond" w:hAnsi="Garamond"/>
          <w:color w:val="000000" w:themeColor="text1"/>
        </w:rPr>
        <w:t xml:space="preserve">se sugiere </w:t>
      </w:r>
      <w:r w:rsidR="00384EFD">
        <w:rPr>
          <w:rFonts w:ascii="Garamond" w:hAnsi="Garamond"/>
          <w:color w:val="000000" w:themeColor="text1"/>
        </w:rPr>
        <w:t xml:space="preserve">una frecuencia quinquenal </w:t>
      </w:r>
      <w:r w:rsidR="007C7C7C">
        <w:rPr>
          <w:rFonts w:ascii="Garamond" w:hAnsi="Garamond"/>
          <w:color w:val="000000" w:themeColor="text1"/>
        </w:rPr>
        <w:t xml:space="preserve">o antes de iniciar </w:t>
      </w:r>
      <w:r w:rsidR="007C7C7C" w:rsidRPr="00BC5FEC">
        <w:rPr>
          <w:rFonts w:ascii="Garamond" w:hAnsi="Garamond"/>
          <w:color w:val="000000" w:themeColor="text1"/>
        </w:rPr>
        <w:t xml:space="preserve">el ciclo siguiente en procesos de producción decenales o con periodicidad </w:t>
      </w:r>
      <w:r w:rsidR="00B60DEC">
        <w:rPr>
          <w:rFonts w:ascii="Garamond" w:hAnsi="Garamond"/>
          <w:color w:val="000000" w:themeColor="text1"/>
        </w:rPr>
        <w:t>no determinada</w:t>
      </w:r>
      <w:r w:rsidR="007C7C7C">
        <w:rPr>
          <w:rFonts w:ascii="Garamond" w:hAnsi="Garamond"/>
          <w:color w:val="000000" w:themeColor="text1"/>
        </w:rPr>
        <w:t>.</w:t>
      </w:r>
    </w:p>
    <w:p w14:paraId="46B3403B" w14:textId="1BA4771D" w:rsidR="00921B82" w:rsidRDefault="00B60DEC" w:rsidP="0067786A">
      <w:pPr>
        <w:jc w:val="both"/>
        <w:rPr>
          <w:rFonts w:ascii="Garamond" w:hAnsi="Garamond"/>
          <w:color w:val="000000" w:themeColor="text1"/>
        </w:rPr>
      </w:pPr>
      <w:r>
        <w:rPr>
          <w:rFonts w:ascii="Garamond" w:hAnsi="Garamond"/>
          <w:color w:val="000000" w:themeColor="text1"/>
        </w:rPr>
        <w:t>E</w:t>
      </w:r>
      <w:r w:rsidR="00CD2F72">
        <w:rPr>
          <w:rFonts w:ascii="Garamond" w:hAnsi="Garamond"/>
          <w:color w:val="000000" w:themeColor="text1"/>
        </w:rPr>
        <w:t xml:space="preserve">ste tipo de evaluación puede </w:t>
      </w:r>
      <w:r w:rsidR="001101BB">
        <w:rPr>
          <w:rFonts w:ascii="Garamond" w:hAnsi="Garamond"/>
          <w:color w:val="000000" w:themeColor="text1"/>
        </w:rPr>
        <w:t>implicar</w:t>
      </w:r>
      <w:r w:rsidR="00CD2F72">
        <w:rPr>
          <w:rFonts w:ascii="Garamond" w:hAnsi="Garamond"/>
          <w:color w:val="000000" w:themeColor="text1"/>
        </w:rPr>
        <w:t xml:space="preserve"> </w:t>
      </w:r>
      <w:r w:rsidR="001101BB">
        <w:rPr>
          <w:rFonts w:ascii="Garamond" w:hAnsi="Garamond"/>
          <w:color w:val="000000" w:themeColor="text1"/>
        </w:rPr>
        <w:t>colaboración</w:t>
      </w:r>
      <w:r w:rsidR="00CD2F72">
        <w:rPr>
          <w:rFonts w:ascii="Garamond" w:hAnsi="Garamond"/>
          <w:color w:val="000000" w:themeColor="text1"/>
        </w:rPr>
        <w:t xml:space="preserve"> con la </w:t>
      </w:r>
      <w:r w:rsidR="00921B82">
        <w:rPr>
          <w:rFonts w:ascii="Garamond" w:hAnsi="Garamond"/>
          <w:color w:val="000000" w:themeColor="text1"/>
        </w:rPr>
        <w:t>D</w:t>
      </w:r>
      <w:r w:rsidR="00CD2F72">
        <w:rPr>
          <w:rFonts w:ascii="Garamond" w:hAnsi="Garamond"/>
          <w:color w:val="000000" w:themeColor="text1"/>
        </w:rPr>
        <w:t xml:space="preserve">irección General de Integración, </w:t>
      </w:r>
      <w:r w:rsidR="009D7890">
        <w:rPr>
          <w:rFonts w:ascii="Garamond" w:hAnsi="Garamond"/>
          <w:color w:val="000000" w:themeColor="text1"/>
        </w:rPr>
        <w:t>A</w:t>
      </w:r>
      <w:r w:rsidR="00CD2F72">
        <w:rPr>
          <w:rFonts w:ascii="Garamond" w:hAnsi="Garamond"/>
          <w:color w:val="000000" w:themeColor="text1"/>
        </w:rPr>
        <w:t xml:space="preserve">nálisis e Investigación </w:t>
      </w:r>
      <w:r w:rsidR="00ED6A2C">
        <w:rPr>
          <w:rFonts w:ascii="Garamond" w:hAnsi="Garamond"/>
          <w:color w:val="000000" w:themeColor="text1"/>
        </w:rPr>
        <w:t xml:space="preserve">y </w:t>
      </w:r>
      <w:r w:rsidR="00317E11">
        <w:rPr>
          <w:rFonts w:ascii="Garamond" w:hAnsi="Garamond"/>
          <w:color w:val="000000" w:themeColor="text1"/>
        </w:rPr>
        <w:t>la C</w:t>
      </w:r>
      <w:r w:rsidR="00CD2F72">
        <w:rPr>
          <w:rFonts w:ascii="Garamond" w:hAnsi="Garamond"/>
          <w:color w:val="000000" w:themeColor="text1"/>
        </w:rPr>
        <w:t xml:space="preserve">oordinación </w:t>
      </w:r>
      <w:r w:rsidR="00317E11">
        <w:rPr>
          <w:rFonts w:ascii="Garamond" w:hAnsi="Garamond"/>
          <w:color w:val="000000" w:themeColor="text1"/>
        </w:rPr>
        <w:t>G</w:t>
      </w:r>
      <w:r w:rsidR="00CD2F72">
        <w:rPr>
          <w:rFonts w:ascii="Garamond" w:hAnsi="Garamond"/>
          <w:color w:val="000000" w:themeColor="text1"/>
        </w:rPr>
        <w:t xml:space="preserve">eneral de </w:t>
      </w:r>
      <w:r w:rsidR="00317E11">
        <w:rPr>
          <w:rFonts w:ascii="Garamond" w:hAnsi="Garamond"/>
          <w:color w:val="000000" w:themeColor="text1"/>
        </w:rPr>
        <w:t>O</w:t>
      </w:r>
      <w:r w:rsidR="00CD2F72">
        <w:rPr>
          <w:rFonts w:ascii="Garamond" w:hAnsi="Garamond"/>
          <w:color w:val="000000" w:themeColor="text1"/>
        </w:rPr>
        <w:t xml:space="preserve">peración </w:t>
      </w:r>
      <w:r w:rsidR="00317E11">
        <w:rPr>
          <w:rFonts w:ascii="Garamond" w:hAnsi="Garamond"/>
          <w:color w:val="000000" w:themeColor="text1"/>
        </w:rPr>
        <w:t>R</w:t>
      </w:r>
      <w:r w:rsidR="00CD2F72">
        <w:rPr>
          <w:rFonts w:ascii="Garamond" w:hAnsi="Garamond"/>
          <w:color w:val="000000" w:themeColor="text1"/>
        </w:rPr>
        <w:t>egional</w:t>
      </w:r>
      <w:r w:rsidR="00D03596">
        <w:rPr>
          <w:rFonts w:ascii="Garamond" w:hAnsi="Garamond"/>
          <w:color w:val="000000" w:themeColor="text1"/>
        </w:rPr>
        <w:t>.</w:t>
      </w:r>
    </w:p>
    <w:p w14:paraId="7C1691B6" w14:textId="7901923F" w:rsidR="00840707" w:rsidRDefault="0067786A" w:rsidP="00125382">
      <w:pPr>
        <w:spacing w:after="240"/>
        <w:jc w:val="both"/>
        <w:rPr>
          <w:rFonts w:ascii="Garamond" w:hAnsi="Garamond"/>
          <w:color w:val="000000" w:themeColor="text1"/>
        </w:rPr>
      </w:pPr>
      <w:r>
        <w:rPr>
          <w:rFonts w:ascii="Garamond" w:hAnsi="Garamond"/>
          <w:color w:val="000000" w:themeColor="text1"/>
        </w:rPr>
        <w:t>A continuación, se enlistan aspectos conceptuales</w:t>
      </w:r>
      <w:r w:rsidR="00701F7F">
        <w:rPr>
          <w:rFonts w:ascii="Garamond" w:hAnsi="Garamond"/>
          <w:color w:val="000000" w:themeColor="text1"/>
        </w:rPr>
        <w:t xml:space="preserve"> </w:t>
      </w:r>
      <w:r>
        <w:rPr>
          <w:rFonts w:ascii="Garamond" w:hAnsi="Garamond"/>
          <w:color w:val="000000" w:themeColor="text1"/>
        </w:rPr>
        <w:t xml:space="preserve">a considerar en las evaluaciones de </w:t>
      </w:r>
      <w:r w:rsidR="000C1DF8">
        <w:rPr>
          <w:rFonts w:ascii="Garamond" w:hAnsi="Garamond"/>
          <w:color w:val="000000" w:themeColor="text1"/>
        </w:rPr>
        <w:t>consistencia</w:t>
      </w:r>
      <w:r>
        <w:rPr>
          <w:rFonts w:ascii="Garamond" w:hAnsi="Garamond"/>
          <w:color w:val="000000" w:themeColor="text1"/>
        </w:rPr>
        <w:t>:</w:t>
      </w:r>
    </w:p>
    <w:p w14:paraId="01909152" w14:textId="77777777" w:rsidR="00DE1328" w:rsidRPr="000D5939" w:rsidRDefault="00DE1328" w:rsidP="00DE1328">
      <w:pPr>
        <w:rPr>
          <w:rFonts w:ascii="Garamond" w:hAnsi="Garamond"/>
          <w:color w:val="002060"/>
          <w:sz w:val="24"/>
          <w:szCs w:val="24"/>
        </w:rPr>
      </w:pPr>
      <w:r w:rsidRPr="000D5939">
        <w:rPr>
          <w:rFonts w:ascii="Garamond" w:hAnsi="Garamond"/>
          <w:color w:val="002060"/>
          <w:sz w:val="24"/>
          <w:szCs w:val="24"/>
        </w:rPr>
        <w:t>Gestión de normas y estándares</w:t>
      </w:r>
    </w:p>
    <w:p w14:paraId="2223AEFD" w14:textId="2DF7F95E" w:rsidR="00DE1328" w:rsidRDefault="00DE1328" w:rsidP="00C85FAE">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Completitud de normas y estándares considerados en el diseño del proceso de producción</w:t>
      </w:r>
      <w:r w:rsidR="00F865F0">
        <w:rPr>
          <w:rFonts w:ascii="Garamond" w:hAnsi="Garamond"/>
          <w:color w:val="000000" w:themeColor="text1"/>
        </w:rPr>
        <w:t xml:space="preserve"> y </w:t>
      </w:r>
      <w:r w:rsidR="00F865F0" w:rsidRPr="00F865F0">
        <w:rPr>
          <w:rFonts w:ascii="Garamond" w:hAnsi="Garamond"/>
          <w:color w:val="000000" w:themeColor="text1"/>
        </w:rPr>
        <w:t>grado de adherencia a las normas y estándares nacionales e internacionales.</w:t>
      </w:r>
    </w:p>
    <w:p w14:paraId="78998AE0" w14:textId="07268A9D" w:rsidR="00DE1328" w:rsidRDefault="00DE1328" w:rsidP="00043948">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Uso extensivo </w:t>
      </w:r>
      <w:r w:rsidR="00F5123D">
        <w:rPr>
          <w:rFonts w:ascii="Garamond" w:hAnsi="Garamond"/>
          <w:color w:val="000000" w:themeColor="text1"/>
        </w:rPr>
        <w:t xml:space="preserve">y adecuado </w:t>
      </w:r>
      <w:r>
        <w:rPr>
          <w:rFonts w:ascii="Garamond" w:hAnsi="Garamond"/>
          <w:color w:val="000000" w:themeColor="text1"/>
        </w:rPr>
        <w:t xml:space="preserve">de la Infraestructura de Información aplicable como catálogos, </w:t>
      </w:r>
      <w:r w:rsidRPr="002E63E3">
        <w:rPr>
          <w:rFonts w:ascii="Garamond" w:hAnsi="Garamond"/>
          <w:color w:val="000000" w:themeColor="text1"/>
        </w:rPr>
        <w:t>clasificaciones, registros estadísticos y geográficos, y metodologías</w:t>
      </w:r>
      <w:r>
        <w:rPr>
          <w:rFonts w:ascii="Garamond" w:hAnsi="Garamond"/>
          <w:color w:val="000000" w:themeColor="text1"/>
        </w:rPr>
        <w:t>.</w:t>
      </w:r>
    </w:p>
    <w:p w14:paraId="473F670C" w14:textId="48C675CE" w:rsidR="00043948" w:rsidRDefault="00043948" w:rsidP="00C85FAE">
      <w:pPr>
        <w:numPr>
          <w:ilvl w:val="0"/>
          <w:numId w:val="14"/>
        </w:numPr>
        <w:tabs>
          <w:tab w:val="clear" w:pos="720"/>
          <w:tab w:val="num" w:pos="709"/>
        </w:tabs>
        <w:spacing w:after="240"/>
        <w:ind w:left="709" w:hanging="425"/>
        <w:jc w:val="both"/>
        <w:rPr>
          <w:rFonts w:ascii="Garamond" w:hAnsi="Garamond"/>
          <w:color w:val="000000" w:themeColor="text1"/>
        </w:rPr>
      </w:pPr>
      <w:r>
        <w:rPr>
          <w:rFonts w:ascii="Garamond" w:hAnsi="Garamond"/>
          <w:color w:val="000000" w:themeColor="text1"/>
        </w:rPr>
        <w:t>Factibilidad de incorporar nuevos estándares</w:t>
      </w:r>
      <w:r w:rsidR="00EA1723">
        <w:rPr>
          <w:rFonts w:ascii="Garamond" w:hAnsi="Garamond"/>
          <w:color w:val="000000" w:themeColor="text1"/>
        </w:rPr>
        <w:t>, según corresponda.</w:t>
      </w:r>
    </w:p>
    <w:p w14:paraId="299143F5" w14:textId="0DA9CEA1" w:rsidR="003B60C0" w:rsidRPr="000D5939" w:rsidRDefault="003B60C0" w:rsidP="008D39EC">
      <w:pPr>
        <w:rPr>
          <w:rFonts w:ascii="Garamond" w:hAnsi="Garamond"/>
          <w:color w:val="002060"/>
          <w:sz w:val="24"/>
          <w:szCs w:val="24"/>
        </w:rPr>
      </w:pPr>
      <w:r w:rsidRPr="000D5939">
        <w:rPr>
          <w:rFonts w:ascii="Garamond" w:hAnsi="Garamond"/>
          <w:color w:val="002060"/>
          <w:sz w:val="24"/>
          <w:szCs w:val="24"/>
        </w:rPr>
        <w:t>Solidez metodológica</w:t>
      </w:r>
    </w:p>
    <w:p w14:paraId="77FD1B44" w14:textId="2B7ADCF6" w:rsidR="009624E9" w:rsidRPr="00487E9D" w:rsidRDefault="00D76631"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Consideración</w:t>
      </w:r>
      <w:r w:rsidR="00AF5ADF">
        <w:rPr>
          <w:rFonts w:ascii="Garamond" w:hAnsi="Garamond"/>
          <w:color w:val="000000" w:themeColor="text1"/>
        </w:rPr>
        <w:t xml:space="preserve"> </w:t>
      </w:r>
      <w:r w:rsidR="008B703A">
        <w:rPr>
          <w:rFonts w:ascii="Garamond" w:hAnsi="Garamond"/>
          <w:color w:val="000000" w:themeColor="text1"/>
        </w:rPr>
        <w:t>de</w:t>
      </w:r>
      <w:r w:rsidR="003650C1" w:rsidRPr="00487E9D">
        <w:rPr>
          <w:rFonts w:ascii="Garamond" w:hAnsi="Garamond"/>
          <w:color w:val="000000" w:themeColor="text1"/>
        </w:rPr>
        <w:t xml:space="preserve"> </w:t>
      </w:r>
      <w:r w:rsidR="0044703A" w:rsidRPr="00487E9D">
        <w:rPr>
          <w:rFonts w:ascii="Garamond" w:hAnsi="Garamond"/>
          <w:color w:val="000000" w:themeColor="text1"/>
        </w:rPr>
        <w:t>las mejores prácticas internacionales</w:t>
      </w:r>
      <w:r w:rsidR="003650C1" w:rsidRPr="00487E9D">
        <w:rPr>
          <w:rFonts w:ascii="Garamond" w:hAnsi="Garamond"/>
          <w:color w:val="000000" w:themeColor="text1"/>
        </w:rPr>
        <w:t xml:space="preserve">, </w:t>
      </w:r>
      <w:r w:rsidR="0044703A" w:rsidRPr="00487E9D">
        <w:rPr>
          <w:rFonts w:ascii="Garamond" w:hAnsi="Garamond"/>
          <w:color w:val="000000" w:themeColor="text1"/>
        </w:rPr>
        <w:t>los últimos avances en la medición del fenómeno de interés</w:t>
      </w:r>
      <w:r w:rsidR="00487E9D" w:rsidRPr="00487E9D">
        <w:rPr>
          <w:rFonts w:ascii="Garamond" w:hAnsi="Garamond"/>
          <w:color w:val="000000" w:themeColor="text1"/>
        </w:rPr>
        <w:t xml:space="preserve"> </w:t>
      </w:r>
      <w:r w:rsidR="009624E9" w:rsidRPr="00487E9D">
        <w:rPr>
          <w:rFonts w:ascii="Garamond" w:hAnsi="Garamond"/>
          <w:color w:val="000000" w:themeColor="text1"/>
          <w:kern w:val="24"/>
        </w:rPr>
        <w:t>y</w:t>
      </w:r>
      <w:r w:rsidR="00942EC0">
        <w:rPr>
          <w:rFonts w:ascii="Garamond" w:hAnsi="Garamond"/>
          <w:color w:val="000000" w:themeColor="text1"/>
          <w:kern w:val="24"/>
        </w:rPr>
        <w:t>, en su caso, de</w:t>
      </w:r>
      <w:r w:rsidR="00E5317A">
        <w:rPr>
          <w:rFonts w:ascii="Garamond" w:hAnsi="Garamond"/>
          <w:color w:val="000000" w:themeColor="text1"/>
          <w:kern w:val="24"/>
        </w:rPr>
        <w:t xml:space="preserve"> resultados de</w:t>
      </w:r>
      <w:r w:rsidR="009624E9" w:rsidRPr="00487E9D">
        <w:rPr>
          <w:rFonts w:ascii="Garamond" w:hAnsi="Garamond"/>
          <w:color w:val="000000" w:themeColor="text1"/>
          <w:kern w:val="24"/>
        </w:rPr>
        <w:t xml:space="preserve"> evaluaciones de ciclos anteriores o de procesos de producción similares</w:t>
      </w:r>
      <w:r w:rsidR="00487E9D">
        <w:rPr>
          <w:rFonts w:ascii="Garamond" w:hAnsi="Garamond"/>
          <w:color w:val="000000" w:themeColor="text1"/>
          <w:kern w:val="24"/>
        </w:rPr>
        <w:t>.</w:t>
      </w:r>
    </w:p>
    <w:p w14:paraId="6B7CFF99" w14:textId="00E3EB05" w:rsidR="00C42B37" w:rsidRPr="005553D7" w:rsidRDefault="00663445"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Factibilidad</w:t>
      </w:r>
      <w:r w:rsidR="00C42B37" w:rsidRPr="005553D7">
        <w:rPr>
          <w:rFonts w:ascii="Garamond" w:hAnsi="Garamond"/>
          <w:color w:val="000000" w:themeColor="text1"/>
        </w:rPr>
        <w:t xml:space="preserve"> </w:t>
      </w:r>
      <w:r w:rsidR="00D76631">
        <w:rPr>
          <w:rFonts w:ascii="Garamond" w:hAnsi="Garamond"/>
          <w:color w:val="000000" w:themeColor="text1"/>
        </w:rPr>
        <w:t>de</w:t>
      </w:r>
      <w:r w:rsidR="00C42B37" w:rsidRPr="005553D7">
        <w:rPr>
          <w:rFonts w:ascii="Garamond" w:hAnsi="Garamond"/>
          <w:color w:val="000000" w:themeColor="text1"/>
        </w:rPr>
        <w:t xml:space="preserve"> medir los indicadores-objetivo o rasgos geográficos principales </w:t>
      </w:r>
      <w:r>
        <w:rPr>
          <w:rFonts w:ascii="Garamond" w:hAnsi="Garamond"/>
          <w:color w:val="000000" w:themeColor="text1"/>
        </w:rPr>
        <w:t>dado</w:t>
      </w:r>
      <w:r w:rsidR="00C42B37" w:rsidRPr="005553D7">
        <w:rPr>
          <w:rFonts w:ascii="Garamond" w:hAnsi="Garamond"/>
          <w:color w:val="000000" w:themeColor="text1"/>
        </w:rPr>
        <w:t xml:space="preserve"> el diseño </w:t>
      </w:r>
      <w:r>
        <w:rPr>
          <w:rFonts w:ascii="Garamond" w:hAnsi="Garamond"/>
          <w:color w:val="000000" w:themeColor="text1"/>
        </w:rPr>
        <w:t>de la captación</w:t>
      </w:r>
      <w:r w:rsidR="003B3D52">
        <w:rPr>
          <w:rFonts w:ascii="Garamond" w:hAnsi="Garamond"/>
          <w:color w:val="000000" w:themeColor="text1"/>
        </w:rPr>
        <w:t>.</w:t>
      </w:r>
    </w:p>
    <w:p w14:paraId="0C7FA415" w14:textId="461C3D2F" w:rsidR="00FC0AA5" w:rsidRPr="009E1117" w:rsidRDefault="008276A2"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Eficiencia</w:t>
      </w:r>
      <w:r w:rsidR="009E1117">
        <w:rPr>
          <w:rFonts w:ascii="Garamond" w:hAnsi="Garamond"/>
          <w:color w:val="000000" w:themeColor="text1"/>
        </w:rPr>
        <w:t xml:space="preserve"> de l</w:t>
      </w:r>
      <w:r w:rsidR="0044703A" w:rsidRPr="005553D7">
        <w:rPr>
          <w:rFonts w:ascii="Garamond" w:hAnsi="Garamond"/>
          <w:color w:val="000000" w:themeColor="text1"/>
        </w:rPr>
        <w:t>os procedimientos y criterios para la i</w:t>
      </w:r>
      <w:r w:rsidR="0044703A" w:rsidRPr="005553D7">
        <w:rPr>
          <w:rFonts w:ascii="Garamond" w:hAnsi="Garamond"/>
          <w:color w:val="000000" w:themeColor="text1"/>
          <w:kern w:val="24"/>
        </w:rPr>
        <w:t>ntegración de datos, codificación, edición, validación, imputación, creación de nuevas variables o unidades, cálculo de ponderadores y cálculo de agregaciones</w:t>
      </w:r>
      <w:r w:rsidR="000D5939">
        <w:rPr>
          <w:rFonts w:ascii="Garamond" w:hAnsi="Garamond"/>
          <w:color w:val="000000" w:themeColor="text1"/>
          <w:kern w:val="24"/>
        </w:rPr>
        <w:t>.</w:t>
      </w:r>
    </w:p>
    <w:p w14:paraId="30321598" w14:textId="697D4BBF" w:rsidR="009E1117" w:rsidRPr="006B0CC8" w:rsidRDefault="00562410" w:rsidP="00911799">
      <w:pPr>
        <w:numPr>
          <w:ilvl w:val="0"/>
          <w:numId w:val="14"/>
        </w:numPr>
        <w:tabs>
          <w:tab w:val="clear" w:pos="720"/>
          <w:tab w:val="num" w:pos="709"/>
        </w:tabs>
        <w:spacing w:after="240"/>
        <w:ind w:left="709" w:hanging="425"/>
        <w:jc w:val="both"/>
        <w:rPr>
          <w:rFonts w:ascii="Garamond" w:hAnsi="Garamond"/>
          <w:color w:val="000000" w:themeColor="text1"/>
        </w:rPr>
      </w:pPr>
      <w:r>
        <w:rPr>
          <w:rFonts w:ascii="Garamond" w:hAnsi="Garamond"/>
          <w:color w:val="000000" w:themeColor="text1"/>
        </w:rPr>
        <w:t>En el caso de</w:t>
      </w:r>
      <w:r w:rsidR="00054B2F">
        <w:rPr>
          <w:rFonts w:ascii="Garamond" w:hAnsi="Garamond"/>
          <w:color w:val="000000" w:themeColor="text1"/>
        </w:rPr>
        <w:t xml:space="preserve"> encuestas</w:t>
      </w:r>
      <w:r>
        <w:rPr>
          <w:rFonts w:ascii="Garamond" w:hAnsi="Garamond"/>
          <w:color w:val="000000" w:themeColor="text1"/>
        </w:rPr>
        <w:t>,</w:t>
      </w:r>
      <w:r w:rsidR="00054B2F">
        <w:rPr>
          <w:rFonts w:ascii="Garamond" w:hAnsi="Garamond"/>
          <w:color w:val="000000" w:themeColor="text1"/>
        </w:rPr>
        <w:t xml:space="preserve"> </w:t>
      </w:r>
      <w:r w:rsidR="0001724A">
        <w:rPr>
          <w:rFonts w:ascii="Garamond" w:hAnsi="Garamond"/>
          <w:color w:val="000000" w:themeColor="text1"/>
        </w:rPr>
        <w:t xml:space="preserve">si </w:t>
      </w:r>
      <w:r w:rsidR="002F123A">
        <w:rPr>
          <w:rFonts w:ascii="Garamond" w:hAnsi="Garamond" w:cs="Calibri"/>
          <w:color w:val="000000" w:themeColor="text1"/>
          <w:kern w:val="24"/>
        </w:rPr>
        <w:t>e</w:t>
      </w:r>
      <w:r w:rsidR="006B0CC8" w:rsidRPr="006B0CC8">
        <w:rPr>
          <w:rFonts w:ascii="Garamond" w:hAnsi="Garamond" w:cs="Calibri"/>
          <w:color w:val="000000" w:themeColor="text1"/>
          <w:kern w:val="24"/>
        </w:rPr>
        <w:t>l marco muestral y el diseño de muestreo</w:t>
      </w:r>
      <w:r w:rsidR="002F123A">
        <w:rPr>
          <w:rFonts w:ascii="Garamond" w:hAnsi="Garamond" w:cs="Calibri"/>
          <w:color w:val="000000" w:themeColor="text1"/>
          <w:kern w:val="24"/>
        </w:rPr>
        <w:t xml:space="preserve"> son </w:t>
      </w:r>
      <w:r w:rsidR="001E37AF">
        <w:rPr>
          <w:rFonts w:ascii="Garamond" w:hAnsi="Garamond" w:cs="Calibri"/>
          <w:color w:val="000000" w:themeColor="text1"/>
          <w:kern w:val="24"/>
        </w:rPr>
        <w:t>ad</w:t>
      </w:r>
      <w:r w:rsidR="000B3BD7">
        <w:rPr>
          <w:rFonts w:ascii="Garamond" w:hAnsi="Garamond" w:cs="Calibri"/>
          <w:color w:val="000000" w:themeColor="text1"/>
          <w:kern w:val="24"/>
        </w:rPr>
        <w:t xml:space="preserve">ecuados para </w:t>
      </w:r>
      <w:r w:rsidR="005E4D16">
        <w:rPr>
          <w:rFonts w:ascii="Garamond" w:hAnsi="Garamond" w:cs="Calibri"/>
          <w:color w:val="000000" w:themeColor="text1"/>
          <w:kern w:val="24"/>
        </w:rPr>
        <w:t xml:space="preserve">medir </w:t>
      </w:r>
      <w:r w:rsidR="005E4D16" w:rsidRPr="005553D7">
        <w:rPr>
          <w:rFonts w:ascii="Garamond" w:hAnsi="Garamond"/>
          <w:color w:val="000000" w:themeColor="text1"/>
        </w:rPr>
        <w:t>los indicadores-objetivo definidos en el diseño conceptual</w:t>
      </w:r>
      <w:r w:rsidR="000D5939">
        <w:rPr>
          <w:rFonts w:ascii="Garamond" w:hAnsi="Garamond"/>
          <w:color w:val="000000" w:themeColor="text1"/>
        </w:rPr>
        <w:t>.</w:t>
      </w:r>
    </w:p>
    <w:p w14:paraId="6DBB5158" w14:textId="77777777" w:rsidR="00F36388" w:rsidRPr="000D5939" w:rsidRDefault="00F36388" w:rsidP="00F36388">
      <w:pPr>
        <w:rPr>
          <w:rFonts w:ascii="Garamond" w:hAnsi="Garamond"/>
          <w:color w:val="002060"/>
          <w:sz w:val="24"/>
          <w:szCs w:val="24"/>
        </w:rPr>
      </w:pPr>
      <w:r w:rsidRPr="000D5939">
        <w:rPr>
          <w:rFonts w:ascii="Garamond" w:hAnsi="Garamond"/>
          <w:color w:val="002060"/>
          <w:sz w:val="24"/>
          <w:szCs w:val="24"/>
        </w:rPr>
        <w:t>Carga no excesiva a personas informantes</w:t>
      </w:r>
    </w:p>
    <w:p w14:paraId="33974C5B" w14:textId="4BD1014B" w:rsidR="00F36388" w:rsidRDefault="00F36388" w:rsidP="00911799">
      <w:pPr>
        <w:numPr>
          <w:ilvl w:val="0"/>
          <w:numId w:val="14"/>
        </w:numPr>
        <w:tabs>
          <w:tab w:val="clear" w:pos="720"/>
          <w:tab w:val="num" w:pos="709"/>
        </w:tabs>
        <w:ind w:left="709" w:hanging="436"/>
        <w:jc w:val="both"/>
        <w:rPr>
          <w:rFonts w:ascii="Garamond" w:hAnsi="Garamond"/>
          <w:color w:val="000000" w:themeColor="text1"/>
        </w:rPr>
      </w:pPr>
      <w:r w:rsidRPr="000E6F19">
        <w:rPr>
          <w:rFonts w:ascii="Garamond" w:hAnsi="Garamond"/>
          <w:color w:val="000000" w:themeColor="text1"/>
        </w:rPr>
        <w:t xml:space="preserve">Duplicidad de variables o rasgos geográficos </w:t>
      </w:r>
      <w:r w:rsidR="0028431D" w:rsidRPr="000E6F19">
        <w:rPr>
          <w:rFonts w:ascii="Garamond" w:hAnsi="Garamond"/>
          <w:color w:val="000000" w:themeColor="text1"/>
        </w:rPr>
        <w:t xml:space="preserve">generados en </w:t>
      </w:r>
      <w:r w:rsidRPr="000E6F19">
        <w:rPr>
          <w:rFonts w:ascii="Garamond" w:hAnsi="Garamond"/>
          <w:color w:val="000000" w:themeColor="text1"/>
        </w:rPr>
        <w:t>otros procesos de producción</w:t>
      </w:r>
      <w:r w:rsidR="0084435B" w:rsidRPr="000E6F19">
        <w:rPr>
          <w:rFonts w:ascii="Garamond" w:hAnsi="Garamond"/>
          <w:color w:val="000000" w:themeColor="text1"/>
        </w:rPr>
        <w:t xml:space="preserve"> o dentro del mismo proceso de producción</w:t>
      </w:r>
      <w:r w:rsidRPr="000E6F19">
        <w:rPr>
          <w:rFonts w:ascii="Garamond" w:hAnsi="Garamond"/>
          <w:color w:val="000000" w:themeColor="text1"/>
        </w:rPr>
        <w:t>.</w:t>
      </w:r>
    </w:p>
    <w:p w14:paraId="3C19332B" w14:textId="3134B192" w:rsidR="008D1B46" w:rsidRPr="000E6F19" w:rsidRDefault="001255AB" w:rsidP="00911799">
      <w:pPr>
        <w:numPr>
          <w:ilvl w:val="0"/>
          <w:numId w:val="14"/>
        </w:numPr>
        <w:tabs>
          <w:tab w:val="clear" w:pos="720"/>
          <w:tab w:val="num" w:pos="709"/>
        </w:tabs>
        <w:ind w:left="709" w:hanging="436"/>
        <w:jc w:val="both"/>
        <w:rPr>
          <w:rFonts w:ascii="Garamond" w:hAnsi="Garamond"/>
          <w:color w:val="000000" w:themeColor="text1"/>
        </w:rPr>
      </w:pPr>
      <w:r w:rsidRPr="000E6F19">
        <w:rPr>
          <w:rFonts w:ascii="Garamond" w:hAnsi="Garamond"/>
          <w:color w:val="000000" w:themeColor="text1"/>
        </w:rPr>
        <w:t xml:space="preserve">Efectos del </w:t>
      </w:r>
      <w:r w:rsidR="008D1B46" w:rsidRPr="000E6F19">
        <w:rPr>
          <w:rFonts w:ascii="Garamond" w:hAnsi="Garamond"/>
          <w:color w:val="000000" w:themeColor="text1"/>
        </w:rPr>
        <w:t>tiempo de aplicación de los instrumentos de captación</w:t>
      </w:r>
      <w:r w:rsidR="00967EEC" w:rsidRPr="000E6F19">
        <w:rPr>
          <w:rFonts w:ascii="Garamond" w:hAnsi="Garamond"/>
          <w:color w:val="000000" w:themeColor="text1"/>
        </w:rPr>
        <w:t xml:space="preserve"> en la calidad de la información producida, </w:t>
      </w:r>
      <w:r w:rsidR="008B5325" w:rsidRPr="000E6F19">
        <w:rPr>
          <w:rFonts w:ascii="Garamond" w:hAnsi="Garamond"/>
          <w:color w:val="000000" w:themeColor="text1"/>
        </w:rPr>
        <w:t xml:space="preserve">ya sea en la oportunidad </w:t>
      </w:r>
      <w:r w:rsidR="006310B4" w:rsidRPr="000E6F19">
        <w:rPr>
          <w:rFonts w:ascii="Garamond" w:hAnsi="Garamond"/>
          <w:color w:val="000000" w:themeColor="text1"/>
        </w:rPr>
        <w:t>o en la precisión</w:t>
      </w:r>
      <w:r w:rsidR="00F6196D" w:rsidRPr="000E6F19">
        <w:rPr>
          <w:rFonts w:ascii="Garamond" w:hAnsi="Garamond"/>
          <w:color w:val="000000" w:themeColor="text1"/>
        </w:rPr>
        <w:t>,</w:t>
      </w:r>
      <w:r w:rsidR="006310B4" w:rsidRPr="000E6F19">
        <w:rPr>
          <w:rFonts w:ascii="Garamond" w:hAnsi="Garamond"/>
          <w:color w:val="000000" w:themeColor="text1"/>
        </w:rPr>
        <w:t xml:space="preserve"> como es el caso de la </w:t>
      </w:r>
      <w:r w:rsidR="008D1B46" w:rsidRPr="000E6F19">
        <w:rPr>
          <w:rFonts w:ascii="Garamond" w:hAnsi="Garamond"/>
          <w:color w:val="000000" w:themeColor="text1"/>
        </w:rPr>
        <w:t>relación con las tasas de no respuesta a nivel variable</w:t>
      </w:r>
      <w:r w:rsidR="000D40E1" w:rsidRPr="000E6F19">
        <w:rPr>
          <w:rFonts w:ascii="Garamond" w:hAnsi="Garamond"/>
          <w:color w:val="000000" w:themeColor="text1"/>
        </w:rPr>
        <w:t>.</w:t>
      </w:r>
    </w:p>
    <w:p w14:paraId="4B7D281C" w14:textId="77777777" w:rsidR="00F36388" w:rsidRDefault="00F36388" w:rsidP="00911799">
      <w:pPr>
        <w:numPr>
          <w:ilvl w:val="0"/>
          <w:numId w:val="14"/>
        </w:numPr>
        <w:tabs>
          <w:tab w:val="clear" w:pos="720"/>
          <w:tab w:val="num" w:pos="709"/>
        </w:tabs>
        <w:spacing w:after="240"/>
        <w:ind w:left="709" w:hanging="436"/>
        <w:jc w:val="both"/>
        <w:rPr>
          <w:rFonts w:ascii="Garamond" w:hAnsi="Garamond"/>
          <w:color w:val="000000" w:themeColor="text1"/>
        </w:rPr>
      </w:pPr>
      <w:r>
        <w:rPr>
          <w:rFonts w:ascii="Garamond" w:hAnsi="Garamond"/>
          <w:color w:val="000000" w:themeColor="text1"/>
        </w:rPr>
        <w:t>En el caso de registros administrativos, análisis de la carga en los formatos mediante los que se solicitan los datos.</w:t>
      </w:r>
    </w:p>
    <w:p w14:paraId="08E231A4" w14:textId="16FD2A08" w:rsidR="00064514" w:rsidRPr="007A1ACD" w:rsidRDefault="00644440" w:rsidP="008D39EC">
      <w:pPr>
        <w:pStyle w:val="Ttulo2"/>
        <w:numPr>
          <w:ilvl w:val="1"/>
          <w:numId w:val="28"/>
        </w:numPr>
        <w:spacing w:before="0" w:after="160"/>
        <w:ind w:left="567" w:hanging="567"/>
        <w:jc w:val="both"/>
        <w:rPr>
          <w:rFonts w:ascii="Garamond" w:hAnsi="Garamond"/>
          <w:color w:val="002060"/>
          <w:sz w:val="32"/>
          <w:szCs w:val="32"/>
        </w:rPr>
      </w:pPr>
      <w:bookmarkStart w:id="10" w:name="_Toc176866907"/>
      <w:r>
        <w:rPr>
          <w:rFonts w:ascii="Garamond" w:hAnsi="Garamond"/>
          <w:color w:val="002060"/>
          <w:sz w:val="32"/>
          <w:szCs w:val="32"/>
        </w:rPr>
        <w:lastRenderedPageBreak/>
        <w:t>Operación</w:t>
      </w:r>
      <w:bookmarkEnd w:id="10"/>
    </w:p>
    <w:p w14:paraId="15AC9234" w14:textId="013B8274" w:rsidR="001E2F18" w:rsidRDefault="000C1DF8" w:rsidP="00135C81">
      <w:pPr>
        <w:jc w:val="both"/>
        <w:rPr>
          <w:rFonts w:ascii="Garamond" w:hAnsi="Garamond"/>
          <w:color w:val="000000" w:themeColor="text1"/>
        </w:rPr>
      </w:pPr>
      <w:r>
        <w:rPr>
          <w:rFonts w:ascii="Garamond" w:hAnsi="Garamond"/>
          <w:color w:val="000000" w:themeColor="text1"/>
        </w:rPr>
        <w:t xml:space="preserve">La evaluación de </w:t>
      </w:r>
      <w:r w:rsidR="00B463EE">
        <w:rPr>
          <w:rFonts w:ascii="Garamond" w:hAnsi="Garamond"/>
          <w:color w:val="000000" w:themeColor="text1"/>
        </w:rPr>
        <w:t>operac</w:t>
      </w:r>
      <w:r>
        <w:rPr>
          <w:rFonts w:ascii="Garamond" w:hAnsi="Garamond"/>
          <w:color w:val="000000" w:themeColor="text1"/>
        </w:rPr>
        <w:t>ión tiene como objetivo</w:t>
      </w:r>
      <w:r w:rsidR="0021022A">
        <w:rPr>
          <w:rFonts w:ascii="Garamond" w:hAnsi="Garamond"/>
          <w:color w:val="000000" w:themeColor="text1"/>
        </w:rPr>
        <w:t xml:space="preserve"> retroalimentar </w:t>
      </w:r>
      <w:r w:rsidR="000457FA">
        <w:rPr>
          <w:rFonts w:ascii="Garamond" w:hAnsi="Garamond"/>
          <w:color w:val="000000" w:themeColor="text1"/>
        </w:rPr>
        <w:t>el</w:t>
      </w:r>
      <w:r w:rsidR="0021022A">
        <w:rPr>
          <w:rFonts w:ascii="Garamond" w:hAnsi="Garamond"/>
          <w:color w:val="000000" w:themeColor="text1"/>
        </w:rPr>
        <w:t xml:space="preserve"> proceso de producción</w:t>
      </w:r>
      <w:r w:rsidR="001E08C6">
        <w:rPr>
          <w:rFonts w:ascii="Garamond" w:hAnsi="Garamond"/>
          <w:color w:val="000000" w:themeColor="text1"/>
        </w:rPr>
        <w:t xml:space="preserve"> </w:t>
      </w:r>
      <w:r w:rsidR="00C329E4">
        <w:rPr>
          <w:rFonts w:ascii="Garamond" w:hAnsi="Garamond"/>
          <w:color w:val="000000" w:themeColor="text1"/>
        </w:rPr>
        <w:t xml:space="preserve">en aspectos </w:t>
      </w:r>
      <w:r w:rsidR="007D5EBB">
        <w:rPr>
          <w:rFonts w:ascii="Garamond" w:hAnsi="Garamond"/>
          <w:color w:val="000000" w:themeColor="text1"/>
        </w:rPr>
        <w:t>como la gestión de la confidencialidad estadística</w:t>
      </w:r>
      <w:r w:rsidR="00FB7A1E">
        <w:rPr>
          <w:rFonts w:ascii="Garamond" w:hAnsi="Garamond"/>
          <w:color w:val="000000" w:themeColor="text1"/>
        </w:rPr>
        <w:t xml:space="preserve"> y</w:t>
      </w:r>
      <w:r w:rsidR="00CD3CAC">
        <w:rPr>
          <w:rFonts w:ascii="Garamond" w:hAnsi="Garamond"/>
          <w:color w:val="000000" w:themeColor="text1"/>
        </w:rPr>
        <w:t xml:space="preserve"> </w:t>
      </w:r>
      <w:r w:rsidR="00986DE7">
        <w:rPr>
          <w:rFonts w:ascii="Garamond" w:hAnsi="Garamond"/>
          <w:color w:val="000000" w:themeColor="text1"/>
        </w:rPr>
        <w:t xml:space="preserve">seguridad de la información, </w:t>
      </w:r>
      <w:r w:rsidR="00061288">
        <w:rPr>
          <w:rFonts w:ascii="Garamond" w:hAnsi="Garamond"/>
          <w:color w:val="000000" w:themeColor="text1"/>
        </w:rPr>
        <w:t>el</w:t>
      </w:r>
      <w:r w:rsidR="003D44B5">
        <w:rPr>
          <w:rFonts w:ascii="Garamond" w:hAnsi="Garamond"/>
          <w:color w:val="000000" w:themeColor="text1"/>
        </w:rPr>
        <w:t xml:space="preserve"> análisis de costos</w:t>
      </w:r>
      <w:r w:rsidR="00477C59">
        <w:rPr>
          <w:rFonts w:ascii="Garamond" w:hAnsi="Garamond"/>
          <w:color w:val="000000" w:themeColor="text1"/>
        </w:rPr>
        <w:t xml:space="preserve">, la </w:t>
      </w:r>
      <w:r w:rsidR="00ED5C18">
        <w:rPr>
          <w:rFonts w:ascii="Garamond" w:hAnsi="Garamond"/>
          <w:color w:val="000000" w:themeColor="text1"/>
        </w:rPr>
        <w:t>implementación</w:t>
      </w:r>
      <w:r w:rsidR="00477C59">
        <w:rPr>
          <w:rFonts w:ascii="Garamond" w:hAnsi="Garamond"/>
          <w:color w:val="000000" w:themeColor="text1"/>
        </w:rPr>
        <w:t xml:space="preserve"> de</w:t>
      </w:r>
      <w:r w:rsidR="00ED5C18">
        <w:rPr>
          <w:rFonts w:ascii="Garamond" w:hAnsi="Garamond"/>
          <w:color w:val="000000" w:themeColor="text1"/>
        </w:rPr>
        <w:t xml:space="preserve"> procedimientos </w:t>
      </w:r>
      <w:r w:rsidR="003D743E">
        <w:rPr>
          <w:rFonts w:ascii="Garamond" w:hAnsi="Garamond"/>
          <w:color w:val="000000" w:themeColor="text1"/>
        </w:rPr>
        <w:t>efectivos y eficientes</w:t>
      </w:r>
      <w:r w:rsidR="00214D67">
        <w:rPr>
          <w:rFonts w:ascii="Garamond" w:hAnsi="Garamond"/>
          <w:color w:val="000000" w:themeColor="text1"/>
        </w:rPr>
        <w:t>, así como la co</w:t>
      </w:r>
      <w:r w:rsidR="00917003">
        <w:rPr>
          <w:rFonts w:ascii="Garamond" w:hAnsi="Garamond"/>
          <w:color w:val="000000" w:themeColor="text1"/>
        </w:rPr>
        <w:t>nsistencia y comparabilidad conceptual, temporal y geográfica</w:t>
      </w:r>
      <w:r w:rsidR="008048B7">
        <w:rPr>
          <w:rFonts w:ascii="Garamond" w:hAnsi="Garamond"/>
          <w:color w:val="000000" w:themeColor="text1"/>
        </w:rPr>
        <w:t>. E</w:t>
      </w:r>
      <w:r w:rsidR="00F8300D">
        <w:rPr>
          <w:rFonts w:ascii="Garamond" w:hAnsi="Garamond"/>
          <w:color w:val="000000" w:themeColor="text1"/>
        </w:rPr>
        <w:t>l cumplimiento de e</w:t>
      </w:r>
      <w:r w:rsidR="008048B7">
        <w:rPr>
          <w:rFonts w:ascii="Garamond" w:hAnsi="Garamond"/>
          <w:color w:val="000000" w:themeColor="text1"/>
        </w:rPr>
        <w:t xml:space="preserve">stos principios </w:t>
      </w:r>
      <w:r w:rsidR="00F8300D">
        <w:rPr>
          <w:rFonts w:ascii="Garamond" w:hAnsi="Garamond"/>
          <w:color w:val="000000" w:themeColor="text1"/>
        </w:rPr>
        <w:t xml:space="preserve">es clave </w:t>
      </w:r>
      <w:r w:rsidR="00D56246">
        <w:rPr>
          <w:rFonts w:ascii="Garamond" w:hAnsi="Garamond"/>
          <w:color w:val="000000" w:themeColor="text1"/>
        </w:rPr>
        <w:t>durante las fa</w:t>
      </w:r>
      <w:r w:rsidR="00230473">
        <w:rPr>
          <w:rFonts w:ascii="Garamond" w:hAnsi="Garamond"/>
          <w:color w:val="000000" w:themeColor="text1"/>
        </w:rPr>
        <w:t xml:space="preserve">ses </w:t>
      </w:r>
      <w:r w:rsidR="00D56246">
        <w:rPr>
          <w:rFonts w:ascii="Garamond" w:hAnsi="Garamond"/>
          <w:color w:val="000000" w:themeColor="text1"/>
        </w:rPr>
        <w:t xml:space="preserve">de </w:t>
      </w:r>
      <w:r w:rsidR="001867C0">
        <w:rPr>
          <w:rFonts w:ascii="Garamond" w:hAnsi="Garamond"/>
          <w:color w:val="000000" w:themeColor="text1"/>
        </w:rPr>
        <w:t>captación, procesamiento y análisis</w:t>
      </w:r>
      <w:r w:rsidR="00D56246">
        <w:rPr>
          <w:rFonts w:ascii="Garamond" w:hAnsi="Garamond"/>
          <w:color w:val="000000" w:themeColor="text1"/>
        </w:rPr>
        <w:t>.</w:t>
      </w:r>
      <w:r w:rsidR="00230473">
        <w:rPr>
          <w:rFonts w:ascii="Garamond" w:hAnsi="Garamond"/>
          <w:color w:val="000000" w:themeColor="text1"/>
        </w:rPr>
        <w:t xml:space="preserve"> </w:t>
      </w:r>
      <w:r w:rsidR="00D56246">
        <w:rPr>
          <w:rFonts w:ascii="Garamond" w:hAnsi="Garamond"/>
          <w:color w:val="000000" w:themeColor="text1"/>
        </w:rPr>
        <w:t>S</w:t>
      </w:r>
      <w:r w:rsidR="00230473">
        <w:rPr>
          <w:rFonts w:ascii="Garamond" w:hAnsi="Garamond"/>
          <w:color w:val="000000" w:themeColor="text1"/>
        </w:rPr>
        <w:t xml:space="preserve">e </w:t>
      </w:r>
      <w:r w:rsidR="000C64AF">
        <w:rPr>
          <w:rFonts w:ascii="Garamond" w:hAnsi="Garamond"/>
          <w:color w:val="000000" w:themeColor="text1"/>
        </w:rPr>
        <w:t>sugiere que este tipo de evaluaci</w:t>
      </w:r>
      <w:r w:rsidR="003B647B">
        <w:rPr>
          <w:rFonts w:ascii="Garamond" w:hAnsi="Garamond"/>
          <w:color w:val="000000" w:themeColor="text1"/>
        </w:rPr>
        <w:t>ón</w:t>
      </w:r>
      <w:r w:rsidR="000C64AF">
        <w:rPr>
          <w:rFonts w:ascii="Garamond" w:hAnsi="Garamond"/>
          <w:color w:val="000000" w:themeColor="text1"/>
        </w:rPr>
        <w:t xml:space="preserve"> se lleve a cabo </w:t>
      </w:r>
      <w:r w:rsidR="001E2F18">
        <w:rPr>
          <w:rFonts w:ascii="Garamond" w:hAnsi="Garamond"/>
          <w:color w:val="000000" w:themeColor="text1"/>
        </w:rPr>
        <w:t xml:space="preserve">de forma anual </w:t>
      </w:r>
      <w:r w:rsidR="00E45985">
        <w:rPr>
          <w:rFonts w:ascii="Garamond" w:hAnsi="Garamond"/>
          <w:color w:val="000000" w:themeColor="text1"/>
        </w:rPr>
        <w:t>o a</w:t>
      </w:r>
      <w:r w:rsidR="001E2F18" w:rsidRPr="001E2F18">
        <w:rPr>
          <w:rFonts w:ascii="Garamond" w:hAnsi="Garamond"/>
          <w:color w:val="000000" w:themeColor="text1"/>
        </w:rPr>
        <w:t>l finalizar el ciclo en procesos de producción bi</w:t>
      </w:r>
      <w:r w:rsidR="00CA5255">
        <w:rPr>
          <w:rFonts w:ascii="Garamond" w:hAnsi="Garamond"/>
          <w:color w:val="000000" w:themeColor="text1"/>
        </w:rPr>
        <w:t>e</w:t>
      </w:r>
      <w:r w:rsidR="001E2F18" w:rsidRPr="001E2F18">
        <w:rPr>
          <w:rFonts w:ascii="Garamond" w:hAnsi="Garamond"/>
          <w:color w:val="000000" w:themeColor="text1"/>
        </w:rPr>
        <w:t>nales, tri</w:t>
      </w:r>
      <w:r w:rsidR="00CA5255">
        <w:rPr>
          <w:rFonts w:ascii="Garamond" w:hAnsi="Garamond"/>
          <w:color w:val="000000" w:themeColor="text1"/>
        </w:rPr>
        <w:t>e</w:t>
      </w:r>
      <w:r w:rsidR="001E2F18" w:rsidRPr="001E2F18">
        <w:rPr>
          <w:rFonts w:ascii="Garamond" w:hAnsi="Garamond"/>
          <w:color w:val="000000" w:themeColor="text1"/>
        </w:rPr>
        <w:t xml:space="preserve">nales, quinquenales, sexenales, decenales o con periodicidad </w:t>
      </w:r>
      <w:r w:rsidR="00587B86">
        <w:rPr>
          <w:rFonts w:ascii="Garamond" w:hAnsi="Garamond"/>
          <w:color w:val="000000" w:themeColor="text1"/>
        </w:rPr>
        <w:t>no determinada</w:t>
      </w:r>
      <w:r w:rsidR="001E2F18" w:rsidRPr="001E2F18">
        <w:rPr>
          <w:rFonts w:ascii="Garamond" w:hAnsi="Garamond"/>
          <w:color w:val="000000" w:themeColor="text1"/>
        </w:rPr>
        <w:t>.</w:t>
      </w:r>
    </w:p>
    <w:p w14:paraId="5A3F49B4" w14:textId="786EF0FB" w:rsidR="009D542C" w:rsidRDefault="00E22428" w:rsidP="009D542C">
      <w:pPr>
        <w:jc w:val="both"/>
        <w:rPr>
          <w:rFonts w:ascii="Garamond" w:hAnsi="Garamond"/>
          <w:color w:val="000000" w:themeColor="text1"/>
        </w:rPr>
      </w:pPr>
      <w:r>
        <w:rPr>
          <w:rFonts w:ascii="Garamond" w:hAnsi="Garamond"/>
          <w:color w:val="000000" w:themeColor="text1"/>
        </w:rPr>
        <w:t>E</w:t>
      </w:r>
      <w:r w:rsidR="009D542C">
        <w:rPr>
          <w:rFonts w:ascii="Garamond" w:hAnsi="Garamond"/>
          <w:color w:val="000000" w:themeColor="text1"/>
        </w:rPr>
        <w:t>ste tipo de evaluación puede implicar colaboración con las direcciones generales de Integración, Análisis e Investigación</w:t>
      </w:r>
      <w:r w:rsidR="00E43622">
        <w:rPr>
          <w:rFonts w:ascii="Garamond" w:hAnsi="Garamond"/>
          <w:color w:val="000000" w:themeColor="text1"/>
        </w:rPr>
        <w:t>, y de Administración,</w:t>
      </w:r>
      <w:r w:rsidR="009D542C">
        <w:rPr>
          <w:rFonts w:ascii="Garamond" w:hAnsi="Garamond"/>
          <w:color w:val="000000" w:themeColor="text1"/>
        </w:rPr>
        <w:t xml:space="preserve"> y la Coordinación General de Operación Regional.</w:t>
      </w:r>
    </w:p>
    <w:p w14:paraId="366BA759" w14:textId="24013257" w:rsidR="002C369A" w:rsidRDefault="0061646D" w:rsidP="007F5904">
      <w:pPr>
        <w:spacing w:after="240"/>
        <w:jc w:val="both"/>
        <w:rPr>
          <w:rFonts w:ascii="Garamond" w:hAnsi="Garamond"/>
          <w:color w:val="000000" w:themeColor="text1"/>
        </w:rPr>
      </w:pPr>
      <w:r>
        <w:rPr>
          <w:rFonts w:ascii="Garamond" w:hAnsi="Garamond"/>
          <w:color w:val="000000" w:themeColor="text1"/>
        </w:rPr>
        <w:t xml:space="preserve">A continuación, se enlistan aspectos conceptuales a considerar en las evaluaciones de </w:t>
      </w:r>
      <w:r w:rsidR="005B710A">
        <w:rPr>
          <w:rFonts w:ascii="Garamond" w:hAnsi="Garamond"/>
          <w:color w:val="000000" w:themeColor="text1"/>
        </w:rPr>
        <w:t>operación</w:t>
      </w:r>
      <w:r>
        <w:rPr>
          <w:rFonts w:ascii="Garamond" w:hAnsi="Garamond"/>
          <w:color w:val="000000" w:themeColor="text1"/>
        </w:rPr>
        <w:t>:</w:t>
      </w:r>
    </w:p>
    <w:p w14:paraId="03B73B40" w14:textId="4696A4C8" w:rsidR="006448F8" w:rsidRPr="000D5939" w:rsidRDefault="006448F8" w:rsidP="006448F8">
      <w:pPr>
        <w:rPr>
          <w:rFonts w:ascii="Garamond" w:hAnsi="Garamond"/>
          <w:color w:val="002060"/>
          <w:sz w:val="24"/>
          <w:szCs w:val="24"/>
        </w:rPr>
      </w:pPr>
      <w:r w:rsidRPr="000D5939">
        <w:rPr>
          <w:rFonts w:ascii="Garamond" w:hAnsi="Garamond"/>
          <w:color w:val="002060"/>
          <w:sz w:val="24"/>
          <w:szCs w:val="24"/>
        </w:rPr>
        <w:t>Confidencialidad estadística</w:t>
      </w:r>
      <w:r>
        <w:rPr>
          <w:rFonts w:ascii="Garamond" w:hAnsi="Garamond"/>
          <w:color w:val="002060"/>
          <w:sz w:val="24"/>
          <w:szCs w:val="24"/>
        </w:rPr>
        <w:t xml:space="preserve"> </w:t>
      </w:r>
      <w:r w:rsidR="00FB7A1E">
        <w:rPr>
          <w:rFonts w:ascii="Garamond" w:hAnsi="Garamond"/>
          <w:color w:val="002060"/>
          <w:sz w:val="24"/>
          <w:szCs w:val="24"/>
        </w:rPr>
        <w:t>y</w:t>
      </w:r>
      <w:r w:rsidR="00214504">
        <w:rPr>
          <w:rFonts w:ascii="Garamond" w:hAnsi="Garamond"/>
          <w:color w:val="002060"/>
          <w:sz w:val="24"/>
          <w:szCs w:val="24"/>
        </w:rPr>
        <w:t xml:space="preserve"> </w:t>
      </w:r>
      <w:r>
        <w:rPr>
          <w:rFonts w:ascii="Garamond" w:hAnsi="Garamond"/>
          <w:color w:val="002060"/>
          <w:sz w:val="24"/>
          <w:szCs w:val="24"/>
        </w:rPr>
        <w:t>seguridad de la información</w:t>
      </w:r>
    </w:p>
    <w:p w14:paraId="2768C3FE" w14:textId="28AB156C" w:rsidR="006448F8" w:rsidRDefault="006448F8" w:rsidP="00911799">
      <w:pPr>
        <w:numPr>
          <w:ilvl w:val="0"/>
          <w:numId w:val="14"/>
        </w:numPr>
        <w:tabs>
          <w:tab w:val="clear" w:pos="720"/>
          <w:tab w:val="num" w:pos="709"/>
        </w:tabs>
        <w:ind w:left="709" w:hanging="436"/>
        <w:jc w:val="both"/>
        <w:rPr>
          <w:rFonts w:ascii="Garamond" w:hAnsi="Garamond"/>
          <w:color w:val="000000" w:themeColor="text1"/>
        </w:rPr>
      </w:pPr>
      <w:r>
        <w:rPr>
          <w:rFonts w:ascii="Garamond" w:hAnsi="Garamond"/>
          <w:color w:val="000000" w:themeColor="text1"/>
        </w:rPr>
        <w:t xml:space="preserve">Aplicación de </w:t>
      </w:r>
      <w:r w:rsidRPr="000C41B5">
        <w:rPr>
          <w:rFonts w:ascii="Garamond" w:hAnsi="Garamond"/>
          <w:color w:val="000000" w:themeColor="text1"/>
        </w:rPr>
        <w:t>controles de confidencialidad estadística</w:t>
      </w:r>
      <w:r w:rsidR="00AF2F8E">
        <w:rPr>
          <w:rFonts w:ascii="Garamond" w:hAnsi="Garamond"/>
          <w:color w:val="000000" w:themeColor="text1"/>
        </w:rPr>
        <w:t xml:space="preserve"> y</w:t>
      </w:r>
      <w:r w:rsidR="00214504">
        <w:rPr>
          <w:rFonts w:ascii="Garamond" w:hAnsi="Garamond"/>
          <w:color w:val="000000" w:themeColor="text1"/>
        </w:rPr>
        <w:t xml:space="preserve"> </w:t>
      </w:r>
      <w:r w:rsidRPr="000C41B5">
        <w:rPr>
          <w:rFonts w:ascii="Garamond" w:hAnsi="Garamond"/>
          <w:color w:val="000000" w:themeColor="text1"/>
        </w:rPr>
        <w:t>seguridad de la información, conforme a la normativa vigente</w:t>
      </w:r>
      <w:r>
        <w:rPr>
          <w:rFonts w:ascii="Garamond" w:hAnsi="Garamond"/>
          <w:color w:val="000000" w:themeColor="text1"/>
        </w:rPr>
        <w:t>.</w:t>
      </w:r>
    </w:p>
    <w:p w14:paraId="7933B485" w14:textId="7C8954FD" w:rsidR="006448F8" w:rsidRDefault="006448F8" w:rsidP="00911799">
      <w:pPr>
        <w:numPr>
          <w:ilvl w:val="0"/>
          <w:numId w:val="14"/>
        </w:numPr>
        <w:tabs>
          <w:tab w:val="clear" w:pos="720"/>
          <w:tab w:val="num" w:pos="709"/>
        </w:tabs>
        <w:ind w:left="709" w:hanging="436"/>
        <w:jc w:val="both"/>
        <w:rPr>
          <w:rFonts w:ascii="Garamond" w:hAnsi="Garamond"/>
          <w:color w:val="000000" w:themeColor="text1"/>
        </w:rPr>
      </w:pPr>
      <w:r w:rsidRPr="002D3D6D">
        <w:rPr>
          <w:rFonts w:ascii="Garamond" w:hAnsi="Garamond"/>
          <w:color w:val="000000" w:themeColor="text1"/>
        </w:rPr>
        <w:t>Riesgos asociados con confidencialidad estadística</w:t>
      </w:r>
      <w:r w:rsidR="00AF2F8E">
        <w:rPr>
          <w:rFonts w:ascii="Garamond" w:hAnsi="Garamond"/>
          <w:color w:val="000000" w:themeColor="text1"/>
        </w:rPr>
        <w:t xml:space="preserve"> y</w:t>
      </w:r>
      <w:r w:rsidRPr="002D3D6D">
        <w:rPr>
          <w:rFonts w:ascii="Garamond" w:hAnsi="Garamond"/>
          <w:color w:val="000000" w:themeColor="text1"/>
        </w:rPr>
        <w:t xml:space="preserve"> seguridad de la información</w:t>
      </w:r>
      <w:r w:rsidR="00CB1E16">
        <w:rPr>
          <w:rFonts w:ascii="Garamond" w:hAnsi="Garamond"/>
          <w:color w:val="000000" w:themeColor="text1"/>
        </w:rPr>
        <w:t>,</w:t>
      </w:r>
      <w:r>
        <w:rPr>
          <w:rFonts w:ascii="Garamond" w:hAnsi="Garamond"/>
          <w:color w:val="000000" w:themeColor="text1"/>
        </w:rPr>
        <w:t xml:space="preserve"> y revisión de las matrices de administración de riesgos.</w:t>
      </w:r>
    </w:p>
    <w:p w14:paraId="5C9A4522" w14:textId="7B697796" w:rsidR="006C7061" w:rsidRPr="009E670F" w:rsidRDefault="009E670F" w:rsidP="00911799">
      <w:pPr>
        <w:numPr>
          <w:ilvl w:val="0"/>
          <w:numId w:val="14"/>
        </w:numPr>
        <w:tabs>
          <w:tab w:val="clear" w:pos="720"/>
          <w:tab w:val="num" w:pos="709"/>
        </w:tabs>
        <w:spacing w:after="240"/>
        <w:ind w:left="709" w:hanging="436"/>
        <w:jc w:val="both"/>
        <w:rPr>
          <w:rFonts w:ascii="Garamond" w:hAnsi="Garamond"/>
          <w:color w:val="000000" w:themeColor="text1"/>
        </w:rPr>
      </w:pPr>
      <w:r>
        <w:rPr>
          <w:rFonts w:ascii="Garamond" w:hAnsi="Garamond"/>
          <w:color w:val="000000" w:themeColor="text1"/>
        </w:rPr>
        <w:t>Verificación de la e</w:t>
      </w:r>
      <w:r w:rsidR="006C7061" w:rsidRPr="009E670F">
        <w:rPr>
          <w:rFonts w:ascii="Garamond" w:hAnsi="Garamond"/>
          <w:color w:val="000000" w:themeColor="text1"/>
        </w:rPr>
        <w:t>fectividad de las técnicas de anonimización</w:t>
      </w:r>
      <w:r w:rsidR="002E08E5">
        <w:rPr>
          <w:rFonts w:ascii="Garamond" w:hAnsi="Garamond"/>
          <w:color w:val="000000" w:themeColor="text1"/>
        </w:rPr>
        <w:t>,</w:t>
      </w:r>
      <w:r w:rsidR="006C7061" w:rsidRPr="009E670F">
        <w:rPr>
          <w:rFonts w:ascii="Garamond" w:hAnsi="Garamond"/>
          <w:color w:val="000000" w:themeColor="text1"/>
        </w:rPr>
        <w:t xml:space="preserve"> </w:t>
      </w:r>
      <w:r w:rsidR="00211C3F">
        <w:rPr>
          <w:rFonts w:ascii="Garamond" w:hAnsi="Garamond"/>
          <w:color w:val="000000" w:themeColor="text1"/>
        </w:rPr>
        <w:t>previo a la publicación de la información</w:t>
      </w:r>
      <w:r w:rsidR="006C7061" w:rsidRPr="009E670F">
        <w:rPr>
          <w:rFonts w:ascii="Garamond" w:hAnsi="Garamond"/>
          <w:color w:val="000000" w:themeColor="text1"/>
        </w:rPr>
        <w:t>.</w:t>
      </w:r>
    </w:p>
    <w:p w14:paraId="0F110009" w14:textId="77777777" w:rsidR="006448F8" w:rsidRPr="000D5939" w:rsidRDefault="006448F8" w:rsidP="006448F8">
      <w:pPr>
        <w:rPr>
          <w:rFonts w:ascii="Garamond" w:hAnsi="Garamond"/>
          <w:color w:val="002060"/>
          <w:sz w:val="24"/>
          <w:szCs w:val="24"/>
        </w:rPr>
      </w:pPr>
      <w:r w:rsidRPr="000D5939">
        <w:rPr>
          <w:rFonts w:ascii="Garamond" w:hAnsi="Garamond"/>
          <w:color w:val="002060"/>
          <w:sz w:val="24"/>
          <w:szCs w:val="24"/>
        </w:rPr>
        <w:t>Costo-efectividad</w:t>
      </w:r>
    </w:p>
    <w:p w14:paraId="1A3B1870" w14:textId="77777777" w:rsidR="006448F8" w:rsidRPr="00C63819" w:rsidRDefault="006448F8" w:rsidP="00911799">
      <w:pPr>
        <w:numPr>
          <w:ilvl w:val="0"/>
          <w:numId w:val="14"/>
        </w:numPr>
        <w:tabs>
          <w:tab w:val="clear" w:pos="720"/>
          <w:tab w:val="num" w:pos="709"/>
        </w:tabs>
        <w:ind w:left="709" w:hanging="436"/>
        <w:jc w:val="both"/>
        <w:rPr>
          <w:rFonts w:ascii="Garamond" w:hAnsi="Garamond"/>
          <w:color w:val="000000" w:themeColor="text1"/>
        </w:rPr>
      </w:pPr>
      <w:r w:rsidRPr="00C63819">
        <w:rPr>
          <w:rFonts w:ascii="Garamond" w:hAnsi="Garamond"/>
          <w:color w:val="000000" w:themeColor="text1"/>
        </w:rPr>
        <w:t>Grado de coordinación con otros procesos de producción durante la fase de captación</w:t>
      </w:r>
      <w:r>
        <w:rPr>
          <w:rFonts w:ascii="Garamond" w:hAnsi="Garamond"/>
          <w:color w:val="000000" w:themeColor="text1"/>
        </w:rPr>
        <w:t>.</w:t>
      </w:r>
    </w:p>
    <w:p w14:paraId="682538E2" w14:textId="09D3509F" w:rsidR="006448F8" w:rsidRDefault="006448F8" w:rsidP="00911799">
      <w:pPr>
        <w:numPr>
          <w:ilvl w:val="0"/>
          <w:numId w:val="14"/>
        </w:numPr>
        <w:tabs>
          <w:tab w:val="clear" w:pos="720"/>
          <w:tab w:val="num" w:pos="709"/>
        </w:tabs>
        <w:ind w:left="709" w:hanging="436"/>
        <w:jc w:val="both"/>
        <w:rPr>
          <w:rFonts w:ascii="Garamond" w:hAnsi="Garamond"/>
          <w:color w:val="000000" w:themeColor="text1"/>
        </w:rPr>
      </w:pPr>
      <w:r w:rsidRPr="00973A32">
        <w:rPr>
          <w:rFonts w:ascii="Garamond" w:hAnsi="Garamond"/>
          <w:color w:val="000000" w:themeColor="text1"/>
        </w:rPr>
        <w:t>Distribución de los costos por fase del proceso de producción</w:t>
      </w:r>
      <w:r w:rsidR="00F14595">
        <w:rPr>
          <w:rFonts w:ascii="Garamond" w:hAnsi="Garamond"/>
          <w:color w:val="000000" w:themeColor="text1"/>
        </w:rPr>
        <w:t>,</w:t>
      </w:r>
      <w:r w:rsidRPr="00973A32">
        <w:rPr>
          <w:rFonts w:ascii="Garamond" w:hAnsi="Garamond"/>
          <w:color w:val="000000" w:themeColor="text1"/>
        </w:rPr>
        <w:t xml:space="preserve"> y comparación con otros procesos de producción similares en cuanto al número de unidades de observación, extensión del instrumento de captación, entre otros.</w:t>
      </w:r>
    </w:p>
    <w:p w14:paraId="733792F6" w14:textId="78E8D154" w:rsidR="006448F8" w:rsidRPr="00973A32" w:rsidRDefault="00FC4564" w:rsidP="00911799">
      <w:pPr>
        <w:numPr>
          <w:ilvl w:val="0"/>
          <w:numId w:val="14"/>
        </w:numPr>
        <w:tabs>
          <w:tab w:val="clear" w:pos="720"/>
          <w:tab w:val="num" w:pos="709"/>
        </w:tabs>
        <w:ind w:left="709" w:hanging="436"/>
        <w:jc w:val="both"/>
        <w:rPr>
          <w:rFonts w:ascii="Garamond" w:hAnsi="Garamond"/>
          <w:color w:val="000000" w:themeColor="text1"/>
        </w:rPr>
      </w:pPr>
      <w:r>
        <w:rPr>
          <w:rFonts w:ascii="Garamond" w:hAnsi="Garamond"/>
          <w:color w:val="000000" w:themeColor="text1"/>
        </w:rPr>
        <w:t>A</w:t>
      </w:r>
      <w:r w:rsidR="006448F8" w:rsidRPr="00973A32">
        <w:rPr>
          <w:rFonts w:ascii="Garamond" w:hAnsi="Garamond"/>
          <w:color w:val="000000" w:themeColor="text1"/>
        </w:rPr>
        <w:t>nálisis del costo por indicador-objetivo y dominio de estudio.</w:t>
      </w:r>
    </w:p>
    <w:p w14:paraId="360DCD32" w14:textId="1C68750D" w:rsidR="006448F8" w:rsidRPr="00973A32" w:rsidRDefault="006448F8" w:rsidP="00911799">
      <w:pPr>
        <w:numPr>
          <w:ilvl w:val="0"/>
          <w:numId w:val="14"/>
        </w:numPr>
        <w:tabs>
          <w:tab w:val="clear" w:pos="720"/>
          <w:tab w:val="num" w:pos="709"/>
        </w:tabs>
        <w:spacing w:after="240"/>
        <w:ind w:left="709" w:hanging="436"/>
        <w:jc w:val="both"/>
        <w:rPr>
          <w:rFonts w:ascii="Garamond" w:hAnsi="Garamond"/>
          <w:color w:val="000000" w:themeColor="text1"/>
        </w:rPr>
      </w:pPr>
      <w:r w:rsidRPr="00973A32">
        <w:rPr>
          <w:rFonts w:ascii="Garamond" w:hAnsi="Garamond"/>
          <w:color w:val="000000" w:themeColor="text1"/>
        </w:rPr>
        <w:t xml:space="preserve">En el caso de información cartográfica, análisis del costo por rasgos geográficos prioritarios y proporcionalidad de la información obtenida </w:t>
      </w:r>
      <w:r w:rsidR="001857B5" w:rsidRPr="00973A32">
        <w:rPr>
          <w:rFonts w:ascii="Garamond" w:hAnsi="Garamond"/>
          <w:color w:val="000000" w:themeColor="text1"/>
        </w:rPr>
        <w:t xml:space="preserve">en relación </w:t>
      </w:r>
      <w:r w:rsidR="001857B5">
        <w:rPr>
          <w:rFonts w:ascii="Garamond" w:hAnsi="Garamond"/>
          <w:color w:val="000000" w:themeColor="text1"/>
        </w:rPr>
        <w:t>con el</w:t>
      </w:r>
      <w:r w:rsidRPr="00973A32">
        <w:rPr>
          <w:rFonts w:ascii="Garamond" w:hAnsi="Garamond"/>
          <w:color w:val="000000" w:themeColor="text1"/>
        </w:rPr>
        <w:t xml:space="preserve"> </w:t>
      </w:r>
      <w:r w:rsidR="00CF30B6">
        <w:rPr>
          <w:rFonts w:ascii="Garamond" w:hAnsi="Garamond"/>
          <w:color w:val="000000" w:themeColor="text1"/>
        </w:rPr>
        <w:t>presupuesto ejercido</w:t>
      </w:r>
      <w:r w:rsidRPr="00973A32">
        <w:rPr>
          <w:rFonts w:ascii="Garamond" w:hAnsi="Garamond"/>
          <w:color w:val="000000" w:themeColor="text1"/>
        </w:rPr>
        <w:t>.</w:t>
      </w:r>
    </w:p>
    <w:p w14:paraId="4E4E4173" w14:textId="7D78C32D" w:rsidR="00135C81" w:rsidRPr="000D5939" w:rsidRDefault="00135C81" w:rsidP="00A46AF1">
      <w:pPr>
        <w:rPr>
          <w:rFonts w:ascii="Garamond" w:hAnsi="Garamond"/>
          <w:color w:val="002060"/>
          <w:sz w:val="24"/>
          <w:szCs w:val="24"/>
        </w:rPr>
      </w:pPr>
      <w:r w:rsidRPr="000D5939">
        <w:rPr>
          <w:rFonts w:ascii="Garamond" w:hAnsi="Garamond"/>
          <w:color w:val="002060"/>
          <w:sz w:val="24"/>
          <w:szCs w:val="24"/>
        </w:rPr>
        <w:t>Implementación adecuada</w:t>
      </w:r>
    </w:p>
    <w:p w14:paraId="69576039" w14:textId="0D76E2CA" w:rsidR="00E71A51" w:rsidRDefault="00856453"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Grado de a</w:t>
      </w:r>
      <w:r w:rsidR="00E71A51">
        <w:rPr>
          <w:rFonts w:ascii="Garamond" w:hAnsi="Garamond"/>
          <w:color w:val="000000" w:themeColor="text1"/>
        </w:rPr>
        <w:t xml:space="preserve">pego al diseño durante las fases </w:t>
      </w:r>
      <w:r w:rsidR="00BF035B">
        <w:rPr>
          <w:rFonts w:ascii="Garamond" w:hAnsi="Garamond"/>
          <w:color w:val="000000" w:themeColor="text1"/>
        </w:rPr>
        <w:t xml:space="preserve">operativas </w:t>
      </w:r>
      <w:r w:rsidR="00E71A51" w:rsidRPr="00E71A51">
        <w:rPr>
          <w:rFonts w:ascii="Garamond" w:hAnsi="Garamond"/>
          <w:color w:val="000000" w:themeColor="text1"/>
        </w:rPr>
        <w:t>de captación, procesamiento y</w:t>
      </w:r>
      <w:r w:rsidR="00BF035B">
        <w:rPr>
          <w:rFonts w:ascii="Garamond" w:hAnsi="Garamond"/>
          <w:color w:val="000000" w:themeColor="text1"/>
        </w:rPr>
        <w:t xml:space="preserve"> análisis.</w:t>
      </w:r>
    </w:p>
    <w:p w14:paraId="2B31A5A8" w14:textId="282F808D" w:rsidR="00135C81" w:rsidRDefault="00E26BBF" w:rsidP="00911799">
      <w:pPr>
        <w:numPr>
          <w:ilvl w:val="0"/>
          <w:numId w:val="14"/>
        </w:numPr>
        <w:tabs>
          <w:tab w:val="clear" w:pos="720"/>
          <w:tab w:val="num" w:pos="709"/>
        </w:tabs>
        <w:ind w:left="709" w:hanging="425"/>
        <w:jc w:val="both"/>
        <w:rPr>
          <w:rFonts w:ascii="Garamond" w:hAnsi="Garamond"/>
          <w:color w:val="000000" w:themeColor="text1"/>
        </w:rPr>
      </w:pPr>
      <w:r w:rsidRPr="008354BD">
        <w:rPr>
          <w:rFonts w:ascii="Garamond" w:hAnsi="Garamond"/>
          <w:color w:val="000000" w:themeColor="text1"/>
        </w:rPr>
        <w:t>Efectividad de las estrategias de</w:t>
      </w:r>
      <w:r w:rsidR="00AF5425">
        <w:rPr>
          <w:rFonts w:ascii="Garamond" w:hAnsi="Garamond"/>
          <w:color w:val="000000" w:themeColor="text1"/>
        </w:rPr>
        <w:t xml:space="preserve"> </w:t>
      </w:r>
      <w:r w:rsidR="00AF5425" w:rsidRPr="000E6F19">
        <w:rPr>
          <w:rFonts w:ascii="Garamond" w:hAnsi="Garamond"/>
          <w:color w:val="000000" w:themeColor="text1"/>
        </w:rPr>
        <w:t>control de calidad</w:t>
      </w:r>
      <w:r w:rsidR="00AF5425">
        <w:rPr>
          <w:rFonts w:ascii="Garamond" w:hAnsi="Garamond"/>
          <w:color w:val="000000" w:themeColor="text1"/>
        </w:rPr>
        <w:t xml:space="preserve"> en la</w:t>
      </w:r>
      <w:r w:rsidRPr="008354BD">
        <w:rPr>
          <w:rFonts w:ascii="Garamond" w:hAnsi="Garamond"/>
          <w:color w:val="000000" w:themeColor="text1"/>
        </w:rPr>
        <w:t xml:space="preserve"> </w:t>
      </w:r>
      <w:r w:rsidR="001262BC">
        <w:rPr>
          <w:rFonts w:ascii="Garamond" w:hAnsi="Garamond"/>
          <w:color w:val="000000" w:themeColor="text1"/>
        </w:rPr>
        <w:t xml:space="preserve">capacitación, </w:t>
      </w:r>
      <w:r w:rsidRPr="008354BD">
        <w:rPr>
          <w:rFonts w:ascii="Garamond" w:hAnsi="Garamond"/>
          <w:color w:val="000000" w:themeColor="text1"/>
          <w:lang w:val="es-ES"/>
        </w:rPr>
        <w:t>supervisión, revisión y validación</w:t>
      </w:r>
      <w:r w:rsidR="00854608" w:rsidRPr="008354BD">
        <w:rPr>
          <w:rFonts w:ascii="Garamond" w:hAnsi="Garamond"/>
          <w:color w:val="000000" w:themeColor="text1"/>
          <w:lang w:val="es-ES"/>
        </w:rPr>
        <w:t>.</w:t>
      </w:r>
    </w:p>
    <w:p w14:paraId="06C938A1" w14:textId="18266F8C" w:rsidR="00CD6DE8" w:rsidRPr="008354BD" w:rsidRDefault="00E061F5"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A</w:t>
      </w:r>
      <w:r w:rsidR="00CD6DE8">
        <w:rPr>
          <w:rFonts w:ascii="Garamond" w:hAnsi="Garamond"/>
          <w:color w:val="000000" w:themeColor="text1"/>
        </w:rPr>
        <w:t>nálisis de los reportes de captación, supervisión y seguimiento, incluyendo la bitácora y justificación de la no respuesta.</w:t>
      </w:r>
    </w:p>
    <w:p w14:paraId="6ED210DF" w14:textId="03C1CB5E" w:rsidR="00516E03" w:rsidRPr="00F42430" w:rsidRDefault="00854608" w:rsidP="00911799">
      <w:pPr>
        <w:numPr>
          <w:ilvl w:val="0"/>
          <w:numId w:val="14"/>
        </w:numPr>
        <w:tabs>
          <w:tab w:val="clear" w:pos="720"/>
          <w:tab w:val="num" w:pos="709"/>
        </w:tabs>
        <w:spacing w:after="240"/>
        <w:ind w:left="709" w:hanging="425"/>
        <w:jc w:val="both"/>
        <w:rPr>
          <w:rFonts w:ascii="Garamond" w:hAnsi="Garamond"/>
          <w:color w:val="000000" w:themeColor="text1"/>
        </w:rPr>
      </w:pPr>
      <w:r w:rsidRPr="008354BD">
        <w:rPr>
          <w:rFonts w:ascii="Garamond" w:hAnsi="Garamond"/>
          <w:color w:val="000000" w:themeColor="text1"/>
          <w:lang w:val="es-ES"/>
        </w:rPr>
        <w:t>Análisis de la información inconsistente</w:t>
      </w:r>
      <w:r w:rsidR="00C44185">
        <w:rPr>
          <w:rFonts w:ascii="Garamond" w:hAnsi="Garamond"/>
          <w:color w:val="000000" w:themeColor="text1"/>
          <w:lang w:val="es-ES"/>
        </w:rPr>
        <w:t xml:space="preserve"> y errores detectados en la fase </w:t>
      </w:r>
      <w:r w:rsidR="00465D1E">
        <w:rPr>
          <w:rFonts w:ascii="Garamond" w:hAnsi="Garamond"/>
          <w:color w:val="000000" w:themeColor="text1"/>
          <w:lang w:val="es-ES"/>
        </w:rPr>
        <w:t>de procesamiento.</w:t>
      </w:r>
    </w:p>
    <w:p w14:paraId="1F79CF8E" w14:textId="28463DB8" w:rsidR="00FC0468" w:rsidRPr="00FD6557" w:rsidRDefault="00FC0468" w:rsidP="00911799">
      <w:pPr>
        <w:numPr>
          <w:ilvl w:val="0"/>
          <w:numId w:val="14"/>
        </w:numPr>
        <w:tabs>
          <w:tab w:val="clear" w:pos="720"/>
          <w:tab w:val="num" w:pos="709"/>
        </w:tabs>
        <w:spacing w:after="240"/>
        <w:ind w:left="709" w:hanging="425"/>
        <w:jc w:val="both"/>
        <w:rPr>
          <w:rFonts w:ascii="Garamond" w:hAnsi="Garamond"/>
          <w:color w:val="000000" w:themeColor="text1"/>
        </w:rPr>
      </w:pPr>
      <w:r w:rsidRPr="00FD6557">
        <w:rPr>
          <w:rFonts w:ascii="Garamond" w:hAnsi="Garamond"/>
          <w:color w:val="000000" w:themeColor="text1"/>
        </w:rPr>
        <w:t>Disponibilidad de herramientas y estrategias que favorezcan el flujo continuo y oportuno de datos proporcionados por los proveedores</w:t>
      </w:r>
      <w:r w:rsidR="00CF6807" w:rsidRPr="00FD6557">
        <w:rPr>
          <w:rFonts w:ascii="Garamond" w:hAnsi="Garamond"/>
          <w:color w:val="000000" w:themeColor="text1"/>
        </w:rPr>
        <w:t>.</w:t>
      </w:r>
    </w:p>
    <w:p w14:paraId="76496FA8" w14:textId="00232966" w:rsidR="001D6981" w:rsidRPr="00890096" w:rsidRDefault="001D6981" w:rsidP="00911799">
      <w:pPr>
        <w:numPr>
          <w:ilvl w:val="0"/>
          <w:numId w:val="14"/>
        </w:numPr>
        <w:tabs>
          <w:tab w:val="clear" w:pos="720"/>
          <w:tab w:val="num" w:pos="709"/>
        </w:tabs>
        <w:spacing w:after="240"/>
        <w:ind w:left="709" w:hanging="425"/>
        <w:jc w:val="both"/>
        <w:rPr>
          <w:rFonts w:ascii="Garamond" w:hAnsi="Garamond"/>
          <w:color w:val="000000" w:themeColor="text1"/>
        </w:rPr>
      </w:pPr>
      <w:r w:rsidRPr="001D6981">
        <w:rPr>
          <w:rFonts w:ascii="Garamond" w:hAnsi="Garamond"/>
          <w:color w:val="000000" w:themeColor="text1"/>
        </w:rPr>
        <w:t>Grado de avance en la documentación de procesos y su apego a la normativa vigente</w:t>
      </w:r>
      <w:r w:rsidR="00197562">
        <w:rPr>
          <w:rFonts w:ascii="Garamond" w:hAnsi="Garamond"/>
          <w:color w:val="000000" w:themeColor="text1"/>
        </w:rPr>
        <w:t>.</w:t>
      </w:r>
    </w:p>
    <w:p w14:paraId="2F090B93" w14:textId="77777777" w:rsidR="00644440" w:rsidRPr="000D5939" w:rsidRDefault="00644440" w:rsidP="00644440">
      <w:pPr>
        <w:rPr>
          <w:rFonts w:ascii="Garamond" w:hAnsi="Garamond"/>
          <w:color w:val="002060"/>
          <w:sz w:val="24"/>
          <w:szCs w:val="24"/>
        </w:rPr>
      </w:pPr>
      <w:r>
        <w:rPr>
          <w:rFonts w:ascii="Garamond" w:hAnsi="Garamond"/>
          <w:color w:val="002060"/>
          <w:sz w:val="24"/>
          <w:szCs w:val="24"/>
        </w:rPr>
        <w:lastRenderedPageBreak/>
        <w:t>Coherencia y c</w:t>
      </w:r>
      <w:r w:rsidRPr="000D5939">
        <w:rPr>
          <w:rFonts w:ascii="Garamond" w:hAnsi="Garamond"/>
          <w:color w:val="002060"/>
          <w:sz w:val="24"/>
          <w:szCs w:val="24"/>
        </w:rPr>
        <w:t>omparabilidad</w:t>
      </w:r>
    </w:p>
    <w:p w14:paraId="090DDC93" w14:textId="4535F7DE" w:rsidR="00644440" w:rsidRPr="00FE7E10" w:rsidRDefault="00781550" w:rsidP="00911799">
      <w:pPr>
        <w:numPr>
          <w:ilvl w:val="0"/>
          <w:numId w:val="14"/>
        </w:numPr>
        <w:tabs>
          <w:tab w:val="clear" w:pos="720"/>
          <w:tab w:val="num" w:pos="709"/>
        </w:tabs>
        <w:ind w:left="709" w:hanging="425"/>
        <w:jc w:val="both"/>
        <w:rPr>
          <w:rFonts w:ascii="Garamond" w:hAnsi="Garamond"/>
          <w:color w:val="000000" w:themeColor="text1"/>
        </w:rPr>
      </w:pPr>
      <w:r w:rsidRPr="00FE7E10">
        <w:rPr>
          <w:rFonts w:ascii="Garamond" w:hAnsi="Garamond"/>
          <w:color w:val="000000" w:themeColor="text1"/>
        </w:rPr>
        <w:t xml:space="preserve">Comparabilidad </w:t>
      </w:r>
      <w:r w:rsidR="00644440" w:rsidRPr="00FE7E10">
        <w:rPr>
          <w:rFonts w:ascii="Garamond" w:hAnsi="Garamond"/>
          <w:color w:val="000000" w:themeColor="text1"/>
        </w:rPr>
        <w:t>de la información generada con ciclos anteriores</w:t>
      </w:r>
      <w:r w:rsidR="00A90D37" w:rsidRPr="00FE7E10">
        <w:rPr>
          <w:rFonts w:ascii="Garamond" w:hAnsi="Garamond"/>
          <w:color w:val="000000" w:themeColor="text1"/>
        </w:rPr>
        <w:t xml:space="preserve"> y</w:t>
      </w:r>
      <w:r w:rsidR="00644440" w:rsidRPr="00FE7E10">
        <w:rPr>
          <w:rFonts w:ascii="Garamond" w:hAnsi="Garamond"/>
          <w:color w:val="000000" w:themeColor="text1"/>
        </w:rPr>
        <w:t xml:space="preserve"> entre dominios de estudio</w:t>
      </w:r>
      <w:r w:rsidR="00386D61" w:rsidRPr="00FE7E10">
        <w:rPr>
          <w:rFonts w:ascii="Garamond" w:hAnsi="Garamond"/>
          <w:color w:val="000000" w:themeColor="text1"/>
        </w:rPr>
        <w:t>, con respecto a otros procesos de producción con aspectos similares de diseño</w:t>
      </w:r>
      <w:r w:rsidR="00644440" w:rsidRPr="00FE7E10">
        <w:rPr>
          <w:rFonts w:ascii="Garamond" w:hAnsi="Garamond"/>
          <w:color w:val="000000" w:themeColor="text1"/>
        </w:rPr>
        <w:t xml:space="preserve"> y con otras fuentes y tendencias.</w:t>
      </w:r>
    </w:p>
    <w:p w14:paraId="73D3A288" w14:textId="0B554683" w:rsidR="00644440" w:rsidRPr="002A3C03" w:rsidRDefault="00837205"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Potenciales s</w:t>
      </w:r>
      <w:r w:rsidR="00644440" w:rsidRPr="002A3C03">
        <w:rPr>
          <w:rFonts w:ascii="Garamond" w:hAnsi="Garamond"/>
          <w:color w:val="000000" w:themeColor="text1"/>
        </w:rPr>
        <w:t>esgos en los indicadores-objetivo o rasgos geográficos.</w:t>
      </w:r>
    </w:p>
    <w:p w14:paraId="190F1EEA" w14:textId="23AEB992" w:rsidR="00644440" w:rsidRPr="00546E4E" w:rsidRDefault="00DC733B"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R</w:t>
      </w:r>
      <w:r w:rsidR="00644440" w:rsidRPr="00546E4E">
        <w:rPr>
          <w:rFonts w:ascii="Garamond" w:hAnsi="Garamond"/>
          <w:color w:val="000000" w:themeColor="text1"/>
        </w:rPr>
        <w:t>evisión de los ponderadores finales.</w:t>
      </w:r>
    </w:p>
    <w:p w14:paraId="7421B2DF" w14:textId="5F6930EE" w:rsidR="00644440" w:rsidRPr="006E3ACF" w:rsidRDefault="006E3ACF" w:rsidP="00911799">
      <w:pPr>
        <w:numPr>
          <w:ilvl w:val="0"/>
          <w:numId w:val="14"/>
        </w:numPr>
        <w:tabs>
          <w:tab w:val="clear" w:pos="720"/>
          <w:tab w:val="num" w:pos="709"/>
        </w:tabs>
        <w:ind w:left="709" w:hanging="425"/>
        <w:jc w:val="both"/>
        <w:rPr>
          <w:rFonts w:ascii="Garamond" w:hAnsi="Garamond"/>
          <w:color w:val="000000" w:themeColor="text1"/>
        </w:rPr>
      </w:pPr>
      <w:r w:rsidRPr="006E3ACF">
        <w:rPr>
          <w:rFonts w:ascii="Garamond" w:hAnsi="Garamond"/>
          <w:color w:val="000000" w:themeColor="text1"/>
        </w:rPr>
        <w:t>A</w:t>
      </w:r>
      <w:r w:rsidR="00644440" w:rsidRPr="006E3ACF">
        <w:rPr>
          <w:rFonts w:ascii="Garamond" w:hAnsi="Garamond"/>
          <w:color w:val="000000" w:themeColor="text1"/>
        </w:rPr>
        <w:t>nálisis de consistencia entre los datos y el esquema conceptual.</w:t>
      </w:r>
    </w:p>
    <w:p w14:paraId="4BD81A3C" w14:textId="4F09B7F6" w:rsidR="00644440" w:rsidRPr="004E6F27" w:rsidRDefault="00644440"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Completitud de notas sobre cambios al diseño y </w:t>
      </w:r>
      <w:r w:rsidR="00C9131A">
        <w:rPr>
          <w:rFonts w:ascii="Garamond" w:hAnsi="Garamond"/>
          <w:color w:val="000000" w:themeColor="text1"/>
        </w:rPr>
        <w:t xml:space="preserve">de </w:t>
      </w:r>
      <w:r w:rsidRPr="004E6F27">
        <w:rPr>
          <w:rFonts w:ascii="Garamond" w:hAnsi="Garamond"/>
          <w:color w:val="000000" w:themeColor="text1"/>
        </w:rPr>
        <w:t>advertencias disponibles al público sobre los alcances y limitaciones de la información.</w:t>
      </w:r>
    </w:p>
    <w:p w14:paraId="2DA3467A" w14:textId="7F886523" w:rsidR="00644440" w:rsidRDefault="00644440"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En el caso de encuestas, comparabilidad del diseño de la muestra con </w:t>
      </w:r>
      <w:r w:rsidR="003D5F81">
        <w:rPr>
          <w:rFonts w:ascii="Garamond" w:hAnsi="Garamond"/>
          <w:color w:val="000000" w:themeColor="text1"/>
        </w:rPr>
        <w:t xml:space="preserve">respecto a </w:t>
      </w:r>
      <w:r>
        <w:rPr>
          <w:rFonts w:ascii="Garamond" w:hAnsi="Garamond"/>
          <w:color w:val="000000" w:themeColor="text1"/>
        </w:rPr>
        <w:t>ciclos anteriores.</w:t>
      </w:r>
    </w:p>
    <w:p w14:paraId="6BD36F0A" w14:textId="77777777" w:rsidR="00644440" w:rsidRDefault="00644440"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En el caso de aprovechamiento de registros administrativos, impacto de modificaciones del marco legal en la comparabilidad del diseño.</w:t>
      </w:r>
    </w:p>
    <w:p w14:paraId="2957BFBB" w14:textId="5ECA4981" w:rsidR="00644440" w:rsidRDefault="00644440" w:rsidP="00911799">
      <w:pPr>
        <w:numPr>
          <w:ilvl w:val="0"/>
          <w:numId w:val="14"/>
        </w:numPr>
        <w:tabs>
          <w:tab w:val="clear" w:pos="720"/>
          <w:tab w:val="num" w:pos="709"/>
        </w:tabs>
        <w:spacing w:after="240"/>
        <w:ind w:left="709" w:hanging="425"/>
        <w:jc w:val="both"/>
        <w:rPr>
          <w:rFonts w:ascii="Garamond" w:hAnsi="Garamond"/>
          <w:color w:val="000000" w:themeColor="text1"/>
        </w:rPr>
      </w:pPr>
      <w:r>
        <w:rPr>
          <w:rFonts w:ascii="Garamond" w:hAnsi="Garamond"/>
          <w:color w:val="000000" w:themeColor="text1"/>
        </w:rPr>
        <w:t xml:space="preserve">Impacto de los cambios </w:t>
      </w:r>
      <w:r w:rsidR="00CA550D">
        <w:rPr>
          <w:rFonts w:ascii="Garamond" w:hAnsi="Garamond"/>
          <w:color w:val="000000" w:themeColor="text1"/>
        </w:rPr>
        <w:t xml:space="preserve">al diseño </w:t>
      </w:r>
      <w:r>
        <w:rPr>
          <w:rFonts w:ascii="Garamond" w:hAnsi="Garamond"/>
          <w:color w:val="000000" w:themeColor="text1"/>
        </w:rPr>
        <w:t>en la información producida.</w:t>
      </w:r>
    </w:p>
    <w:p w14:paraId="099DEF98" w14:textId="4EA6C42E" w:rsidR="00064514" w:rsidRPr="007A1ACD" w:rsidRDefault="006C7061" w:rsidP="00BF49A1">
      <w:pPr>
        <w:pStyle w:val="Ttulo2"/>
        <w:numPr>
          <w:ilvl w:val="1"/>
          <w:numId w:val="28"/>
        </w:numPr>
        <w:spacing w:before="0" w:after="160"/>
        <w:ind w:left="567" w:hanging="567"/>
        <w:jc w:val="both"/>
        <w:rPr>
          <w:rFonts w:ascii="Garamond" w:hAnsi="Garamond"/>
          <w:color w:val="002060"/>
          <w:sz w:val="32"/>
          <w:szCs w:val="32"/>
        </w:rPr>
      </w:pPr>
      <w:bookmarkStart w:id="11" w:name="_Toc176866908"/>
      <w:r>
        <w:rPr>
          <w:rFonts w:ascii="Garamond" w:hAnsi="Garamond"/>
          <w:color w:val="002060"/>
          <w:sz w:val="32"/>
          <w:szCs w:val="32"/>
        </w:rPr>
        <w:t>Resultados</w:t>
      </w:r>
      <w:bookmarkEnd w:id="11"/>
    </w:p>
    <w:p w14:paraId="1B86239B" w14:textId="01156689" w:rsidR="00A06ECF" w:rsidRDefault="00AF6F1B" w:rsidP="006D38FD">
      <w:pPr>
        <w:jc w:val="both"/>
        <w:rPr>
          <w:rFonts w:ascii="Garamond" w:hAnsi="Garamond"/>
          <w:color w:val="000000" w:themeColor="text1"/>
        </w:rPr>
      </w:pPr>
      <w:r>
        <w:rPr>
          <w:rFonts w:ascii="Garamond" w:hAnsi="Garamond"/>
          <w:color w:val="000000" w:themeColor="text1"/>
        </w:rPr>
        <w:t xml:space="preserve">La evaluación de </w:t>
      </w:r>
      <w:r w:rsidR="00467168">
        <w:rPr>
          <w:rFonts w:ascii="Garamond" w:hAnsi="Garamond"/>
          <w:color w:val="000000" w:themeColor="text1"/>
        </w:rPr>
        <w:t>resultados</w:t>
      </w:r>
      <w:r>
        <w:rPr>
          <w:rFonts w:ascii="Garamond" w:hAnsi="Garamond"/>
          <w:color w:val="000000" w:themeColor="text1"/>
        </w:rPr>
        <w:t xml:space="preserve"> tiene como objetivo</w:t>
      </w:r>
      <w:r w:rsidR="00F96709">
        <w:rPr>
          <w:rFonts w:ascii="Garamond" w:hAnsi="Garamond"/>
          <w:color w:val="000000" w:themeColor="text1"/>
        </w:rPr>
        <w:t xml:space="preserve"> </w:t>
      </w:r>
      <w:r w:rsidR="00467168">
        <w:rPr>
          <w:rFonts w:ascii="Garamond" w:hAnsi="Garamond"/>
          <w:color w:val="000000" w:themeColor="text1"/>
        </w:rPr>
        <w:t>verificar</w:t>
      </w:r>
      <w:r w:rsidR="003531A5">
        <w:rPr>
          <w:rFonts w:ascii="Garamond" w:hAnsi="Garamond"/>
          <w:color w:val="000000" w:themeColor="text1"/>
        </w:rPr>
        <w:t xml:space="preserve"> </w:t>
      </w:r>
      <w:r w:rsidR="00650549">
        <w:rPr>
          <w:rFonts w:ascii="Garamond" w:hAnsi="Garamond"/>
          <w:color w:val="000000" w:themeColor="text1"/>
        </w:rPr>
        <w:t xml:space="preserve">aspectos </w:t>
      </w:r>
      <w:r w:rsidR="004703A0">
        <w:rPr>
          <w:rFonts w:ascii="Garamond" w:hAnsi="Garamond"/>
          <w:color w:val="000000" w:themeColor="text1"/>
        </w:rPr>
        <w:t xml:space="preserve">sobre la manera en que </w:t>
      </w:r>
      <w:r w:rsidR="0058636D">
        <w:rPr>
          <w:rFonts w:ascii="Garamond" w:hAnsi="Garamond"/>
          <w:color w:val="000000" w:themeColor="text1"/>
        </w:rPr>
        <w:t>se pone a disposición de las personas</w:t>
      </w:r>
      <w:r w:rsidR="001E4FAD">
        <w:rPr>
          <w:rFonts w:ascii="Garamond" w:hAnsi="Garamond"/>
          <w:color w:val="000000" w:themeColor="text1"/>
        </w:rPr>
        <w:t xml:space="preserve"> </w:t>
      </w:r>
      <w:r w:rsidR="0058636D">
        <w:rPr>
          <w:rFonts w:ascii="Garamond" w:hAnsi="Garamond"/>
          <w:color w:val="000000" w:themeColor="text1"/>
        </w:rPr>
        <w:t xml:space="preserve">usuarias </w:t>
      </w:r>
      <w:r w:rsidR="00147588">
        <w:rPr>
          <w:rFonts w:ascii="Garamond" w:hAnsi="Garamond"/>
          <w:color w:val="000000" w:themeColor="text1"/>
        </w:rPr>
        <w:t>l</w:t>
      </w:r>
      <w:r w:rsidR="005E4C23">
        <w:rPr>
          <w:rFonts w:ascii="Garamond" w:hAnsi="Garamond"/>
          <w:color w:val="000000" w:themeColor="text1"/>
        </w:rPr>
        <w:t xml:space="preserve">a información estadística y geográfica </w:t>
      </w:r>
      <w:r w:rsidR="009F687B">
        <w:rPr>
          <w:rFonts w:ascii="Garamond" w:hAnsi="Garamond"/>
          <w:color w:val="000000" w:themeColor="text1"/>
        </w:rPr>
        <w:t>e</w:t>
      </w:r>
      <w:r w:rsidR="003B30D3">
        <w:rPr>
          <w:rFonts w:ascii="Garamond" w:hAnsi="Garamond"/>
          <w:color w:val="000000" w:themeColor="text1"/>
        </w:rPr>
        <w:t>n cuanto a su precisión</w:t>
      </w:r>
      <w:r w:rsidR="009F687B">
        <w:rPr>
          <w:rFonts w:ascii="Garamond" w:hAnsi="Garamond"/>
          <w:color w:val="000000" w:themeColor="text1"/>
        </w:rPr>
        <w:t xml:space="preserve"> y confiabilidad</w:t>
      </w:r>
      <w:r w:rsidR="003B30D3">
        <w:rPr>
          <w:rFonts w:ascii="Garamond" w:hAnsi="Garamond"/>
          <w:color w:val="000000" w:themeColor="text1"/>
        </w:rPr>
        <w:t xml:space="preserve">, </w:t>
      </w:r>
      <w:r w:rsidR="009F687B">
        <w:rPr>
          <w:rFonts w:ascii="Garamond" w:hAnsi="Garamond"/>
          <w:color w:val="000000" w:themeColor="text1"/>
        </w:rPr>
        <w:t>oportunidad y puntualidad</w:t>
      </w:r>
      <w:r w:rsidR="00506950">
        <w:rPr>
          <w:rFonts w:ascii="Garamond" w:hAnsi="Garamond"/>
          <w:color w:val="000000" w:themeColor="text1"/>
        </w:rPr>
        <w:t>, accesibilidad y claridad</w:t>
      </w:r>
      <w:r w:rsidR="00785F6F">
        <w:rPr>
          <w:rFonts w:ascii="Garamond" w:hAnsi="Garamond"/>
          <w:color w:val="000000" w:themeColor="text1"/>
        </w:rPr>
        <w:t>, y elementos que apoyan su interpretabilidad</w:t>
      </w:r>
      <w:r w:rsidR="007516C9">
        <w:rPr>
          <w:rFonts w:ascii="Garamond" w:hAnsi="Garamond"/>
          <w:color w:val="000000" w:themeColor="text1"/>
        </w:rPr>
        <w:t xml:space="preserve"> y uso</w:t>
      </w:r>
      <w:r w:rsidR="00785F6F">
        <w:rPr>
          <w:rFonts w:ascii="Garamond" w:hAnsi="Garamond"/>
          <w:color w:val="000000" w:themeColor="text1"/>
        </w:rPr>
        <w:t xml:space="preserve"> </w:t>
      </w:r>
      <w:r w:rsidR="00573DE3">
        <w:rPr>
          <w:rFonts w:ascii="Garamond" w:hAnsi="Garamond"/>
          <w:color w:val="000000" w:themeColor="text1"/>
        </w:rPr>
        <w:t xml:space="preserve">correcto </w:t>
      </w:r>
      <w:r w:rsidR="00785F6F">
        <w:rPr>
          <w:rFonts w:ascii="Garamond" w:hAnsi="Garamond"/>
          <w:color w:val="000000" w:themeColor="text1"/>
        </w:rPr>
        <w:t>como son los metadatos</w:t>
      </w:r>
      <w:r w:rsidR="003B30D3">
        <w:rPr>
          <w:rFonts w:ascii="Garamond" w:hAnsi="Garamond"/>
          <w:color w:val="000000" w:themeColor="text1"/>
        </w:rPr>
        <w:t xml:space="preserve">. </w:t>
      </w:r>
      <w:r w:rsidR="00C7454B">
        <w:rPr>
          <w:rFonts w:ascii="Garamond" w:hAnsi="Garamond"/>
          <w:color w:val="000000" w:themeColor="text1"/>
        </w:rPr>
        <w:t>Si bien d</w:t>
      </w:r>
      <w:r w:rsidR="002C39DC">
        <w:rPr>
          <w:rFonts w:ascii="Garamond" w:hAnsi="Garamond"/>
          <w:color w:val="000000" w:themeColor="text1"/>
        </w:rPr>
        <w:t xml:space="preserve">urante la fase de análisis de cada ciclo se </w:t>
      </w:r>
      <w:r w:rsidR="00133BDC">
        <w:rPr>
          <w:rFonts w:ascii="Garamond" w:hAnsi="Garamond"/>
          <w:color w:val="000000" w:themeColor="text1"/>
        </w:rPr>
        <w:t>verifica</w:t>
      </w:r>
      <w:r w:rsidR="004624CB">
        <w:rPr>
          <w:rFonts w:ascii="Garamond" w:hAnsi="Garamond"/>
          <w:color w:val="000000" w:themeColor="text1"/>
        </w:rPr>
        <w:t xml:space="preserve"> la información </w:t>
      </w:r>
      <w:r w:rsidR="00C7454B">
        <w:rPr>
          <w:rFonts w:ascii="Garamond" w:hAnsi="Garamond"/>
          <w:color w:val="000000" w:themeColor="text1"/>
        </w:rPr>
        <w:t>a ser publicad</w:t>
      </w:r>
      <w:r w:rsidR="004624CB">
        <w:rPr>
          <w:rFonts w:ascii="Garamond" w:hAnsi="Garamond"/>
          <w:color w:val="000000" w:themeColor="text1"/>
        </w:rPr>
        <w:t>a</w:t>
      </w:r>
      <w:r w:rsidR="0060733F">
        <w:rPr>
          <w:rFonts w:ascii="Garamond" w:hAnsi="Garamond"/>
          <w:color w:val="000000" w:themeColor="text1"/>
        </w:rPr>
        <w:t>,</w:t>
      </w:r>
      <w:r w:rsidR="00C7454B">
        <w:rPr>
          <w:rFonts w:ascii="Garamond" w:hAnsi="Garamond"/>
          <w:color w:val="000000" w:themeColor="text1"/>
        </w:rPr>
        <w:t xml:space="preserve"> en est</w:t>
      </w:r>
      <w:r w:rsidR="00D47AB0">
        <w:rPr>
          <w:rFonts w:ascii="Garamond" w:hAnsi="Garamond"/>
          <w:color w:val="000000" w:themeColor="text1"/>
        </w:rPr>
        <w:t>e tipo de</w:t>
      </w:r>
      <w:r w:rsidR="00C7454B">
        <w:rPr>
          <w:rFonts w:ascii="Garamond" w:hAnsi="Garamond"/>
          <w:color w:val="000000" w:themeColor="text1"/>
        </w:rPr>
        <w:t xml:space="preserve"> evaluación se profundiza en </w:t>
      </w:r>
      <w:r w:rsidR="0060733F">
        <w:rPr>
          <w:rFonts w:ascii="Garamond" w:hAnsi="Garamond"/>
          <w:color w:val="000000" w:themeColor="text1"/>
        </w:rPr>
        <w:t xml:space="preserve">las causas </w:t>
      </w:r>
      <w:r w:rsidR="00FA210C">
        <w:rPr>
          <w:rFonts w:ascii="Garamond" w:hAnsi="Garamond"/>
          <w:color w:val="000000" w:themeColor="text1"/>
        </w:rPr>
        <w:t xml:space="preserve">de los </w:t>
      </w:r>
      <w:r w:rsidR="00D213B3">
        <w:rPr>
          <w:rFonts w:ascii="Garamond" w:hAnsi="Garamond"/>
          <w:color w:val="000000" w:themeColor="text1"/>
        </w:rPr>
        <w:t>valores</w:t>
      </w:r>
      <w:r w:rsidR="00FA210C">
        <w:rPr>
          <w:rFonts w:ascii="Garamond" w:hAnsi="Garamond"/>
          <w:color w:val="000000" w:themeColor="text1"/>
        </w:rPr>
        <w:t xml:space="preserve"> de los indicadores de </w:t>
      </w:r>
      <w:r w:rsidR="00D213B3">
        <w:rPr>
          <w:rFonts w:ascii="Garamond" w:hAnsi="Garamond"/>
          <w:color w:val="000000" w:themeColor="text1"/>
        </w:rPr>
        <w:t>calidad</w:t>
      </w:r>
      <w:r w:rsidR="00F16899">
        <w:rPr>
          <w:rFonts w:ascii="Garamond" w:hAnsi="Garamond"/>
          <w:color w:val="000000" w:themeColor="text1"/>
        </w:rPr>
        <w:t xml:space="preserve"> correspondientes</w:t>
      </w:r>
      <w:r w:rsidR="00952127">
        <w:rPr>
          <w:rFonts w:ascii="Garamond" w:hAnsi="Garamond"/>
          <w:color w:val="000000" w:themeColor="text1"/>
        </w:rPr>
        <w:t>.</w:t>
      </w:r>
      <w:r w:rsidR="000A3A38">
        <w:rPr>
          <w:rFonts w:ascii="Garamond" w:hAnsi="Garamond"/>
          <w:color w:val="000000" w:themeColor="text1"/>
        </w:rPr>
        <w:t xml:space="preserve"> </w:t>
      </w:r>
      <w:r w:rsidR="00350789">
        <w:rPr>
          <w:rFonts w:ascii="Garamond" w:hAnsi="Garamond"/>
          <w:color w:val="000000" w:themeColor="text1"/>
        </w:rPr>
        <w:t xml:space="preserve">Las evaluaciones de resultados también pueden </w:t>
      </w:r>
      <w:r w:rsidR="0035204D">
        <w:rPr>
          <w:rFonts w:ascii="Garamond" w:hAnsi="Garamond"/>
          <w:color w:val="000000" w:themeColor="text1"/>
        </w:rPr>
        <w:t xml:space="preserve">incluir estudios </w:t>
      </w:r>
      <w:r w:rsidR="008F2E1E">
        <w:rPr>
          <w:rFonts w:ascii="Garamond" w:hAnsi="Garamond"/>
          <w:color w:val="000000" w:themeColor="text1"/>
        </w:rPr>
        <w:t xml:space="preserve">de </w:t>
      </w:r>
      <w:r w:rsidR="00431BBB">
        <w:rPr>
          <w:rFonts w:ascii="Garamond" w:hAnsi="Garamond"/>
          <w:color w:val="000000" w:themeColor="text1"/>
        </w:rPr>
        <w:t xml:space="preserve">satisfacción </w:t>
      </w:r>
      <w:r w:rsidR="008F2E1E">
        <w:rPr>
          <w:rFonts w:ascii="Garamond" w:hAnsi="Garamond"/>
          <w:color w:val="000000" w:themeColor="text1"/>
        </w:rPr>
        <w:t xml:space="preserve">de las personas usuarias. </w:t>
      </w:r>
      <w:r w:rsidR="00B50237">
        <w:rPr>
          <w:rFonts w:ascii="Garamond" w:hAnsi="Garamond"/>
          <w:color w:val="000000" w:themeColor="text1"/>
        </w:rPr>
        <w:t>S</w:t>
      </w:r>
      <w:r w:rsidR="00BF6905">
        <w:rPr>
          <w:rFonts w:ascii="Garamond" w:hAnsi="Garamond"/>
          <w:color w:val="000000" w:themeColor="text1"/>
        </w:rPr>
        <w:t xml:space="preserve">e </w:t>
      </w:r>
      <w:r w:rsidR="00E23F1D">
        <w:rPr>
          <w:rFonts w:ascii="Garamond" w:hAnsi="Garamond"/>
          <w:color w:val="000000" w:themeColor="text1"/>
        </w:rPr>
        <w:t>sugiere</w:t>
      </w:r>
      <w:r w:rsidR="00BF6905">
        <w:rPr>
          <w:rFonts w:ascii="Garamond" w:hAnsi="Garamond"/>
          <w:color w:val="000000" w:themeColor="text1"/>
        </w:rPr>
        <w:t xml:space="preserve"> que este tipo de evaluaci</w:t>
      </w:r>
      <w:r w:rsidR="002C05C4">
        <w:rPr>
          <w:rFonts w:ascii="Garamond" w:hAnsi="Garamond"/>
          <w:color w:val="000000" w:themeColor="text1"/>
        </w:rPr>
        <w:t>ón</w:t>
      </w:r>
      <w:r w:rsidR="00BF6905">
        <w:rPr>
          <w:rFonts w:ascii="Garamond" w:hAnsi="Garamond"/>
          <w:color w:val="000000" w:themeColor="text1"/>
        </w:rPr>
        <w:t xml:space="preserve"> se reali</w:t>
      </w:r>
      <w:r w:rsidR="00964CB9">
        <w:rPr>
          <w:rFonts w:ascii="Garamond" w:hAnsi="Garamond"/>
          <w:color w:val="000000" w:themeColor="text1"/>
        </w:rPr>
        <w:t>ce</w:t>
      </w:r>
      <w:r w:rsidR="00382E66">
        <w:rPr>
          <w:rFonts w:ascii="Garamond" w:hAnsi="Garamond"/>
          <w:color w:val="000000" w:themeColor="text1"/>
        </w:rPr>
        <w:t xml:space="preserve"> una vez al año </w:t>
      </w:r>
      <w:r w:rsidR="00B910D4" w:rsidRPr="00B910D4">
        <w:rPr>
          <w:rFonts w:ascii="Garamond" w:hAnsi="Garamond"/>
          <w:color w:val="000000" w:themeColor="text1"/>
        </w:rPr>
        <w:t>o al finalizar el ciclo en procesos de producción bi</w:t>
      </w:r>
      <w:r w:rsidR="00605E8F">
        <w:rPr>
          <w:rFonts w:ascii="Garamond" w:hAnsi="Garamond"/>
          <w:color w:val="000000" w:themeColor="text1"/>
        </w:rPr>
        <w:t>e</w:t>
      </w:r>
      <w:r w:rsidR="00B910D4" w:rsidRPr="00B910D4">
        <w:rPr>
          <w:rFonts w:ascii="Garamond" w:hAnsi="Garamond"/>
          <w:color w:val="000000" w:themeColor="text1"/>
        </w:rPr>
        <w:t>nales, tri</w:t>
      </w:r>
      <w:r w:rsidR="00605E8F">
        <w:rPr>
          <w:rFonts w:ascii="Garamond" w:hAnsi="Garamond"/>
          <w:color w:val="000000" w:themeColor="text1"/>
        </w:rPr>
        <w:t>e</w:t>
      </w:r>
      <w:r w:rsidR="00B910D4" w:rsidRPr="00B910D4">
        <w:rPr>
          <w:rFonts w:ascii="Garamond" w:hAnsi="Garamond"/>
          <w:color w:val="000000" w:themeColor="text1"/>
        </w:rPr>
        <w:t xml:space="preserve">nales, quinquenales, sexenales, decenales o con periodicidad </w:t>
      </w:r>
      <w:r w:rsidR="00B34528">
        <w:rPr>
          <w:rFonts w:ascii="Garamond" w:hAnsi="Garamond"/>
          <w:color w:val="000000" w:themeColor="text1"/>
        </w:rPr>
        <w:t>no determinada</w:t>
      </w:r>
      <w:r w:rsidR="00B910D4">
        <w:rPr>
          <w:rFonts w:ascii="Garamond" w:hAnsi="Garamond"/>
          <w:color w:val="000000" w:themeColor="text1"/>
        </w:rPr>
        <w:t>.</w:t>
      </w:r>
    </w:p>
    <w:p w14:paraId="26ECB26A" w14:textId="2F2B2560" w:rsidR="00A42ABC" w:rsidRDefault="00B34528" w:rsidP="00B910D4">
      <w:pPr>
        <w:jc w:val="both"/>
        <w:rPr>
          <w:rFonts w:ascii="Garamond" w:hAnsi="Garamond"/>
          <w:color w:val="000000" w:themeColor="text1"/>
        </w:rPr>
      </w:pPr>
      <w:r>
        <w:rPr>
          <w:rFonts w:ascii="Garamond" w:hAnsi="Garamond"/>
          <w:color w:val="000000" w:themeColor="text1"/>
        </w:rPr>
        <w:t>E</w:t>
      </w:r>
      <w:r w:rsidR="00A42ABC">
        <w:rPr>
          <w:rFonts w:ascii="Garamond" w:hAnsi="Garamond"/>
          <w:color w:val="000000" w:themeColor="text1"/>
        </w:rPr>
        <w:t>ste tipo de evaluación puede implicar colaboración con las direcciones generales de Comunicación, Servicio Público de Información y Relaciones Institucionales</w:t>
      </w:r>
      <w:r w:rsidR="00AB1505">
        <w:rPr>
          <w:rFonts w:ascii="Garamond" w:hAnsi="Garamond"/>
          <w:color w:val="000000" w:themeColor="text1"/>
        </w:rPr>
        <w:t>, y de Integración, Análisis e Investigación.</w:t>
      </w:r>
    </w:p>
    <w:p w14:paraId="2223BC10" w14:textId="359A324D" w:rsidR="00211DDE" w:rsidRDefault="00211DDE" w:rsidP="00BF49A1">
      <w:pPr>
        <w:spacing w:after="240"/>
        <w:jc w:val="both"/>
        <w:rPr>
          <w:rFonts w:ascii="Garamond" w:hAnsi="Garamond"/>
          <w:color w:val="000000" w:themeColor="text1"/>
        </w:rPr>
      </w:pPr>
      <w:r>
        <w:rPr>
          <w:rFonts w:ascii="Garamond" w:hAnsi="Garamond"/>
          <w:color w:val="000000" w:themeColor="text1"/>
        </w:rPr>
        <w:t xml:space="preserve">A continuación, se enlistan aspectos conceptuales a considerar en las evaluaciones de </w:t>
      </w:r>
      <w:r w:rsidR="004826A9">
        <w:rPr>
          <w:rFonts w:ascii="Garamond" w:hAnsi="Garamond"/>
          <w:color w:val="000000" w:themeColor="text1"/>
        </w:rPr>
        <w:t>resultados</w:t>
      </w:r>
      <w:r>
        <w:rPr>
          <w:rFonts w:ascii="Garamond" w:hAnsi="Garamond"/>
          <w:color w:val="000000" w:themeColor="text1"/>
        </w:rPr>
        <w:t>:</w:t>
      </w:r>
    </w:p>
    <w:p w14:paraId="4DCE6FAE" w14:textId="25A5880D" w:rsidR="006D38FD" w:rsidRPr="000D5939" w:rsidRDefault="006D38FD" w:rsidP="00A46AF1">
      <w:pPr>
        <w:rPr>
          <w:rFonts w:ascii="Garamond" w:hAnsi="Garamond"/>
          <w:color w:val="002060"/>
          <w:sz w:val="24"/>
          <w:szCs w:val="24"/>
        </w:rPr>
      </w:pPr>
      <w:r w:rsidRPr="000D5939">
        <w:rPr>
          <w:rFonts w:ascii="Garamond" w:hAnsi="Garamond"/>
          <w:color w:val="002060"/>
          <w:sz w:val="24"/>
          <w:szCs w:val="24"/>
        </w:rPr>
        <w:t>Precisión y confiabilidad</w:t>
      </w:r>
    </w:p>
    <w:p w14:paraId="2F8B84BE" w14:textId="24F5BD34" w:rsidR="002850C0" w:rsidRPr="00FE7E10" w:rsidRDefault="002850C0" w:rsidP="00A62060">
      <w:pPr>
        <w:numPr>
          <w:ilvl w:val="0"/>
          <w:numId w:val="14"/>
        </w:numPr>
        <w:ind w:left="709" w:hanging="425"/>
        <w:jc w:val="both"/>
        <w:rPr>
          <w:rFonts w:ascii="Garamond" w:hAnsi="Garamond"/>
          <w:color w:val="000000" w:themeColor="text1"/>
        </w:rPr>
      </w:pPr>
      <w:r w:rsidRPr="00FE7E10">
        <w:rPr>
          <w:rFonts w:ascii="Garamond" w:hAnsi="Garamond"/>
          <w:color w:val="000000" w:themeColor="text1"/>
        </w:rPr>
        <w:t>Análisis del diseño de la muestra o del marco de referencia</w:t>
      </w:r>
      <w:r w:rsidR="00A62060" w:rsidRPr="00FE7E10">
        <w:rPr>
          <w:rFonts w:ascii="Garamond" w:hAnsi="Garamond"/>
          <w:color w:val="000000" w:themeColor="text1"/>
        </w:rPr>
        <w:t xml:space="preserve"> </w:t>
      </w:r>
      <w:r w:rsidR="008A30C6" w:rsidRPr="00FE7E10">
        <w:rPr>
          <w:rFonts w:ascii="Garamond" w:hAnsi="Garamond"/>
          <w:color w:val="000000" w:themeColor="text1"/>
        </w:rPr>
        <w:t xml:space="preserve">cuando </w:t>
      </w:r>
      <w:r w:rsidR="00EF3B0B" w:rsidRPr="00FE7E10">
        <w:rPr>
          <w:rFonts w:ascii="Garamond" w:hAnsi="Garamond"/>
          <w:color w:val="000000" w:themeColor="text1"/>
        </w:rPr>
        <w:t>los</w:t>
      </w:r>
      <w:r w:rsidRPr="00FE7E10">
        <w:rPr>
          <w:rFonts w:ascii="Garamond" w:hAnsi="Garamond"/>
          <w:color w:val="000000" w:themeColor="text1"/>
        </w:rPr>
        <w:t xml:space="preserve"> coeficiente</w:t>
      </w:r>
      <w:r w:rsidR="00EF3B0B" w:rsidRPr="00FE7E10">
        <w:rPr>
          <w:rFonts w:ascii="Garamond" w:hAnsi="Garamond"/>
          <w:color w:val="000000" w:themeColor="text1"/>
        </w:rPr>
        <w:t>s</w:t>
      </w:r>
      <w:r w:rsidRPr="00FE7E10">
        <w:rPr>
          <w:rFonts w:ascii="Garamond" w:hAnsi="Garamond"/>
          <w:color w:val="000000" w:themeColor="text1"/>
        </w:rPr>
        <w:t xml:space="preserve"> de variación, la cobertura de la variable de diseño, la tasa de sobrecobertura o la tasa de cumplimiento de la muestra mínima</w:t>
      </w:r>
      <w:r w:rsidR="00A82D6B" w:rsidRPr="00FE7E10">
        <w:rPr>
          <w:rFonts w:ascii="Garamond" w:hAnsi="Garamond"/>
          <w:color w:val="000000" w:themeColor="text1"/>
        </w:rPr>
        <w:t xml:space="preserve">, se </w:t>
      </w:r>
      <w:r w:rsidR="00273BB4" w:rsidRPr="00FE7E10">
        <w:rPr>
          <w:rFonts w:ascii="Garamond" w:hAnsi="Garamond"/>
          <w:color w:val="000000" w:themeColor="text1"/>
        </w:rPr>
        <w:t>encuentren fuera de los rangos aceptables.</w:t>
      </w:r>
    </w:p>
    <w:p w14:paraId="7BA367F1" w14:textId="163D105C" w:rsidR="007526F4" w:rsidRPr="00FE7E10" w:rsidRDefault="0018300A" w:rsidP="00386D61">
      <w:pPr>
        <w:numPr>
          <w:ilvl w:val="0"/>
          <w:numId w:val="14"/>
        </w:numPr>
        <w:ind w:left="709" w:hanging="425"/>
        <w:jc w:val="both"/>
        <w:rPr>
          <w:rFonts w:ascii="Garamond" w:hAnsi="Garamond"/>
          <w:color w:val="000000" w:themeColor="text1"/>
        </w:rPr>
      </w:pPr>
      <w:r w:rsidRPr="00FE7E10">
        <w:rPr>
          <w:rFonts w:ascii="Garamond" w:hAnsi="Garamond"/>
          <w:color w:val="000000" w:themeColor="text1"/>
        </w:rPr>
        <w:t>Análisis de congruencia de los diseños conceptual, de la muestra</w:t>
      </w:r>
      <w:r w:rsidR="00954EFA" w:rsidRPr="00FE7E10">
        <w:rPr>
          <w:rFonts w:ascii="Garamond" w:hAnsi="Garamond"/>
          <w:color w:val="000000" w:themeColor="text1"/>
        </w:rPr>
        <w:t xml:space="preserve"> (cuando aplique)</w:t>
      </w:r>
      <w:r w:rsidRPr="00FE7E10">
        <w:rPr>
          <w:rFonts w:ascii="Garamond" w:hAnsi="Garamond"/>
          <w:color w:val="000000" w:themeColor="text1"/>
        </w:rPr>
        <w:t xml:space="preserve"> y de captación</w:t>
      </w:r>
      <w:r w:rsidR="00F03805" w:rsidRPr="00FE7E10">
        <w:rPr>
          <w:rFonts w:ascii="Garamond" w:hAnsi="Garamond"/>
          <w:color w:val="000000" w:themeColor="text1"/>
        </w:rPr>
        <w:t xml:space="preserve"> </w:t>
      </w:r>
      <w:r w:rsidR="004C4775" w:rsidRPr="00FE7E10">
        <w:rPr>
          <w:rFonts w:ascii="Garamond" w:hAnsi="Garamond"/>
          <w:color w:val="000000" w:themeColor="text1"/>
        </w:rPr>
        <w:t xml:space="preserve">cuando </w:t>
      </w:r>
      <w:r w:rsidR="00F72144" w:rsidRPr="00FE7E10">
        <w:rPr>
          <w:rFonts w:ascii="Garamond" w:hAnsi="Garamond"/>
          <w:color w:val="000000" w:themeColor="text1"/>
        </w:rPr>
        <w:t>las tasas de no respuesta s</w:t>
      </w:r>
      <w:r w:rsidR="004C4775" w:rsidRPr="00FE7E10">
        <w:rPr>
          <w:rFonts w:ascii="Garamond" w:hAnsi="Garamond"/>
          <w:color w:val="000000" w:themeColor="text1"/>
        </w:rPr>
        <w:t>ean</w:t>
      </w:r>
      <w:r w:rsidR="00F72144" w:rsidRPr="00FE7E10">
        <w:rPr>
          <w:rFonts w:ascii="Garamond" w:hAnsi="Garamond"/>
          <w:color w:val="000000" w:themeColor="text1"/>
        </w:rPr>
        <w:t xml:space="preserve"> </w:t>
      </w:r>
      <w:r w:rsidR="007A3073" w:rsidRPr="00FE7E10">
        <w:rPr>
          <w:rFonts w:ascii="Garamond" w:hAnsi="Garamond"/>
          <w:color w:val="000000" w:themeColor="text1"/>
        </w:rPr>
        <w:t>superiores a lo aceptable</w:t>
      </w:r>
      <w:r w:rsidR="008918BC" w:rsidRPr="00FE7E10">
        <w:rPr>
          <w:rFonts w:ascii="Garamond" w:hAnsi="Garamond"/>
          <w:color w:val="000000" w:themeColor="text1"/>
        </w:rPr>
        <w:t xml:space="preserve">; y en el caso de información geográfica, </w:t>
      </w:r>
      <w:r w:rsidR="00090D30" w:rsidRPr="00FE7E10">
        <w:rPr>
          <w:rFonts w:ascii="Garamond" w:hAnsi="Garamond"/>
          <w:color w:val="000000" w:themeColor="text1"/>
        </w:rPr>
        <w:t>cuando</w:t>
      </w:r>
      <w:r w:rsidR="007526F4" w:rsidRPr="00FE7E10">
        <w:rPr>
          <w:rFonts w:ascii="Garamond" w:hAnsi="Garamond"/>
          <w:color w:val="000000" w:themeColor="text1"/>
        </w:rPr>
        <w:t xml:space="preserve"> la exactitud posicional horizontal o vertical del producto geográfico </w:t>
      </w:r>
      <w:r w:rsidR="00AD670A" w:rsidRPr="00FE7E10">
        <w:rPr>
          <w:rFonts w:ascii="Garamond" w:hAnsi="Garamond"/>
          <w:color w:val="000000" w:themeColor="text1"/>
        </w:rPr>
        <w:t>resulte fuera de los rangos aceptables.</w:t>
      </w:r>
    </w:p>
    <w:p w14:paraId="3E2CDC2A" w14:textId="4BF15E9C" w:rsidR="000F4B26" w:rsidRPr="00000F63" w:rsidRDefault="00954EFA" w:rsidP="00911799">
      <w:pPr>
        <w:numPr>
          <w:ilvl w:val="0"/>
          <w:numId w:val="14"/>
        </w:numPr>
        <w:tabs>
          <w:tab w:val="clear" w:pos="720"/>
          <w:tab w:val="num" w:pos="709"/>
        </w:tabs>
        <w:ind w:left="709" w:hanging="425"/>
        <w:jc w:val="both"/>
        <w:rPr>
          <w:rFonts w:ascii="Garamond" w:hAnsi="Garamond"/>
          <w:color w:val="000000" w:themeColor="text1"/>
        </w:rPr>
      </w:pPr>
      <w:r w:rsidRPr="00000F63">
        <w:rPr>
          <w:rFonts w:ascii="Garamond" w:hAnsi="Garamond"/>
          <w:color w:val="000000" w:themeColor="text1"/>
        </w:rPr>
        <w:t xml:space="preserve">Análisis de </w:t>
      </w:r>
      <w:r w:rsidR="00E03DFF">
        <w:rPr>
          <w:rFonts w:ascii="Garamond" w:hAnsi="Garamond"/>
          <w:color w:val="000000" w:themeColor="text1"/>
        </w:rPr>
        <w:t>estimaciones</w:t>
      </w:r>
      <w:r w:rsidR="00E614E1">
        <w:rPr>
          <w:rFonts w:ascii="Garamond" w:hAnsi="Garamond"/>
          <w:color w:val="000000" w:themeColor="text1"/>
        </w:rPr>
        <w:t xml:space="preserve"> de</w:t>
      </w:r>
      <w:r w:rsidRPr="00000F63">
        <w:rPr>
          <w:rFonts w:ascii="Garamond" w:hAnsi="Garamond"/>
          <w:color w:val="000000" w:themeColor="text1"/>
        </w:rPr>
        <w:t xml:space="preserve"> los indicadores-objetivo y coherencia con respecto a otras fuentes cuando</w:t>
      </w:r>
      <w:r w:rsidR="00CC4706" w:rsidRPr="00000F63">
        <w:rPr>
          <w:rFonts w:ascii="Garamond" w:hAnsi="Garamond"/>
          <w:color w:val="000000" w:themeColor="text1"/>
        </w:rPr>
        <w:t xml:space="preserve"> </w:t>
      </w:r>
      <w:r w:rsidR="000978CC" w:rsidRPr="00000F63">
        <w:rPr>
          <w:rFonts w:ascii="Garamond" w:hAnsi="Garamond"/>
          <w:color w:val="000000" w:themeColor="text1"/>
        </w:rPr>
        <w:t>la</w:t>
      </w:r>
      <w:r w:rsidR="000E1C4B">
        <w:rPr>
          <w:rFonts w:ascii="Garamond" w:hAnsi="Garamond"/>
          <w:color w:val="000000" w:themeColor="text1"/>
        </w:rPr>
        <w:t>s</w:t>
      </w:r>
      <w:r w:rsidR="000978CC" w:rsidRPr="00000F63">
        <w:rPr>
          <w:rFonts w:ascii="Garamond" w:hAnsi="Garamond"/>
          <w:color w:val="000000" w:themeColor="text1"/>
        </w:rPr>
        <w:t xml:space="preserve"> tasa</w:t>
      </w:r>
      <w:r w:rsidR="000E1C4B">
        <w:rPr>
          <w:rFonts w:ascii="Garamond" w:hAnsi="Garamond"/>
          <w:color w:val="000000" w:themeColor="text1"/>
        </w:rPr>
        <w:t>s</w:t>
      </w:r>
      <w:r w:rsidR="000978CC" w:rsidRPr="00000F63">
        <w:rPr>
          <w:rFonts w:ascii="Garamond" w:hAnsi="Garamond"/>
          <w:color w:val="000000" w:themeColor="text1"/>
        </w:rPr>
        <w:t xml:space="preserve"> de imputación </w:t>
      </w:r>
      <w:r w:rsidR="004C4775">
        <w:rPr>
          <w:rFonts w:ascii="Garamond" w:hAnsi="Garamond"/>
          <w:color w:val="000000" w:themeColor="text1"/>
        </w:rPr>
        <w:t>sea</w:t>
      </w:r>
      <w:r w:rsidR="000E1C4B">
        <w:rPr>
          <w:rFonts w:ascii="Garamond" w:hAnsi="Garamond"/>
          <w:color w:val="000000" w:themeColor="text1"/>
        </w:rPr>
        <w:t>n</w:t>
      </w:r>
      <w:r w:rsidR="000978CC" w:rsidRPr="00000F63">
        <w:rPr>
          <w:rFonts w:ascii="Garamond" w:hAnsi="Garamond"/>
          <w:color w:val="000000" w:themeColor="text1"/>
        </w:rPr>
        <w:t xml:space="preserve"> </w:t>
      </w:r>
      <w:r w:rsidR="000E1C4B">
        <w:rPr>
          <w:rFonts w:ascii="Garamond" w:hAnsi="Garamond"/>
          <w:color w:val="000000" w:themeColor="text1"/>
        </w:rPr>
        <w:t>superiores a lo aceptable</w:t>
      </w:r>
      <w:r w:rsidR="005A0A03">
        <w:rPr>
          <w:rFonts w:ascii="Garamond" w:hAnsi="Garamond"/>
          <w:color w:val="000000" w:themeColor="text1"/>
        </w:rPr>
        <w:t>.</w:t>
      </w:r>
    </w:p>
    <w:p w14:paraId="4D6B377C" w14:textId="2046C85F" w:rsidR="00840707" w:rsidRDefault="0006693D" w:rsidP="00911799">
      <w:pPr>
        <w:numPr>
          <w:ilvl w:val="0"/>
          <w:numId w:val="14"/>
        </w:numPr>
        <w:tabs>
          <w:tab w:val="clear" w:pos="720"/>
          <w:tab w:val="num" w:pos="709"/>
        </w:tabs>
        <w:spacing w:after="240"/>
        <w:ind w:left="709" w:hanging="425"/>
        <w:jc w:val="both"/>
        <w:rPr>
          <w:rFonts w:ascii="Garamond" w:hAnsi="Garamond"/>
          <w:color w:val="000000" w:themeColor="text1"/>
        </w:rPr>
      </w:pPr>
      <w:r>
        <w:rPr>
          <w:rFonts w:ascii="Garamond" w:hAnsi="Garamond"/>
          <w:color w:val="000000" w:themeColor="text1"/>
        </w:rPr>
        <w:t>E</w:t>
      </w:r>
      <w:r w:rsidRPr="00EA17D5">
        <w:rPr>
          <w:rFonts w:ascii="Garamond" w:hAnsi="Garamond"/>
          <w:color w:val="000000" w:themeColor="text1"/>
        </w:rPr>
        <w:t xml:space="preserve">n el caso de </w:t>
      </w:r>
      <w:r w:rsidR="00141BD1">
        <w:rPr>
          <w:rFonts w:ascii="Garamond" w:hAnsi="Garamond"/>
          <w:color w:val="000000" w:themeColor="text1"/>
        </w:rPr>
        <w:t>información geográfica</w:t>
      </w:r>
      <w:r>
        <w:rPr>
          <w:rFonts w:ascii="Garamond" w:hAnsi="Garamond"/>
          <w:color w:val="000000" w:themeColor="text1"/>
        </w:rPr>
        <w:t>, a</w:t>
      </w:r>
      <w:r w:rsidR="009C3899">
        <w:rPr>
          <w:rFonts w:ascii="Garamond" w:hAnsi="Garamond"/>
          <w:color w:val="000000" w:themeColor="text1"/>
        </w:rPr>
        <w:t>nálisis de</w:t>
      </w:r>
      <w:r w:rsidR="002C69B1">
        <w:rPr>
          <w:rFonts w:ascii="Garamond" w:hAnsi="Garamond"/>
          <w:color w:val="000000" w:themeColor="text1"/>
        </w:rPr>
        <w:t xml:space="preserve"> </w:t>
      </w:r>
      <w:r w:rsidR="005E1F01">
        <w:rPr>
          <w:rFonts w:ascii="Garamond" w:hAnsi="Garamond"/>
          <w:color w:val="000000" w:themeColor="text1"/>
        </w:rPr>
        <w:t xml:space="preserve">la </w:t>
      </w:r>
      <w:r w:rsidR="00293D25" w:rsidRPr="00293D25">
        <w:rPr>
          <w:rFonts w:ascii="Garamond" w:hAnsi="Garamond"/>
          <w:color w:val="000000" w:themeColor="text1"/>
        </w:rPr>
        <w:t>confiabilidad posicional del producto geográfico</w:t>
      </w:r>
      <w:r w:rsidR="00A5690E">
        <w:rPr>
          <w:rFonts w:ascii="Garamond" w:hAnsi="Garamond"/>
          <w:color w:val="000000" w:themeColor="text1"/>
        </w:rPr>
        <w:t xml:space="preserve"> cuando resulte fuera de los rangos aceptables</w:t>
      </w:r>
      <w:r w:rsidR="00EA17D5">
        <w:rPr>
          <w:rFonts w:ascii="Garamond" w:hAnsi="Garamond"/>
          <w:color w:val="000000" w:themeColor="text1"/>
        </w:rPr>
        <w:t>.</w:t>
      </w:r>
    </w:p>
    <w:p w14:paraId="43E408D4" w14:textId="77777777" w:rsidR="00125382" w:rsidRPr="000D5939" w:rsidRDefault="00125382" w:rsidP="00125382">
      <w:pPr>
        <w:rPr>
          <w:rFonts w:ascii="Garamond" w:hAnsi="Garamond"/>
          <w:color w:val="002060"/>
          <w:sz w:val="24"/>
          <w:szCs w:val="24"/>
        </w:rPr>
      </w:pPr>
      <w:r w:rsidRPr="000D5939">
        <w:rPr>
          <w:rFonts w:ascii="Garamond" w:hAnsi="Garamond"/>
          <w:color w:val="002060"/>
          <w:sz w:val="24"/>
          <w:szCs w:val="24"/>
        </w:rPr>
        <w:lastRenderedPageBreak/>
        <w:t>Oportunidad y puntualidad</w:t>
      </w:r>
    </w:p>
    <w:p w14:paraId="1E338D27" w14:textId="343119D7"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sidRPr="00302BB2">
        <w:rPr>
          <w:rFonts w:ascii="Garamond" w:hAnsi="Garamond"/>
          <w:color w:val="000000" w:themeColor="text1"/>
        </w:rPr>
        <w:t xml:space="preserve">Cuando el indicador de oportunidad es menor a cero, </w:t>
      </w:r>
      <w:r>
        <w:rPr>
          <w:rFonts w:ascii="Garamond" w:hAnsi="Garamond"/>
          <w:color w:val="000000" w:themeColor="text1"/>
        </w:rPr>
        <w:t>analizar las causas y formas</w:t>
      </w:r>
      <w:r w:rsidRPr="00302BB2">
        <w:rPr>
          <w:rFonts w:ascii="Garamond" w:hAnsi="Garamond"/>
          <w:color w:val="000000" w:themeColor="text1"/>
        </w:rPr>
        <w:t xml:space="preserve"> para agilizar el proceso sin sacrificar </w:t>
      </w:r>
      <w:r>
        <w:rPr>
          <w:rFonts w:ascii="Garamond" w:hAnsi="Garamond"/>
          <w:color w:val="000000" w:themeColor="text1"/>
        </w:rPr>
        <w:t>otros principios de calidad.</w:t>
      </w:r>
    </w:p>
    <w:p w14:paraId="3ABAC65E" w14:textId="46FCF67A"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Afectaciones a la oportunidad por publicaciones de información definitiva, actualizaciones o correcciones posteriores a la fecha comprometida en el </w:t>
      </w:r>
      <w:r w:rsidR="009C347A">
        <w:rPr>
          <w:rFonts w:ascii="Garamond" w:hAnsi="Garamond"/>
          <w:color w:val="000000" w:themeColor="text1"/>
        </w:rPr>
        <w:t>C</w:t>
      </w:r>
      <w:r>
        <w:rPr>
          <w:rFonts w:ascii="Garamond" w:hAnsi="Garamond"/>
          <w:color w:val="000000" w:themeColor="text1"/>
        </w:rPr>
        <w:t>alendario de difusión.</w:t>
      </w:r>
    </w:p>
    <w:p w14:paraId="2A58DCA4" w14:textId="3856EEA5"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Retrasos en </w:t>
      </w:r>
      <w:r w:rsidRPr="00B52718">
        <w:rPr>
          <w:rFonts w:ascii="Garamond" w:hAnsi="Garamond"/>
          <w:color w:val="000000" w:themeColor="text1"/>
        </w:rPr>
        <w:t>las fechas planeadas para la liberación del instrumento</w:t>
      </w:r>
      <w:r w:rsidR="009C63E1">
        <w:rPr>
          <w:rFonts w:ascii="Garamond" w:hAnsi="Garamond"/>
          <w:color w:val="000000" w:themeColor="text1"/>
        </w:rPr>
        <w:t xml:space="preserve">, </w:t>
      </w:r>
      <w:r>
        <w:rPr>
          <w:rFonts w:ascii="Garamond" w:hAnsi="Garamond"/>
          <w:color w:val="000000" w:themeColor="text1"/>
        </w:rPr>
        <w:t xml:space="preserve">sistemas </w:t>
      </w:r>
      <w:r w:rsidR="009C63E1">
        <w:rPr>
          <w:rFonts w:ascii="Garamond" w:hAnsi="Garamond"/>
          <w:color w:val="000000" w:themeColor="text1"/>
        </w:rPr>
        <w:t>o</w:t>
      </w:r>
      <w:r>
        <w:rPr>
          <w:rFonts w:ascii="Garamond" w:hAnsi="Garamond"/>
          <w:color w:val="000000" w:themeColor="text1"/>
        </w:rPr>
        <w:t xml:space="preserve"> materiales de capacitación, </w:t>
      </w:r>
      <w:r w:rsidRPr="00B52718">
        <w:rPr>
          <w:rFonts w:ascii="Garamond" w:hAnsi="Garamond"/>
          <w:color w:val="000000" w:themeColor="text1"/>
        </w:rPr>
        <w:t>la conclusión de la captación, el procesamiento y el análisis,</w:t>
      </w:r>
      <w:r>
        <w:rPr>
          <w:rFonts w:ascii="Garamond" w:hAnsi="Garamond"/>
          <w:color w:val="000000" w:themeColor="text1"/>
        </w:rPr>
        <w:t xml:space="preserve"> así como la entrega de los ponderadores o indicadores de calidad conforme al </w:t>
      </w:r>
      <w:r w:rsidRPr="00B52718">
        <w:rPr>
          <w:rFonts w:ascii="Garamond" w:hAnsi="Garamond"/>
          <w:color w:val="000000" w:themeColor="text1"/>
        </w:rPr>
        <w:t>programa de trabajo</w:t>
      </w:r>
      <w:r>
        <w:rPr>
          <w:rFonts w:ascii="Garamond" w:hAnsi="Garamond"/>
          <w:color w:val="000000" w:themeColor="text1"/>
        </w:rPr>
        <w:t>.</w:t>
      </w:r>
    </w:p>
    <w:p w14:paraId="2E1546E9" w14:textId="0F780F64"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En el caso de e</w:t>
      </w:r>
      <w:r w:rsidRPr="006D5343">
        <w:rPr>
          <w:rFonts w:ascii="Garamond" w:hAnsi="Garamond"/>
          <w:color w:val="000000" w:themeColor="text1"/>
        </w:rPr>
        <w:t>ncuesta</w:t>
      </w:r>
      <w:r>
        <w:rPr>
          <w:rFonts w:ascii="Garamond" w:hAnsi="Garamond"/>
          <w:color w:val="000000" w:themeColor="text1"/>
        </w:rPr>
        <w:t>s</w:t>
      </w:r>
      <w:r w:rsidRPr="006D5343">
        <w:rPr>
          <w:rFonts w:ascii="Garamond" w:hAnsi="Garamond"/>
          <w:color w:val="000000" w:themeColor="text1"/>
        </w:rPr>
        <w:t xml:space="preserve">, </w:t>
      </w:r>
      <w:r>
        <w:rPr>
          <w:rFonts w:ascii="Garamond" w:hAnsi="Garamond"/>
          <w:color w:val="000000" w:themeColor="text1"/>
        </w:rPr>
        <w:t xml:space="preserve">retrasos en </w:t>
      </w:r>
      <w:r w:rsidRPr="00F107BA">
        <w:rPr>
          <w:rFonts w:ascii="Garamond" w:hAnsi="Garamond"/>
          <w:color w:val="000000" w:themeColor="text1"/>
        </w:rPr>
        <w:t>la entrega de la muestra seleccionada</w:t>
      </w:r>
      <w:r>
        <w:rPr>
          <w:rFonts w:ascii="Garamond" w:hAnsi="Garamond"/>
          <w:color w:val="000000" w:themeColor="text1"/>
        </w:rPr>
        <w:t xml:space="preserve"> conforme al </w:t>
      </w:r>
      <w:r w:rsidRPr="00B52718">
        <w:rPr>
          <w:rFonts w:ascii="Garamond" w:hAnsi="Garamond"/>
          <w:color w:val="000000" w:themeColor="text1"/>
        </w:rPr>
        <w:t>programa de trabajo</w:t>
      </w:r>
      <w:r>
        <w:rPr>
          <w:rFonts w:ascii="Garamond" w:hAnsi="Garamond"/>
          <w:color w:val="000000" w:themeColor="text1"/>
        </w:rPr>
        <w:t>.</w:t>
      </w:r>
    </w:p>
    <w:p w14:paraId="014E2F7E" w14:textId="77777777"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sidRPr="008D2680">
        <w:rPr>
          <w:rFonts w:ascii="Garamond" w:hAnsi="Garamond"/>
          <w:color w:val="000000" w:themeColor="text1"/>
        </w:rPr>
        <w:t xml:space="preserve">Para encuestas con financiamiento mixto, </w:t>
      </w:r>
      <w:r>
        <w:rPr>
          <w:rFonts w:ascii="Garamond" w:hAnsi="Garamond"/>
          <w:color w:val="000000" w:themeColor="text1"/>
        </w:rPr>
        <w:t xml:space="preserve">impacto de retrasos en </w:t>
      </w:r>
      <w:r w:rsidRPr="008D2680">
        <w:rPr>
          <w:rFonts w:ascii="Garamond" w:hAnsi="Garamond"/>
          <w:color w:val="000000" w:themeColor="text1"/>
        </w:rPr>
        <w:t xml:space="preserve">las fechas de firma de los convenios y de recepción de recursos </w:t>
      </w:r>
      <w:r>
        <w:rPr>
          <w:rFonts w:ascii="Garamond" w:hAnsi="Garamond"/>
          <w:color w:val="000000" w:themeColor="text1"/>
        </w:rPr>
        <w:t>en</w:t>
      </w:r>
      <w:r w:rsidRPr="008D2680">
        <w:rPr>
          <w:rFonts w:ascii="Garamond" w:hAnsi="Garamond"/>
          <w:color w:val="000000" w:themeColor="text1"/>
        </w:rPr>
        <w:t xml:space="preserve"> la puntualidad final</w:t>
      </w:r>
      <w:r>
        <w:rPr>
          <w:rFonts w:ascii="Garamond" w:hAnsi="Garamond"/>
          <w:color w:val="000000" w:themeColor="text1"/>
        </w:rPr>
        <w:t>.</w:t>
      </w:r>
    </w:p>
    <w:p w14:paraId="415B99AC" w14:textId="77777777" w:rsidR="00557573" w:rsidRDefault="00557573"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 xml:space="preserve">Mecanismos utilizados para informar sobre </w:t>
      </w:r>
      <w:r w:rsidRPr="00FF3745">
        <w:rPr>
          <w:rFonts w:ascii="Garamond" w:hAnsi="Garamond"/>
          <w:color w:val="000000" w:themeColor="text1"/>
        </w:rPr>
        <w:t>actualizaciones de información posteriores a la publicación establecida en el Calendario de difusión</w:t>
      </w:r>
      <w:r>
        <w:rPr>
          <w:rFonts w:ascii="Garamond" w:hAnsi="Garamond"/>
          <w:color w:val="000000" w:themeColor="text1"/>
        </w:rPr>
        <w:t>.</w:t>
      </w:r>
    </w:p>
    <w:p w14:paraId="72233B04" w14:textId="77777777" w:rsidR="00557573" w:rsidRPr="0058360C" w:rsidRDefault="00557573" w:rsidP="00911799">
      <w:pPr>
        <w:numPr>
          <w:ilvl w:val="0"/>
          <w:numId w:val="14"/>
        </w:numPr>
        <w:tabs>
          <w:tab w:val="clear" w:pos="720"/>
          <w:tab w:val="num" w:pos="709"/>
        </w:tabs>
        <w:spacing w:after="240"/>
        <w:ind w:left="709" w:hanging="425"/>
        <w:jc w:val="both"/>
        <w:rPr>
          <w:rFonts w:ascii="Garamond" w:hAnsi="Garamond"/>
          <w:color w:val="000000" w:themeColor="text1"/>
        </w:rPr>
      </w:pPr>
      <w:r>
        <w:rPr>
          <w:rFonts w:ascii="Garamond" w:hAnsi="Garamond"/>
          <w:color w:val="000000" w:themeColor="text1"/>
        </w:rPr>
        <w:t>Satisfacción con la oportunidad de la información.</w:t>
      </w:r>
    </w:p>
    <w:p w14:paraId="79B497A2" w14:textId="77777777" w:rsidR="00557573" w:rsidRPr="000D5939" w:rsidRDefault="00557573" w:rsidP="00557573">
      <w:pPr>
        <w:rPr>
          <w:rFonts w:ascii="Garamond" w:hAnsi="Garamond"/>
          <w:color w:val="002060"/>
          <w:sz w:val="24"/>
          <w:szCs w:val="24"/>
        </w:rPr>
      </w:pPr>
      <w:r w:rsidRPr="000D5939">
        <w:rPr>
          <w:rFonts w:ascii="Garamond" w:hAnsi="Garamond"/>
          <w:color w:val="002060"/>
          <w:sz w:val="24"/>
          <w:szCs w:val="24"/>
        </w:rPr>
        <w:t>Accesibilidad y claridad</w:t>
      </w:r>
    </w:p>
    <w:p w14:paraId="202A0DE7" w14:textId="277D3480" w:rsidR="00557573" w:rsidRPr="00B2722B" w:rsidRDefault="00557573"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N</w:t>
      </w:r>
      <w:r w:rsidRPr="00B2722B">
        <w:rPr>
          <w:rFonts w:ascii="Garamond" w:hAnsi="Garamond"/>
          <w:color w:val="000000" w:themeColor="text1"/>
        </w:rPr>
        <w:t>ivel de satisfacción de las personas</w:t>
      </w:r>
      <w:r w:rsidR="001E4FAD">
        <w:rPr>
          <w:rFonts w:ascii="Garamond" w:hAnsi="Garamond"/>
          <w:color w:val="000000" w:themeColor="text1"/>
        </w:rPr>
        <w:t xml:space="preserve"> </w:t>
      </w:r>
      <w:r w:rsidRPr="00B2722B">
        <w:rPr>
          <w:rFonts w:ascii="Garamond" w:hAnsi="Garamond"/>
          <w:color w:val="000000" w:themeColor="text1"/>
        </w:rPr>
        <w:t>usuarias con la información proporcionada</w:t>
      </w:r>
      <w:r>
        <w:rPr>
          <w:rFonts w:ascii="Garamond" w:hAnsi="Garamond"/>
          <w:color w:val="000000" w:themeColor="text1"/>
        </w:rPr>
        <w:t xml:space="preserve"> en cuanto a temática y desagregación.</w:t>
      </w:r>
    </w:p>
    <w:p w14:paraId="086407B3" w14:textId="6EDF0B52" w:rsidR="00557573" w:rsidRDefault="00557573"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Si l</w:t>
      </w:r>
      <w:r w:rsidRPr="00B2722B">
        <w:rPr>
          <w:rFonts w:ascii="Garamond" w:hAnsi="Garamond"/>
          <w:color w:val="000000" w:themeColor="text1"/>
        </w:rPr>
        <w:t xml:space="preserve">os productos disponibles son suficientes para satisfacer </w:t>
      </w:r>
      <w:r>
        <w:rPr>
          <w:rFonts w:ascii="Garamond" w:hAnsi="Garamond"/>
          <w:color w:val="000000" w:themeColor="text1"/>
        </w:rPr>
        <w:t xml:space="preserve">las </w:t>
      </w:r>
      <w:r w:rsidRPr="00B2722B">
        <w:rPr>
          <w:rFonts w:ascii="Garamond" w:hAnsi="Garamond"/>
          <w:color w:val="000000" w:themeColor="text1"/>
        </w:rPr>
        <w:t>necesidades de información</w:t>
      </w:r>
      <w:r>
        <w:rPr>
          <w:rFonts w:ascii="Garamond" w:hAnsi="Garamond"/>
          <w:color w:val="000000" w:themeColor="text1"/>
        </w:rPr>
        <w:t xml:space="preserve"> de las personas</w:t>
      </w:r>
      <w:r w:rsidR="001E4FAD">
        <w:rPr>
          <w:rFonts w:ascii="Garamond" w:hAnsi="Garamond"/>
          <w:color w:val="000000" w:themeColor="text1"/>
        </w:rPr>
        <w:t xml:space="preserve"> </w:t>
      </w:r>
      <w:r>
        <w:rPr>
          <w:rFonts w:ascii="Garamond" w:hAnsi="Garamond"/>
          <w:color w:val="000000" w:themeColor="text1"/>
        </w:rPr>
        <w:t>usuarias.</w:t>
      </w:r>
    </w:p>
    <w:p w14:paraId="0081631D" w14:textId="2446DAF4" w:rsidR="00557573" w:rsidRDefault="00557573" w:rsidP="00911799">
      <w:pPr>
        <w:numPr>
          <w:ilvl w:val="0"/>
          <w:numId w:val="14"/>
        </w:numPr>
        <w:tabs>
          <w:tab w:val="clear" w:pos="720"/>
          <w:tab w:val="num" w:pos="709"/>
        </w:tabs>
        <w:spacing w:after="240"/>
        <w:ind w:left="709" w:hanging="425"/>
        <w:jc w:val="both"/>
        <w:rPr>
          <w:rFonts w:ascii="Garamond" w:hAnsi="Garamond"/>
          <w:color w:val="000000" w:themeColor="text1"/>
        </w:rPr>
      </w:pPr>
      <w:r w:rsidRPr="0058360C">
        <w:rPr>
          <w:rFonts w:ascii="Garamond" w:hAnsi="Garamond"/>
          <w:color w:val="000000" w:themeColor="text1"/>
        </w:rPr>
        <w:t>Grado en que las presentaciones de la información y su organización permite a las personas</w:t>
      </w:r>
      <w:r w:rsidR="001E4FAD">
        <w:rPr>
          <w:rFonts w:ascii="Garamond" w:hAnsi="Garamond"/>
          <w:color w:val="000000" w:themeColor="text1"/>
        </w:rPr>
        <w:t xml:space="preserve"> </w:t>
      </w:r>
      <w:r w:rsidRPr="0058360C">
        <w:rPr>
          <w:rFonts w:ascii="Garamond" w:hAnsi="Garamond"/>
          <w:color w:val="000000" w:themeColor="text1"/>
        </w:rPr>
        <w:t>usuarias encontrarla e interpretarla con facilidad.</w:t>
      </w:r>
    </w:p>
    <w:p w14:paraId="6C0BBA4C" w14:textId="77777777" w:rsidR="00125382" w:rsidRPr="000D5939" w:rsidRDefault="00125382" w:rsidP="00125382">
      <w:pPr>
        <w:jc w:val="both"/>
        <w:rPr>
          <w:rFonts w:ascii="Garamond" w:hAnsi="Garamond"/>
          <w:color w:val="002060"/>
          <w:sz w:val="24"/>
          <w:szCs w:val="24"/>
          <w:lang w:val="es-ES"/>
        </w:rPr>
      </w:pPr>
      <w:r w:rsidRPr="000D5939">
        <w:rPr>
          <w:rFonts w:ascii="Garamond" w:hAnsi="Garamond"/>
          <w:color w:val="002060"/>
          <w:sz w:val="24"/>
          <w:szCs w:val="24"/>
          <w:lang w:val="es-ES"/>
        </w:rPr>
        <w:t>Metadatos estandarizados</w:t>
      </w:r>
    </w:p>
    <w:p w14:paraId="18F6E88D" w14:textId="4D8B58AA" w:rsidR="00125382" w:rsidRPr="00140787" w:rsidRDefault="00125382" w:rsidP="00911799">
      <w:pPr>
        <w:numPr>
          <w:ilvl w:val="0"/>
          <w:numId w:val="14"/>
        </w:numPr>
        <w:tabs>
          <w:tab w:val="clear" w:pos="720"/>
          <w:tab w:val="num" w:pos="709"/>
        </w:tabs>
        <w:ind w:left="709" w:hanging="425"/>
        <w:jc w:val="both"/>
        <w:rPr>
          <w:rFonts w:ascii="Garamond" w:hAnsi="Garamond"/>
          <w:color w:val="000000" w:themeColor="text1"/>
        </w:rPr>
      </w:pPr>
      <w:r w:rsidRPr="00140787">
        <w:rPr>
          <w:rFonts w:ascii="Garamond" w:hAnsi="Garamond"/>
          <w:color w:val="000000" w:themeColor="text1"/>
        </w:rPr>
        <w:t>Grado en que el contenido de los metadatos facilita a las personas</w:t>
      </w:r>
      <w:r w:rsidR="001E4FAD">
        <w:rPr>
          <w:rFonts w:ascii="Garamond" w:hAnsi="Garamond"/>
          <w:color w:val="000000" w:themeColor="text1"/>
        </w:rPr>
        <w:t xml:space="preserve"> </w:t>
      </w:r>
      <w:r w:rsidRPr="00140787">
        <w:rPr>
          <w:rFonts w:ascii="Garamond" w:hAnsi="Garamond"/>
          <w:color w:val="000000" w:themeColor="text1"/>
        </w:rPr>
        <w:t>usuarias el uso de la información y le</w:t>
      </w:r>
      <w:r>
        <w:rPr>
          <w:rFonts w:ascii="Garamond" w:hAnsi="Garamond"/>
          <w:color w:val="000000" w:themeColor="text1"/>
        </w:rPr>
        <w:t>s</w:t>
      </w:r>
      <w:r w:rsidRPr="00140787">
        <w:rPr>
          <w:rFonts w:ascii="Garamond" w:hAnsi="Garamond"/>
          <w:color w:val="000000" w:themeColor="text1"/>
        </w:rPr>
        <w:t xml:space="preserve"> permite conocer sus alcances y limitaciones</w:t>
      </w:r>
      <w:r>
        <w:rPr>
          <w:rFonts w:ascii="Garamond" w:hAnsi="Garamond"/>
          <w:color w:val="000000" w:themeColor="text1"/>
        </w:rPr>
        <w:t>.</w:t>
      </w:r>
    </w:p>
    <w:p w14:paraId="53443546" w14:textId="77777777" w:rsidR="00125382" w:rsidRDefault="00125382"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En su caso, razones por las que no se incorporan todos los metadatos definidos en los estándares aplicables.</w:t>
      </w:r>
    </w:p>
    <w:p w14:paraId="4ACD4FB6" w14:textId="671B6232" w:rsidR="00064F92" w:rsidRDefault="006F333F" w:rsidP="00911799">
      <w:pPr>
        <w:numPr>
          <w:ilvl w:val="0"/>
          <w:numId w:val="14"/>
        </w:numPr>
        <w:tabs>
          <w:tab w:val="clear" w:pos="720"/>
          <w:tab w:val="num" w:pos="709"/>
        </w:tabs>
        <w:ind w:left="709" w:hanging="425"/>
        <w:jc w:val="both"/>
        <w:rPr>
          <w:rFonts w:ascii="Garamond" w:hAnsi="Garamond"/>
          <w:color w:val="000000" w:themeColor="text1"/>
        </w:rPr>
      </w:pPr>
      <w:r>
        <w:rPr>
          <w:rFonts w:ascii="Garamond" w:hAnsi="Garamond"/>
          <w:color w:val="000000" w:themeColor="text1"/>
        </w:rPr>
        <w:t>En su caso, razones por las que los metadatos</w:t>
      </w:r>
      <w:r w:rsidR="00A671D8">
        <w:rPr>
          <w:rFonts w:ascii="Garamond" w:hAnsi="Garamond"/>
          <w:color w:val="000000" w:themeColor="text1"/>
        </w:rPr>
        <w:t xml:space="preserve"> se publican con posterioridad a la información correspondiente</w:t>
      </w:r>
      <w:r w:rsidR="00C95C83">
        <w:rPr>
          <w:rFonts w:ascii="Garamond" w:hAnsi="Garamond"/>
          <w:color w:val="000000" w:themeColor="text1"/>
        </w:rPr>
        <w:t>.</w:t>
      </w:r>
    </w:p>
    <w:p w14:paraId="5349ACEA" w14:textId="77777777" w:rsidR="0013690C" w:rsidRPr="00837CF4" w:rsidRDefault="0013690C" w:rsidP="00F438A0">
      <w:pPr>
        <w:spacing w:after="0"/>
        <w:jc w:val="both"/>
        <w:rPr>
          <w:rFonts w:ascii="Garamond" w:hAnsi="Garamond"/>
          <w:color w:val="000000" w:themeColor="text1"/>
          <w:lang w:val="es-ES"/>
        </w:rPr>
      </w:pPr>
    </w:p>
    <w:p w14:paraId="5ABEC4AB" w14:textId="77777777" w:rsidR="00200627" w:rsidRPr="00837CF4" w:rsidRDefault="00200627" w:rsidP="00F438A0">
      <w:pPr>
        <w:spacing w:after="0"/>
        <w:jc w:val="both"/>
        <w:rPr>
          <w:rFonts w:ascii="Garamond" w:hAnsi="Garamond"/>
          <w:color w:val="000000" w:themeColor="text1"/>
        </w:rPr>
        <w:sectPr w:rsidR="00200627" w:rsidRPr="00837CF4" w:rsidSect="00464C25">
          <w:headerReference w:type="default" r:id="rId14"/>
          <w:footerReference w:type="default" r:id="rId15"/>
          <w:pgSz w:w="12240" w:h="15840"/>
          <w:pgMar w:top="1440" w:right="1080" w:bottom="1440" w:left="1080" w:header="720" w:footer="720" w:gutter="0"/>
          <w:cols w:space="720"/>
          <w:titlePg/>
          <w:docGrid w:linePitch="360"/>
        </w:sectPr>
      </w:pPr>
    </w:p>
    <w:p w14:paraId="01A55141" w14:textId="513049EF" w:rsidR="002D002D" w:rsidRPr="00BF052A" w:rsidRDefault="003639F7" w:rsidP="002234C0">
      <w:pPr>
        <w:pStyle w:val="Ttulo1"/>
        <w:spacing w:before="0" w:after="160"/>
        <w:jc w:val="both"/>
        <w:rPr>
          <w:rFonts w:ascii="Garamond" w:hAnsi="Garamond"/>
          <w:color w:val="002060"/>
          <w:sz w:val="40"/>
          <w:szCs w:val="40"/>
        </w:rPr>
      </w:pPr>
      <w:bookmarkStart w:id="12" w:name="_Toc176866909"/>
      <w:r>
        <w:rPr>
          <w:rFonts w:ascii="Garamond" w:hAnsi="Garamond"/>
          <w:color w:val="002060"/>
          <w:sz w:val="40"/>
          <w:szCs w:val="40"/>
        </w:rPr>
        <w:lastRenderedPageBreak/>
        <w:t xml:space="preserve">Anexo 1: </w:t>
      </w:r>
      <w:r w:rsidR="000F4990">
        <w:rPr>
          <w:rFonts w:ascii="Garamond" w:hAnsi="Garamond"/>
          <w:color w:val="002060"/>
          <w:sz w:val="40"/>
          <w:szCs w:val="40"/>
        </w:rPr>
        <w:t>Principios de calidad</w:t>
      </w:r>
      <w:r w:rsidR="00C03FCB">
        <w:rPr>
          <w:rFonts w:ascii="Garamond" w:hAnsi="Garamond"/>
          <w:color w:val="002060"/>
          <w:sz w:val="40"/>
          <w:szCs w:val="40"/>
        </w:rPr>
        <w:t>, fases del proceso de producción y e</w:t>
      </w:r>
      <w:r w:rsidR="0069179B">
        <w:rPr>
          <w:rFonts w:ascii="Garamond" w:hAnsi="Garamond"/>
          <w:color w:val="002060"/>
          <w:sz w:val="40"/>
          <w:szCs w:val="40"/>
        </w:rPr>
        <w:t>videncias</w:t>
      </w:r>
      <w:r w:rsidR="00BF052A" w:rsidRPr="00BF052A">
        <w:rPr>
          <w:rFonts w:ascii="Garamond" w:hAnsi="Garamond"/>
          <w:color w:val="002060"/>
          <w:sz w:val="40"/>
          <w:szCs w:val="40"/>
        </w:rPr>
        <w:t xml:space="preserve"> </w:t>
      </w:r>
      <w:r w:rsidR="00690AC9">
        <w:rPr>
          <w:rFonts w:ascii="Garamond" w:hAnsi="Garamond"/>
          <w:color w:val="002060"/>
          <w:sz w:val="40"/>
          <w:szCs w:val="40"/>
        </w:rPr>
        <w:t xml:space="preserve">útiles </w:t>
      </w:r>
      <w:r w:rsidR="00BF052A" w:rsidRPr="00BF052A">
        <w:rPr>
          <w:rFonts w:ascii="Garamond" w:hAnsi="Garamond"/>
          <w:color w:val="002060"/>
          <w:sz w:val="40"/>
          <w:szCs w:val="40"/>
        </w:rPr>
        <w:t>para las evaluaciones</w:t>
      </w:r>
      <w:bookmarkEnd w:id="12"/>
    </w:p>
    <w:p w14:paraId="48590326" w14:textId="59BECBFF" w:rsidR="007B69FC" w:rsidRDefault="007B69FC" w:rsidP="00D168F9">
      <w:pPr>
        <w:spacing w:after="240"/>
        <w:jc w:val="both"/>
        <w:rPr>
          <w:rFonts w:ascii="Garamond" w:hAnsi="Garamond"/>
          <w:color w:val="000000" w:themeColor="text1"/>
        </w:rPr>
      </w:pPr>
      <w:r>
        <w:rPr>
          <w:rFonts w:ascii="Garamond" w:hAnsi="Garamond"/>
          <w:color w:val="000000" w:themeColor="text1"/>
        </w:rPr>
        <w:t>En l</w:t>
      </w:r>
      <w:r w:rsidRPr="68891851">
        <w:rPr>
          <w:rFonts w:ascii="Garamond" w:hAnsi="Garamond"/>
          <w:color w:val="000000" w:themeColor="text1"/>
        </w:rPr>
        <w:t xml:space="preserve">a </w:t>
      </w:r>
      <w:r>
        <w:rPr>
          <w:rFonts w:ascii="Garamond" w:hAnsi="Garamond"/>
          <w:color w:val="000000" w:themeColor="text1"/>
        </w:rPr>
        <w:t>Tabla</w:t>
      </w:r>
      <w:r w:rsidRPr="68891851">
        <w:rPr>
          <w:rFonts w:ascii="Garamond" w:hAnsi="Garamond"/>
          <w:color w:val="000000" w:themeColor="text1"/>
        </w:rPr>
        <w:t xml:space="preserve"> </w:t>
      </w:r>
      <w:r>
        <w:rPr>
          <w:rFonts w:ascii="Garamond" w:hAnsi="Garamond"/>
          <w:color w:val="000000" w:themeColor="text1"/>
        </w:rPr>
        <w:t>2</w:t>
      </w:r>
      <w:r w:rsidRPr="68891851">
        <w:rPr>
          <w:rFonts w:ascii="Garamond" w:hAnsi="Garamond"/>
          <w:color w:val="000000" w:themeColor="text1"/>
        </w:rPr>
        <w:t xml:space="preserve"> se presenta la </w:t>
      </w:r>
      <w:r>
        <w:rPr>
          <w:rFonts w:ascii="Garamond" w:hAnsi="Garamond"/>
          <w:color w:val="000000" w:themeColor="text1"/>
        </w:rPr>
        <w:t>relación</w:t>
      </w:r>
      <w:r w:rsidRPr="68891851">
        <w:rPr>
          <w:rFonts w:ascii="Garamond" w:hAnsi="Garamond"/>
          <w:color w:val="000000" w:themeColor="text1"/>
        </w:rPr>
        <w:t xml:space="preserve"> entre los principios de calidad </w:t>
      </w:r>
      <w:r>
        <w:rPr>
          <w:rFonts w:ascii="Garamond" w:hAnsi="Garamond"/>
          <w:color w:val="000000" w:themeColor="text1"/>
        </w:rPr>
        <w:t xml:space="preserve">y </w:t>
      </w:r>
      <w:r w:rsidRPr="68891851">
        <w:rPr>
          <w:rFonts w:ascii="Garamond" w:hAnsi="Garamond"/>
          <w:color w:val="000000" w:themeColor="text1"/>
        </w:rPr>
        <w:t xml:space="preserve">las fases </w:t>
      </w:r>
      <w:r w:rsidR="00FE6A9E">
        <w:rPr>
          <w:rFonts w:ascii="Garamond" w:hAnsi="Garamond"/>
          <w:color w:val="000000" w:themeColor="text1"/>
        </w:rPr>
        <w:t>de los procesos de producción conforme a</w:t>
      </w:r>
      <w:r w:rsidRPr="68891851">
        <w:rPr>
          <w:rFonts w:ascii="Garamond" w:hAnsi="Garamond"/>
          <w:color w:val="000000" w:themeColor="text1"/>
        </w:rPr>
        <w:t xml:space="preserve"> la </w:t>
      </w:r>
      <w:proofErr w:type="spellStart"/>
      <w:r w:rsidRPr="00B33002">
        <w:rPr>
          <w:rFonts w:ascii="Garamond" w:hAnsi="Garamond"/>
          <w:smallCaps/>
          <w:color w:val="000000" w:themeColor="text1"/>
          <w:lang w:val="es-ES"/>
        </w:rPr>
        <w:t>ntppieg</w:t>
      </w:r>
      <w:proofErr w:type="spellEnd"/>
      <w:r w:rsidRPr="68891851">
        <w:rPr>
          <w:rFonts w:ascii="Garamond" w:hAnsi="Garamond"/>
          <w:color w:val="000000" w:themeColor="text1"/>
        </w:rPr>
        <w:t xml:space="preserve">. Como se observa, </w:t>
      </w:r>
      <w:r>
        <w:rPr>
          <w:rFonts w:ascii="Garamond" w:hAnsi="Garamond"/>
          <w:color w:val="000000" w:themeColor="text1"/>
        </w:rPr>
        <w:t>ciertos</w:t>
      </w:r>
      <w:r w:rsidRPr="68891851">
        <w:rPr>
          <w:rFonts w:ascii="Garamond" w:hAnsi="Garamond"/>
          <w:color w:val="000000" w:themeColor="text1"/>
        </w:rPr>
        <w:t xml:space="preserve"> principios de calidad </w:t>
      </w:r>
      <w:r>
        <w:rPr>
          <w:rFonts w:ascii="Garamond" w:hAnsi="Garamond"/>
          <w:color w:val="000000" w:themeColor="text1"/>
        </w:rPr>
        <w:t>son relevantes en deter</w:t>
      </w:r>
      <w:r w:rsidRPr="68891851">
        <w:rPr>
          <w:rFonts w:ascii="Garamond" w:hAnsi="Garamond"/>
          <w:color w:val="000000" w:themeColor="text1"/>
        </w:rPr>
        <w:t xml:space="preserve">minadas fases. </w:t>
      </w:r>
      <w:r>
        <w:rPr>
          <w:rFonts w:ascii="Garamond" w:hAnsi="Garamond"/>
          <w:color w:val="000000" w:themeColor="text1"/>
        </w:rPr>
        <w:t xml:space="preserve">Por otro lado, </w:t>
      </w:r>
      <w:r w:rsidRPr="68891851">
        <w:rPr>
          <w:rFonts w:ascii="Garamond" w:hAnsi="Garamond"/>
          <w:color w:val="000000" w:themeColor="text1"/>
        </w:rPr>
        <w:t xml:space="preserve">al </w:t>
      </w:r>
      <w:r>
        <w:rPr>
          <w:rFonts w:ascii="Garamond" w:hAnsi="Garamond"/>
          <w:color w:val="000000" w:themeColor="text1"/>
        </w:rPr>
        <w:t>medir y analizar</w:t>
      </w:r>
      <w:r w:rsidRPr="68891851">
        <w:rPr>
          <w:rFonts w:ascii="Garamond" w:hAnsi="Garamond"/>
          <w:color w:val="000000" w:themeColor="text1"/>
        </w:rPr>
        <w:t xml:space="preserve"> los principios de calidad se </w:t>
      </w:r>
      <w:r>
        <w:rPr>
          <w:rFonts w:ascii="Garamond" w:hAnsi="Garamond"/>
          <w:color w:val="000000" w:themeColor="text1"/>
        </w:rPr>
        <w:t xml:space="preserve">contribuye a la </w:t>
      </w:r>
      <w:r w:rsidRPr="68891851">
        <w:rPr>
          <w:rFonts w:ascii="Garamond" w:hAnsi="Garamond"/>
          <w:color w:val="000000" w:themeColor="text1"/>
        </w:rPr>
        <w:t>evalua</w:t>
      </w:r>
      <w:r>
        <w:rPr>
          <w:rFonts w:ascii="Garamond" w:hAnsi="Garamond"/>
          <w:color w:val="000000" w:themeColor="text1"/>
        </w:rPr>
        <w:t>ción</w:t>
      </w:r>
      <w:r w:rsidRPr="68891851">
        <w:rPr>
          <w:rFonts w:ascii="Garamond" w:hAnsi="Garamond"/>
          <w:color w:val="000000" w:themeColor="text1"/>
        </w:rPr>
        <w:t xml:space="preserve"> </w:t>
      </w:r>
      <w:r>
        <w:rPr>
          <w:rFonts w:ascii="Garamond" w:hAnsi="Garamond"/>
          <w:color w:val="000000" w:themeColor="text1"/>
        </w:rPr>
        <w:t>d</w:t>
      </w:r>
      <w:r w:rsidRPr="68891851">
        <w:rPr>
          <w:rFonts w:ascii="Garamond" w:hAnsi="Garamond"/>
          <w:color w:val="000000" w:themeColor="text1"/>
        </w:rPr>
        <w:t>e</w:t>
      </w:r>
      <w:r w:rsidR="00D116CD">
        <w:rPr>
          <w:rFonts w:ascii="Garamond" w:hAnsi="Garamond"/>
          <w:color w:val="000000" w:themeColor="text1"/>
        </w:rPr>
        <w:t xml:space="preserve"> los</w:t>
      </w:r>
      <w:r w:rsidRPr="68891851">
        <w:rPr>
          <w:rFonts w:ascii="Garamond" w:hAnsi="Garamond"/>
          <w:color w:val="000000" w:themeColor="text1"/>
        </w:rPr>
        <w:t xml:space="preserve"> proceso</w:t>
      </w:r>
      <w:r w:rsidR="00C53B3A">
        <w:rPr>
          <w:rFonts w:ascii="Garamond" w:hAnsi="Garamond"/>
          <w:color w:val="000000" w:themeColor="text1"/>
        </w:rPr>
        <w:t>s</w:t>
      </w:r>
      <w:r w:rsidRPr="68891851">
        <w:rPr>
          <w:rFonts w:ascii="Garamond" w:hAnsi="Garamond"/>
          <w:color w:val="000000" w:themeColor="text1"/>
        </w:rPr>
        <w:t xml:space="preserve"> de producción.</w:t>
      </w:r>
    </w:p>
    <w:p w14:paraId="116F77ED" w14:textId="4546C986" w:rsidR="000F4990" w:rsidRPr="00D71366" w:rsidRDefault="000F4990" w:rsidP="000F4990">
      <w:pPr>
        <w:spacing w:after="0"/>
        <w:jc w:val="center"/>
        <w:rPr>
          <w:rFonts w:ascii="Garamond" w:hAnsi="Garamond"/>
          <w:b/>
          <w:bCs/>
          <w:smallCaps/>
          <w:color w:val="000000" w:themeColor="text1"/>
        </w:rPr>
      </w:pPr>
      <w:r>
        <w:rPr>
          <w:rFonts w:ascii="Garamond" w:hAnsi="Garamond"/>
          <w:b/>
          <w:bCs/>
          <w:smallCaps/>
          <w:color w:val="000000" w:themeColor="text1"/>
        </w:rPr>
        <w:t>Tabla</w:t>
      </w:r>
      <w:r w:rsidRPr="00D71366">
        <w:rPr>
          <w:rFonts w:ascii="Garamond" w:hAnsi="Garamond"/>
          <w:b/>
          <w:bCs/>
          <w:smallCaps/>
          <w:color w:val="000000" w:themeColor="text1"/>
        </w:rPr>
        <w:t xml:space="preserve"> </w:t>
      </w:r>
      <w:r>
        <w:rPr>
          <w:rFonts w:ascii="Garamond" w:hAnsi="Garamond"/>
          <w:b/>
          <w:bCs/>
          <w:smallCaps/>
          <w:color w:val="000000" w:themeColor="text1"/>
        </w:rPr>
        <w:t>2</w:t>
      </w:r>
      <w:r w:rsidRPr="00D71366">
        <w:rPr>
          <w:rFonts w:ascii="Garamond" w:hAnsi="Garamond"/>
          <w:b/>
          <w:bCs/>
          <w:smallCaps/>
          <w:color w:val="000000" w:themeColor="text1"/>
        </w:rPr>
        <w:t xml:space="preserve">. </w:t>
      </w:r>
      <w:bookmarkStart w:id="13" w:name="_Hlk142469330"/>
      <w:r>
        <w:rPr>
          <w:rFonts w:ascii="Garamond" w:hAnsi="Garamond"/>
          <w:b/>
          <w:bCs/>
          <w:smallCaps/>
          <w:color w:val="000000" w:themeColor="text1"/>
        </w:rPr>
        <w:t>P</w:t>
      </w:r>
      <w:r w:rsidRPr="00D71366">
        <w:rPr>
          <w:rFonts w:ascii="Garamond" w:hAnsi="Garamond"/>
          <w:b/>
          <w:bCs/>
          <w:smallCaps/>
          <w:color w:val="000000" w:themeColor="text1"/>
        </w:rPr>
        <w:t>rincipios de calidad</w:t>
      </w:r>
      <w:r>
        <w:rPr>
          <w:rFonts w:ascii="Garamond" w:hAnsi="Garamond"/>
          <w:b/>
          <w:bCs/>
          <w:smallCaps/>
          <w:color w:val="000000" w:themeColor="text1"/>
        </w:rPr>
        <w:t xml:space="preserve"> y f</w:t>
      </w:r>
      <w:r w:rsidRPr="00D71366">
        <w:rPr>
          <w:rFonts w:ascii="Garamond" w:hAnsi="Garamond"/>
          <w:b/>
          <w:bCs/>
          <w:smallCaps/>
          <w:color w:val="000000" w:themeColor="text1"/>
        </w:rPr>
        <w:t>ases del proceso de producción</w:t>
      </w:r>
      <w:bookmarkEnd w:id="13"/>
    </w:p>
    <w:tbl>
      <w:tblPr>
        <w:tblStyle w:val="Tablaconcuadrculaclara"/>
        <w:tblW w:w="13110" w:type="dxa"/>
        <w:jc w:val="center"/>
        <w:tblLayout w:type="fixed"/>
        <w:tblLook w:val="04A0" w:firstRow="1" w:lastRow="0" w:firstColumn="1" w:lastColumn="0" w:noHBand="0" w:noVBand="1"/>
      </w:tblPr>
      <w:tblGrid>
        <w:gridCol w:w="1838"/>
        <w:gridCol w:w="4394"/>
        <w:gridCol w:w="859"/>
        <w:gridCol w:w="860"/>
        <w:gridCol w:w="860"/>
        <w:gridCol w:w="860"/>
        <w:gridCol w:w="859"/>
        <w:gridCol w:w="860"/>
        <w:gridCol w:w="860"/>
        <w:gridCol w:w="860"/>
      </w:tblGrid>
      <w:tr w:rsidR="00917660" w:rsidRPr="00C03FCB" w14:paraId="2888F231" w14:textId="77777777" w:rsidTr="00C7212E">
        <w:trPr>
          <w:trHeight w:val="232"/>
          <w:jc w:val="center"/>
        </w:trPr>
        <w:tc>
          <w:tcPr>
            <w:tcW w:w="1838" w:type="dxa"/>
            <w:vMerge w:val="restart"/>
            <w:shd w:val="clear" w:color="auto" w:fill="002060"/>
            <w:vAlign w:val="center"/>
          </w:tcPr>
          <w:p w14:paraId="589196A7" w14:textId="30C88307" w:rsidR="00917660" w:rsidRPr="00C03FCB" w:rsidRDefault="00917660" w:rsidP="00917660">
            <w:pPr>
              <w:jc w:val="center"/>
              <w:rPr>
                <w:rFonts w:ascii="Garamond" w:eastAsia="Times New Roman" w:hAnsi="Garamond" w:cs="Times New Roman"/>
                <w:b/>
                <w:bCs/>
                <w:color w:val="FFFFFF" w:themeColor="background1"/>
                <w:sz w:val="18"/>
                <w:szCs w:val="18"/>
                <w:lang w:eastAsia="es-MX"/>
              </w:rPr>
            </w:pPr>
            <w:r>
              <w:rPr>
                <w:rFonts w:ascii="Garamond" w:eastAsia="Times New Roman" w:hAnsi="Garamond" w:cs="Times New Roman"/>
                <w:b/>
                <w:bCs/>
                <w:color w:val="FFFFFF" w:themeColor="background1"/>
                <w:sz w:val="18"/>
                <w:szCs w:val="18"/>
                <w:lang w:eastAsia="es-MX"/>
              </w:rPr>
              <w:t>Dimensión</w:t>
            </w:r>
          </w:p>
        </w:tc>
        <w:tc>
          <w:tcPr>
            <w:tcW w:w="4394" w:type="dxa"/>
            <w:vMerge w:val="restart"/>
            <w:shd w:val="clear" w:color="auto" w:fill="002060"/>
            <w:vAlign w:val="center"/>
          </w:tcPr>
          <w:p w14:paraId="7C586C93" w14:textId="64C79AFC"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Principio de calidad</w:t>
            </w:r>
          </w:p>
        </w:tc>
        <w:tc>
          <w:tcPr>
            <w:tcW w:w="6878" w:type="dxa"/>
            <w:gridSpan w:val="8"/>
            <w:shd w:val="clear" w:color="auto" w:fill="002060"/>
            <w:vAlign w:val="center"/>
          </w:tcPr>
          <w:p w14:paraId="674A4D6B"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Fase del proceso de producción</w:t>
            </w:r>
          </w:p>
        </w:tc>
      </w:tr>
      <w:tr w:rsidR="00917660" w:rsidRPr="00C03FCB" w14:paraId="70D12710" w14:textId="77777777" w:rsidTr="0066423C">
        <w:trPr>
          <w:trHeight w:val="1184"/>
          <w:jc w:val="center"/>
        </w:trPr>
        <w:tc>
          <w:tcPr>
            <w:tcW w:w="1838" w:type="dxa"/>
            <w:vMerge/>
            <w:shd w:val="clear" w:color="auto" w:fill="002060"/>
          </w:tcPr>
          <w:p w14:paraId="68ACCE50" w14:textId="77777777" w:rsidR="00917660" w:rsidRPr="00C03FCB" w:rsidRDefault="00917660" w:rsidP="00BB3246">
            <w:pPr>
              <w:jc w:val="center"/>
              <w:rPr>
                <w:rFonts w:ascii="Garamond" w:eastAsia="Times New Roman" w:hAnsi="Garamond" w:cs="Times New Roman"/>
                <w:b/>
                <w:bCs/>
                <w:color w:val="FFFFFF" w:themeColor="background1"/>
                <w:sz w:val="18"/>
                <w:szCs w:val="18"/>
                <w:lang w:eastAsia="es-MX"/>
              </w:rPr>
            </w:pPr>
          </w:p>
        </w:tc>
        <w:tc>
          <w:tcPr>
            <w:tcW w:w="4394" w:type="dxa"/>
            <w:vMerge/>
            <w:shd w:val="clear" w:color="auto" w:fill="002060"/>
            <w:vAlign w:val="center"/>
            <w:hideMark/>
          </w:tcPr>
          <w:p w14:paraId="28BFFFFE" w14:textId="5B8DC433"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p>
        </w:tc>
        <w:tc>
          <w:tcPr>
            <w:tcW w:w="859" w:type="dxa"/>
            <w:shd w:val="clear" w:color="auto" w:fill="002060"/>
            <w:textDirection w:val="btLr"/>
            <w:vAlign w:val="center"/>
            <w:hideMark/>
          </w:tcPr>
          <w:p w14:paraId="68CC83F8"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Necesidades</w:t>
            </w:r>
          </w:p>
        </w:tc>
        <w:tc>
          <w:tcPr>
            <w:tcW w:w="860" w:type="dxa"/>
            <w:shd w:val="clear" w:color="auto" w:fill="002060"/>
            <w:textDirection w:val="btLr"/>
            <w:vAlign w:val="center"/>
            <w:hideMark/>
          </w:tcPr>
          <w:p w14:paraId="08EFB2FD"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Diseño</w:t>
            </w:r>
          </w:p>
        </w:tc>
        <w:tc>
          <w:tcPr>
            <w:tcW w:w="860" w:type="dxa"/>
            <w:shd w:val="clear" w:color="auto" w:fill="002060"/>
            <w:textDirection w:val="btLr"/>
            <w:vAlign w:val="center"/>
            <w:hideMark/>
          </w:tcPr>
          <w:p w14:paraId="6EB24AFB"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Construcción</w:t>
            </w:r>
          </w:p>
        </w:tc>
        <w:tc>
          <w:tcPr>
            <w:tcW w:w="860" w:type="dxa"/>
            <w:shd w:val="clear" w:color="auto" w:fill="002060"/>
            <w:textDirection w:val="btLr"/>
            <w:vAlign w:val="center"/>
            <w:hideMark/>
          </w:tcPr>
          <w:p w14:paraId="48F36C6E"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Captación</w:t>
            </w:r>
          </w:p>
        </w:tc>
        <w:tc>
          <w:tcPr>
            <w:tcW w:w="859" w:type="dxa"/>
            <w:shd w:val="clear" w:color="auto" w:fill="002060"/>
            <w:textDirection w:val="btLr"/>
            <w:vAlign w:val="center"/>
            <w:hideMark/>
          </w:tcPr>
          <w:p w14:paraId="3D938B82"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Procesamiento</w:t>
            </w:r>
          </w:p>
        </w:tc>
        <w:tc>
          <w:tcPr>
            <w:tcW w:w="860" w:type="dxa"/>
            <w:shd w:val="clear" w:color="auto" w:fill="002060"/>
            <w:textDirection w:val="btLr"/>
            <w:vAlign w:val="center"/>
            <w:hideMark/>
          </w:tcPr>
          <w:p w14:paraId="605BC202"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Análisis</w:t>
            </w:r>
          </w:p>
        </w:tc>
        <w:tc>
          <w:tcPr>
            <w:tcW w:w="860" w:type="dxa"/>
            <w:shd w:val="clear" w:color="auto" w:fill="002060"/>
            <w:textDirection w:val="btLr"/>
            <w:vAlign w:val="center"/>
            <w:hideMark/>
          </w:tcPr>
          <w:p w14:paraId="3B2EA104"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Difusión</w:t>
            </w:r>
          </w:p>
        </w:tc>
        <w:tc>
          <w:tcPr>
            <w:tcW w:w="860" w:type="dxa"/>
            <w:shd w:val="clear" w:color="auto" w:fill="002060"/>
            <w:textDirection w:val="btLr"/>
            <w:vAlign w:val="center"/>
            <w:hideMark/>
          </w:tcPr>
          <w:p w14:paraId="06E3EB93" w14:textId="77777777" w:rsidR="00917660" w:rsidRPr="00C03FCB" w:rsidRDefault="00917660" w:rsidP="00BB3246">
            <w:pPr>
              <w:spacing w:line="259" w:lineRule="auto"/>
              <w:jc w:val="center"/>
              <w:rPr>
                <w:rFonts w:ascii="Garamond" w:eastAsia="Times New Roman" w:hAnsi="Garamond" w:cs="Times New Roman"/>
                <w:b/>
                <w:bCs/>
                <w:color w:val="FFFFFF" w:themeColor="background1"/>
                <w:sz w:val="18"/>
                <w:szCs w:val="18"/>
                <w:lang w:eastAsia="es-MX"/>
              </w:rPr>
            </w:pPr>
            <w:r w:rsidRPr="00C03FCB">
              <w:rPr>
                <w:rFonts w:ascii="Garamond" w:eastAsia="Times New Roman" w:hAnsi="Garamond" w:cs="Times New Roman"/>
                <w:b/>
                <w:bCs/>
                <w:color w:val="FFFFFF" w:themeColor="background1"/>
                <w:sz w:val="18"/>
                <w:szCs w:val="18"/>
                <w:lang w:eastAsia="es-MX"/>
              </w:rPr>
              <w:t>Evaluación</w:t>
            </w:r>
          </w:p>
        </w:tc>
      </w:tr>
      <w:tr w:rsidR="00223C8C" w:rsidRPr="00C03FCB" w14:paraId="53234B94" w14:textId="77777777" w:rsidTr="0066423C">
        <w:trPr>
          <w:trHeight w:val="227"/>
          <w:jc w:val="center"/>
        </w:trPr>
        <w:tc>
          <w:tcPr>
            <w:tcW w:w="1838" w:type="dxa"/>
            <w:vMerge w:val="restart"/>
            <w:vAlign w:val="center"/>
          </w:tcPr>
          <w:p w14:paraId="042F8C14" w14:textId="4C80DFFF" w:rsidR="00223C8C" w:rsidRPr="00C03FCB" w:rsidRDefault="00223C8C" w:rsidP="00223C8C">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Sistema</w:t>
            </w:r>
          </w:p>
        </w:tc>
        <w:tc>
          <w:tcPr>
            <w:tcW w:w="4394" w:type="dxa"/>
            <w:vAlign w:val="center"/>
            <w:hideMark/>
          </w:tcPr>
          <w:p w14:paraId="22D487A7" w14:textId="6ED2CF06" w:rsidR="00223C8C" w:rsidRPr="00C03FCB" w:rsidRDefault="00223C8C"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 xml:space="preserve">Coordinación del </w:t>
            </w:r>
            <w:proofErr w:type="spellStart"/>
            <w:r w:rsidRPr="00C03FCB">
              <w:rPr>
                <w:rFonts w:ascii="Garamond" w:eastAsia="Times New Roman" w:hAnsi="Garamond" w:cs="Times New Roman"/>
                <w:smallCaps/>
                <w:color w:val="000000"/>
                <w:sz w:val="18"/>
                <w:szCs w:val="18"/>
                <w:lang w:eastAsia="es-MX"/>
              </w:rPr>
              <w:t>snieg</w:t>
            </w:r>
            <w:proofErr w:type="spellEnd"/>
          </w:p>
        </w:tc>
        <w:tc>
          <w:tcPr>
            <w:tcW w:w="859" w:type="dxa"/>
            <w:noWrap/>
            <w:vAlign w:val="center"/>
          </w:tcPr>
          <w:p w14:paraId="4E64C871"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0B6A686D" w14:textId="08DFEAE8"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0C34DB1E"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62C6C63E"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7EB02923"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7272424"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3A25FCE"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7423CCC" w14:textId="60DFE84E"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r>
      <w:tr w:rsidR="00223C8C" w:rsidRPr="00C03FCB" w14:paraId="662F7E6C" w14:textId="77777777" w:rsidTr="0066423C">
        <w:trPr>
          <w:trHeight w:val="227"/>
          <w:jc w:val="center"/>
        </w:trPr>
        <w:tc>
          <w:tcPr>
            <w:tcW w:w="1838" w:type="dxa"/>
            <w:vMerge/>
          </w:tcPr>
          <w:p w14:paraId="5D2F1421" w14:textId="77777777" w:rsidR="00223C8C" w:rsidRPr="00C03FCB" w:rsidRDefault="00223C8C" w:rsidP="00BB3246">
            <w:pPr>
              <w:rPr>
                <w:rFonts w:ascii="Garamond" w:eastAsia="Times New Roman" w:hAnsi="Garamond" w:cs="Times New Roman"/>
                <w:color w:val="000000" w:themeColor="text1"/>
                <w:sz w:val="18"/>
                <w:szCs w:val="18"/>
                <w:lang w:eastAsia="es-MX"/>
              </w:rPr>
            </w:pPr>
          </w:p>
        </w:tc>
        <w:tc>
          <w:tcPr>
            <w:tcW w:w="4394" w:type="dxa"/>
            <w:vAlign w:val="center"/>
            <w:hideMark/>
          </w:tcPr>
          <w:p w14:paraId="0C175512" w14:textId="2F2633AA" w:rsidR="00223C8C" w:rsidRPr="00C03FCB" w:rsidRDefault="00223C8C"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Relación con personas usuarias</w:t>
            </w:r>
            <w:r w:rsidR="003B3649">
              <w:rPr>
                <w:rFonts w:ascii="Garamond" w:eastAsia="Times New Roman" w:hAnsi="Garamond" w:cs="Times New Roman"/>
                <w:color w:val="000000"/>
                <w:sz w:val="18"/>
                <w:szCs w:val="18"/>
                <w:lang w:eastAsia="es-MX"/>
              </w:rPr>
              <w:t xml:space="preserve"> y</w:t>
            </w:r>
            <w:r w:rsidRPr="00C03FCB">
              <w:rPr>
                <w:rFonts w:ascii="Garamond" w:eastAsia="Times New Roman" w:hAnsi="Garamond" w:cs="Times New Roman"/>
                <w:color w:val="000000"/>
                <w:sz w:val="18"/>
                <w:szCs w:val="18"/>
                <w:lang w:eastAsia="es-MX"/>
              </w:rPr>
              <w:t xml:space="preserve"> </w:t>
            </w:r>
            <w:proofErr w:type="spellStart"/>
            <w:r w:rsidRPr="00C03FCB">
              <w:rPr>
                <w:rFonts w:ascii="Garamond" w:eastAsia="Times New Roman" w:hAnsi="Garamond" w:cs="Times New Roman"/>
                <w:smallCaps/>
                <w:color w:val="000000"/>
                <w:sz w:val="18"/>
                <w:szCs w:val="18"/>
                <w:lang w:eastAsia="es-MX"/>
              </w:rPr>
              <w:t>ue</w:t>
            </w:r>
            <w:proofErr w:type="spellEnd"/>
          </w:p>
        </w:tc>
        <w:tc>
          <w:tcPr>
            <w:tcW w:w="859" w:type="dxa"/>
            <w:noWrap/>
            <w:vAlign w:val="center"/>
          </w:tcPr>
          <w:p w14:paraId="76274104" w14:textId="5D14018C" w:rsidR="00223C8C" w:rsidRPr="00C03FCB" w:rsidRDefault="0011244A" w:rsidP="00BB3246">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5AF64078" w14:textId="269AF3CE"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4142BEA"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04E56E34" w14:textId="71997142"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70C16B39" w14:textId="14C8ACCA"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73B5B99" w14:textId="638C348B"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B35DA04" w14:textId="2187DF02" w:rsidR="00223C8C" w:rsidRPr="00C03FCB" w:rsidRDefault="0011244A" w:rsidP="00BB3246">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BF9B8B2"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223C8C" w:rsidRPr="00C03FCB" w14:paraId="6FAB69E9" w14:textId="77777777" w:rsidTr="0066423C">
        <w:trPr>
          <w:trHeight w:val="227"/>
          <w:jc w:val="center"/>
        </w:trPr>
        <w:tc>
          <w:tcPr>
            <w:tcW w:w="1838" w:type="dxa"/>
            <w:vMerge/>
          </w:tcPr>
          <w:p w14:paraId="34BDF11F" w14:textId="77777777" w:rsidR="00223C8C" w:rsidRPr="00C03FCB" w:rsidRDefault="00223C8C" w:rsidP="00BB3246">
            <w:pPr>
              <w:rPr>
                <w:rFonts w:ascii="Garamond" w:eastAsia="Times New Roman" w:hAnsi="Garamond" w:cs="Times New Roman"/>
                <w:color w:val="000000"/>
                <w:sz w:val="18"/>
                <w:szCs w:val="18"/>
                <w:lang w:eastAsia="es-MX"/>
              </w:rPr>
            </w:pPr>
          </w:p>
        </w:tc>
        <w:tc>
          <w:tcPr>
            <w:tcW w:w="4394" w:type="dxa"/>
            <w:vAlign w:val="center"/>
            <w:hideMark/>
          </w:tcPr>
          <w:p w14:paraId="4711D584" w14:textId="4FC1189B" w:rsidR="00223C8C" w:rsidRPr="00C03FCB" w:rsidRDefault="00223C8C"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Gestión de normas y estándares</w:t>
            </w:r>
          </w:p>
        </w:tc>
        <w:tc>
          <w:tcPr>
            <w:tcW w:w="859" w:type="dxa"/>
            <w:noWrap/>
            <w:vAlign w:val="center"/>
          </w:tcPr>
          <w:p w14:paraId="12391275"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3285BC64"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4F991069"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E175BF2"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212F178D"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26A73E63"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79111E59" w14:textId="0CBBB894"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20C639FD" w14:textId="77777777" w:rsidR="00223C8C" w:rsidRPr="00C03FCB" w:rsidRDefault="00223C8C"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612799" w:rsidRPr="00C03FCB" w14:paraId="448EC70A" w14:textId="77777777" w:rsidTr="0066423C">
        <w:trPr>
          <w:trHeight w:val="227"/>
          <w:jc w:val="center"/>
        </w:trPr>
        <w:tc>
          <w:tcPr>
            <w:tcW w:w="1838" w:type="dxa"/>
            <w:vMerge w:val="restart"/>
            <w:vAlign w:val="center"/>
          </w:tcPr>
          <w:p w14:paraId="59D6643C" w14:textId="339AD03A" w:rsidR="00612799" w:rsidRPr="00C03FCB" w:rsidRDefault="00612799" w:rsidP="00612799">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Entorno Institucional</w:t>
            </w:r>
          </w:p>
        </w:tc>
        <w:tc>
          <w:tcPr>
            <w:tcW w:w="4394" w:type="dxa"/>
            <w:vAlign w:val="center"/>
            <w:hideMark/>
          </w:tcPr>
          <w:p w14:paraId="1E0B0908" w14:textId="58699D6C" w:rsidR="00612799" w:rsidRPr="00C03FCB" w:rsidRDefault="00612799"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Independencia profesional</w:t>
            </w:r>
          </w:p>
        </w:tc>
        <w:tc>
          <w:tcPr>
            <w:tcW w:w="859" w:type="dxa"/>
            <w:noWrap/>
            <w:vAlign w:val="center"/>
          </w:tcPr>
          <w:p w14:paraId="28663546" w14:textId="61FCEB93" w:rsidR="00612799" w:rsidRPr="00C03FCB" w:rsidRDefault="00F178F3" w:rsidP="00BB3246">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74168F33"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0809064"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7F2FFF5A"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6F641448"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6D6B0045"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CF6497C" w14:textId="3EE64E54"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F6DDB9C" w14:textId="2457C3E2"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r>
      <w:tr w:rsidR="00612799" w:rsidRPr="00C03FCB" w14:paraId="4845A8BC" w14:textId="77777777" w:rsidTr="0066423C">
        <w:trPr>
          <w:trHeight w:val="227"/>
          <w:jc w:val="center"/>
        </w:trPr>
        <w:tc>
          <w:tcPr>
            <w:tcW w:w="1838" w:type="dxa"/>
            <w:vMerge/>
          </w:tcPr>
          <w:p w14:paraId="640BAC41" w14:textId="77777777" w:rsidR="00612799" w:rsidRPr="00C03FCB" w:rsidRDefault="00612799" w:rsidP="00BB3246">
            <w:pPr>
              <w:rPr>
                <w:rFonts w:ascii="Garamond" w:eastAsia="Times New Roman" w:hAnsi="Garamond" w:cs="Times New Roman"/>
                <w:color w:val="000000"/>
                <w:sz w:val="18"/>
                <w:szCs w:val="18"/>
                <w:lang w:eastAsia="es-MX"/>
              </w:rPr>
            </w:pPr>
          </w:p>
        </w:tc>
        <w:tc>
          <w:tcPr>
            <w:tcW w:w="4394" w:type="dxa"/>
            <w:vAlign w:val="center"/>
            <w:hideMark/>
          </w:tcPr>
          <w:p w14:paraId="34769C88" w14:textId="66C91D03" w:rsidR="00612799" w:rsidRPr="00C03FCB" w:rsidRDefault="00612799"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Imparcialidad y objetividad</w:t>
            </w:r>
          </w:p>
        </w:tc>
        <w:tc>
          <w:tcPr>
            <w:tcW w:w="859" w:type="dxa"/>
            <w:noWrap/>
            <w:vAlign w:val="center"/>
          </w:tcPr>
          <w:p w14:paraId="455FD556" w14:textId="4E31CFDA" w:rsidR="00612799" w:rsidRPr="00C03FCB" w:rsidRDefault="00EE5C61" w:rsidP="00BB3246">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08882C79"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6B1EC478"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1664175F" w14:textId="0EE5D182"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18E16105" w14:textId="59077A25"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1953B790" w14:textId="67FFBD21"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BB5D260" w14:textId="21A32991" w:rsidR="00612799" w:rsidRPr="00C03FCB" w:rsidRDefault="00EE5C61" w:rsidP="00BB3246">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9547628" w14:textId="0B7E6224"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r>
      <w:tr w:rsidR="00612799" w:rsidRPr="00C03FCB" w14:paraId="003DFDB0" w14:textId="77777777" w:rsidTr="0066423C">
        <w:trPr>
          <w:trHeight w:val="227"/>
          <w:jc w:val="center"/>
        </w:trPr>
        <w:tc>
          <w:tcPr>
            <w:tcW w:w="1838" w:type="dxa"/>
            <w:vMerge/>
          </w:tcPr>
          <w:p w14:paraId="5DAD7804" w14:textId="77777777" w:rsidR="00612799" w:rsidRPr="00C03FCB" w:rsidRDefault="00612799" w:rsidP="00BB3246">
            <w:pPr>
              <w:rPr>
                <w:rFonts w:ascii="Garamond" w:eastAsia="Times New Roman" w:hAnsi="Garamond" w:cs="Times New Roman"/>
                <w:color w:val="000000"/>
                <w:sz w:val="18"/>
                <w:szCs w:val="18"/>
                <w:lang w:eastAsia="es-MX"/>
              </w:rPr>
            </w:pPr>
          </w:p>
        </w:tc>
        <w:tc>
          <w:tcPr>
            <w:tcW w:w="4394" w:type="dxa"/>
            <w:vAlign w:val="center"/>
            <w:hideMark/>
          </w:tcPr>
          <w:p w14:paraId="336703B9" w14:textId="4B9711C0" w:rsidR="00612799" w:rsidRPr="00C03FCB" w:rsidRDefault="00612799" w:rsidP="00BB3246">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Transparencia</w:t>
            </w:r>
          </w:p>
        </w:tc>
        <w:tc>
          <w:tcPr>
            <w:tcW w:w="859" w:type="dxa"/>
            <w:noWrap/>
            <w:vAlign w:val="center"/>
          </w:tcPr>
          <w:p w14:paraId="1206985E"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20FFE8E"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5AA54E19" w14:textId="3CE89468"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12B1FDFC" w14:textId="3569F4FE"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51696B69" w14:textId="20714B7E"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544A8431" w14:textId="1396EF91"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49BE3EF7" w14:textId="77777777"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2826A8A" w14:textId="41923558" w:rsidR="00612799" w:rsidRPr="00C03FCB" w:rsidRDefault="00612799" w:rsidP="00BB3246">
            <w:pPr>
              <w:spacing w:line="259" w:lineRule="auto"/>
              <w:jc w:val="center"/>
              <w:rPr>
                <w:rFonts w:ascii="Garamond" w:eastAsia="Times New Roman" w:hAnsi="Garamond" w:cs="Times New Roman"/>
                <w:color w:val="000000"/>
                <w:sz w:val="18"/>
                <w:szCs w:val="18"/>
                <w:lang w:eastAsia="es-MX"/>
              </w:rPr>
            </w:pPr>
          </w:p>
        </w:tc>
      </w:tr>
      <w:tr w:rsidR="00643278" w:rsidRPr="00C03FCB" w14:paraId="768DB965" w14:textId="77777777" w:rsidTr="0066423C">
        <w:trPr>
          <w:trHeight w:val="227"/>
          <w:jc w:val="center"/>
        </w:trPr>
        <w:tc>
          <w:tcPr>
            <w:tcW w:w="1838" w:type="dxa"/>
            <w:vMerge/>
          </w:tcPr>
          <w:p w14:paraId="0A5CB8B2"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6539FC56" w14:textId="621581D0"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Confidencialidad estadística</w:t>
            </w:r>
            <w:r>
              <w:rPr>
                <w:rFonts w:ascii="Garamond" w:eastAsia="Times New Roman" w:hAnsi="Garamond" w:cs="Times New Roman"/>
                <w:color w:val="000000"/>
                <w:sz w:val="18"/>
                <w:szCs w:val="18"/>
                <w:lang w:eastAsia="es-MX"/>
              </w:rPr>
              <w:t xml:space="preserve"> </w:t>
            </w:r>
            <w:r w:rsidR="00B74651">
              <w:rPr>
                <w:rFonts w:ascii="Garamond" w:eastAsia="Times New Roman" w:hAnsi="Garamond" w:cs="Times New Roman"/>
                <w:color w:val="000000"/>
                <w:sz w:val="18"/>
                <w:szCs w:val="18"/>
                <w:lang w:eastAsia="es-MX"/>
              </w:rPr>
              <w:t>y</w:t>
            </w:r>
            <w:r w:rsidRPr="00C03FCB">
              <w:rPr>
                <w:rFonts w:ascii="Garamond" w:eastAsia="Times New Roman" w:hAnsi="Garamond" w:cs="Times New Roman"/>
                <w:color w:val="000000"/>
                <w:sz w:val="18"/>
                <w:szCs w:val="18"/>
                <w:lang w:eastAsia="es-MX"/>
              </w:rPr>
              <w:t xml:space="preserve"> seguridad de la información</w:t>
            </w:r>
          </w:p>
        </w:tc>
        <w:tc>
          <w:tcPr>
            <w:tcW w:w="859" w:type="dxa"/>
            <w:noWrap/>
            <w:vAlign w:val="center"/>
          </w:tcPr>
          <w:p w14:paraId="7C92604F"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685A299"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FBB90A4" w14:textId="2BF4A8CE"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79A89ADF" w14:textId="63FCA2ED"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544A5F29" w14:textId="6E0351DC"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431955D" w14:textId="1068571E"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3D3BF916" w14:textId="5B0DFB25"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0CF94D6"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643278" w:rsidRPr="00C03FCB" w14:paraId="72C7DE4A" w14:textId="77777777" w:rsidTr="0066423C">
        <w:trPr>
          <w:trHeight w:val="227"/>
          <w:jc w:val="center"/>
        </w:trPr>
        <w:tc>
          <w:tcPr>
            <w:tcW w:w="1838" w:type="dxa"/>
            <w:vMerge/>
          </w:tcPr>
          <w:p w14:paraId="0BC63792"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360E47DC" w14:textId="7963A31D"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Compromiso con la calidad</w:t>
            </w:r>
          </w:p>
        </w:tc>
        <w:tc>
          <w:tcPr>
            <w:tcW w:w="859" w:type="dxa"/>
            <w:noWrap/>
            <w:vAlign w:val="center"/>
          </w:tcPr>
          <w:p w14:paraId="5CE7999D"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3BFCFBF2"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735A3992"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675F7AE4"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59" w:type="dxa"/>
            <w:noWrap/>
            <w:vAlign w:val="center"/>
          </w:tcPr>
          <w:p w14:paraId="54FA698C"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5B00F34"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6E441495" w14:textId="1198BFAB"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4D6780A" w14:textId="07CB7E36" w:rsidR="00643278" w:rsidRPr="00C03FCB" w:rsidRDefault="0079173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6223A769" w14:textId="77777777" w:rsidTr="0066423C">
        <w:trPr>
          <w:trHeight w:val="227"/>
          <w:jc w:val="center"/>
        </w:trPr>
        <w:tc>
          <w:tcPr>
            <w:tcW w:w="1838" w:type="dxa"/>
            <w:vMerge/>
          </w:tcPr>
          <w:p w14:paraId="2337100E"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78A7A1BC" w14:textId="27FEE9FF"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Recursos adecuados</w:t>
            </w:r>
          </w:p>
        </w:tc>
        <w:tc>
          <w:tcPr>
            <w:tcW w:w="859" w:type="dxa"/>
            <w:noWrap/>
            <w:vAlign w:val="center"/>
          </w:tcPr>
          <w:p w14:paraId="51F49604"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2F2C06DF" w14:textId="62D51E5C"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71076AC" w14:textId="24FA9194"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5DA58045"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59" w:type="dxa"/>
            <w:noWrap/>
            <w:vAlign w:val="center"/>
          </w:tcPr>
          <w:p w14:paraId="3136C477"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D1BC434"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4D42B07E"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279B50E" w14:textId="3BAFB2A8"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r>
      <w:tr w:rsidR="00643278" w:rsidRPr="00C03FCB" w14:paraId="34EBD563" w14:textId="77777777" w:rsidTr="0066423C">
        <w:trPr>
          <w:trHeight w:val="227"/>
          <w:jc w:val="center"/>
        </w:trPr>
        <w:tc>
          <w:tcPr>
            <w:tcW w:w="1838" w:type="dxa"/>
            <w:vMerge w:val="restart"/>
            <w:vAlign w:val="center"/>
          </w:tcPr>
          <w:p w14:paraId="38EA49B2" w14:textId="730CCA86"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Procesos</w:t>
            </w:r>
          </w:p>
        </w:tc>
        <w:tc>
          <w:tcPr>
            <w:tcW w:w="4394" w:type="dxa"/>
            <w:vAlign w:val="center"/>
          </w:tcPr>
          <w:p w14:paraId="0CDA525F" w14:textId="587BFF53"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Solidez metodológica</w:t>
            </w:r>
          </w:p>
        </w:tc>
        <w:tc>
          <w:tcPr>
            <w:tcW w:w="859" w:type="dxa"/>
            <w:noWrap/>
            <w:vAlign w:val="center"/>
          </w:tcPr>
          <w:p w14:paraId="2E96B737" w14:textId="6F01DF0D"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6FF955D"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76120F90" w14:textId="41BB126C" w:rsidR="00643278" w:rsidRPr="00C03FCB" w:rsidRDefault="005B745F"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DEBEE0A" w14:textId="35D6DB6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4F17D0AC"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5FAD248F"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10606622" w14:textId="6EA30F8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5D3AD435"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643278" w:rsidRPr="00C03FCB" w14:paraId="2A6E7B1B" w14:textId="77777777" w:rsidTr="0066423C">
        <w:trPr>
          <w:trHeight w:val="227"/>
          <w:jc w:val="center"/>
        </w:trPr>
        <w:tc>
          <w:tcPr>
            <w:tcW w:w="1838" w:type="dxa"/>
            <w:vMerge/>
          </w:tcPr>
          <w:p w14:paraId="4B599227"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tcPr>
          <w:p w14:paraId="56661287" w14:textId="77D9B47F"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Costo-efectividad</w:t>
            </w:r>
          </w:p>
        </w:tc>
        <w:tc>
          <w:tcPr>
            <w:tcW w:w="859" w:type="dxa"/>
            <w:noWrap/>
            <w:vAlign w:val="center"/>
          </w:tcPr>
          <w:p w14:paraId="24E19D89"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7E655819"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0F1B44A" w14:textId="678282C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239E4271" w14:textId="14DFF0A0"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0967AE70" w14:textId="6E1EE5EA"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99BB9CE" w14:textId="32674043"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1633F9BE"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6300A2B2" w14:textId="3E1926BA"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694FBFED" w14:textId="77777777" w:rsidTr="0066423C">
        <w:trPr>
          <w:trHeight w:val="227"/>
          <w:jc w:val="center"/>
        </w:trPr>
        <w:tc>
          <w:tcPr>
            <w:tcW w:w="1838" w:type="dxa"/>
            <w:vMerge/>
          </w:tcPr>
          <w:p w14:paraId="0AFB1738"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tcPr>
          <w:p w14:paraId="6B75789F" w14:textId="54F2F015" w:rsidR="00643278" w:rsidRPr="00C03FCB" w:rsidRDefault="00643278" w:rsidP="00643278">
            <w:pP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Implementación adecuada</w:t>
            </w:r>
          </w:p>
        </w:tc>
        <w:tc>
          <w:tcPr>
            <w:tcW w:w="859" w:type="dxa"/>
            <w:noWrap/>
            <w:vAlign w:val="center"/>
          </w:tcPr>
          <w:p w14:paraId="14A16659" w14:textId="1FECF6CE"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0EE01E1B" w14:textId="0EA9B763"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46EFA702"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72E6D037" w14:textId="60C50C42"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1BCEBBAE" w14:textId="02742E80"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502B2B0" w14:textId="3E2894E7"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338DF7C9" w14:textId="10D0B342"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6867986F" w14:textId="35E548CC"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3FC5A407" w14:textId="77777777" w:rsidTr="0066423C">
        <w:trPr>
          <w:trHeight w:val="227"/>
          <w:jc w:val="center"/>
        </w:trPr>
        <w:tc>
          <w:tcPr>
            <w:tcW w:w="1838" w:type="dxa"/>
            <w:vMerge/>
          </w:tcPr>
          <w:p w14:paraId="22F680CD"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tcPr>
          <w:p w14:paraId="3382CCA0" w14:textId="5F04DC15" w:rsidR="00643278" w:rsidRPr="00C03FCB" w:rsidRDefault="00643278" w:rsidP="00643278">
            <w:pP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Carga no excesiva a personas informantes</w:t>
            </w:r>
          </w:p>
        </w:tc>
        <w:tc>
          <w:tcPr>
            <w:tcW w:w="859" w:type="dxa"/>
            <w:noWrap/>
            <w:vAlign w:val="center"/>
          </w:tcPr>
          <w:p w14:paraId="3BF0F4AF" w14:textId="665A77A1"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25E7C042" w14:textId="77777777" w:rsidR="00643278" w:rsidRPr="00C03FCB" w:rsidRDefault="00643278" w:rsidP="00643278">
            <w:pPr>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46C75FEB" w14:textId="37AC509A"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9B7A032" w14:textId="49BC5C38"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44899899"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6DAFF7C7"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12C1711A" w14:textId="20531C66"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221CA3D3" w14:textId="69340007"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016CAD95" w14:textId="77777777" w:rsidTr="0066423C">
        <w:trPr>
          <w:trHeight w:val="227"/>
          <w:jc w:val="center"/>
        </w:trPr>
        <w:tc>
          <w:tcPr>
            <w:tcW w:w="1838" w:type="dxa"/>
            <w:vMerge w:val="restart"/>
            <w:vAlign w:val="center"/>
          </w:tcPr>
          <w:p w14:paraId="28C75B25" w14:textId="73EBF8E9"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Productos</w:t>
            </w:r>
          </w:p>
        </w:tc>
        <w:tc>
          <w:tcPr>
            <w:tcW w:w="4394" w:type="dxa"/>
            <w:vAlign w:val="center"/>
            <w:hideMark/>
          </w:tcPr>
          <w:p w14:paraId="1C327A3C" w14:textId="150152D1"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Pertinencia</w:t>
            </w:r>
          </w:p>
        </w:tc>
        <w:tc>
          <w:tcPr>
            <w:tcW w:w="859" w:type="dxa"/>
            <w:noWrap/>
            <w:vAlign w:val="center"/>
          </w:tcPr>
          <w:p w14:paraId="57881388"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A622A0A"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42F38F1C" w14:textId="06E113AD"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14C5F7F8" w14:textId="72BE3AC2"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59" w:type="dxa"/>
            <w:noWrap/>
            <w:vAlign w:val="center"/>
          </w:tcPr>
          <w:p w14:paraId="09C6B3EC" w14:textId="0B846FB5"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26F11B82" w14:textId="58CEAB09"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0AB91B9A" w14:textId="3999B55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7A64A075"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643278" w:rsidRPr="00C03FCB" w14:paraId="75383EB5" w14:textId="77777777" w:rsidTr="0066423C">
        <w:trPr>
          <w:trHeight w:val="227"/>
          <w:jc w:val="center"/>
        </w:trPr>
        <w:tc>
          <w:tcPr>
            <w:tcW w:w="1838" w:type="dxa"/>
            <w:vMerge/>
          </w:tcPr>
          <w:p w14:paraId="2D9083BC"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414BD105" w14:textId="26338EAE"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themeColor="text1"/>
                <w:sz w:val="18"/>
                <w:szCs w:val="18"/>
                <w:lang w:eastAsia="es-MX"/>
              </w:rPr>
              <w:t>Precisión y confiabilidad</w:t>
            </w:r>
          </w:p>
        </w:tc>
        <w:tc>
          <w:tcPr>
            <w:tcW w:w="859" w:type="dxa"/>
            <w:noWrap/>
            <w:vAlign w:val="center"/>
          </w:tcPr>
          <w:p w14:paraId="149E86E2" w14:textId="16D4C339"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20A957C8"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1B9958AB" w14:textId="7B521D0C"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64EB56C2"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59" w:type="dxa"/>
            <w:noWrap/>
            <w:vAlign w:val="center"/>
          </w:tcPr>
          <w:p w14:paraId="336C4AFC"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5C857EB6"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085AEBCE" w14:textId="62792C20"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2314EF97" w14:textId="38968C8F"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09740E03" w14:textId="77777777" w:rsidTr="0066423C">
        <w:trPr>
          <w:trHeight w:val="227"/>
          <w:jc w:val="center"/>
        </w:trPr>
        <w:tc>
          <w:tcPr>
            <w:tcW w:w="1838" w:type="dxa"/>
            <w:vMerge/>
          </w:tcPr>
          <w:p w14:paraId="099EA949"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tcPr>
          <w:p w14:paraId="09CA9134" w14:textId="17B9D8DB" w:rsidR="00643278" w:rsidRPr="00C03FCB" w:rsidRDefault="00643278" w:rsidP="00643278">
            <w:pP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Oportunidad y puntualidad</w:t>
            </w:r>
          </w:p>
        </w:tc>
        <w:tc>
          <w:tcPr>
            <w:tcW w:w="859" w:type="dxa"/>
            <w:noWrap/>
            <w:vAlign w:val="center"/>
          </w:tcPr>
          <w:p w14:paraId="3B313DA6" w14:textId="7FD7C12C"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6B16E743" w14:textId="77777777" w:rsidR="00643278" w:rsidRPr="00C03FCB" w:rsidRDefault="00643278" w:rsidP="00643278">
            <w:pPr>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68B2ED00" w14:textId="33E06ED0"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333AF5FD" w14:textId="65D83E71" w:rsidR="00643278" w:rsidRPr="00C03FCB" w:rsidRDefault="00643278" w:rsidP="00643278">
            <w:pPr>
              <w:jc w:val="center"/>
              <w:rPr>
                <w:rFonts w:ascii="Garamond" w:eastAsia="Times New Roman" w:hAnsi="Garamond" w:cs="Times New Roman"/>
                <w:color w:val="000000"/>
                <w:sz w:val="18"/>
                <w:szCs w:val="18"/>
                <w:lang w:eastAsia="es-MX"/>
              </w:rPr>
            </w:pPr>
          </w:p>
        </w:tc>
        <w:tc>
          <w:tcPr>
            <w:tcW w:w="859" w:type="dxa"/>
            <w:noWrap/>
            <w:vAlign w:val="center"/>
          </w:tcPr>
          <w:p w14:paraId="77FBAE58" w14:textId="0080BCD1"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0D5C5218" w14:textId="131AA6E1"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29C61A64" w14:textId="77777777" w:rsidR="00643278" w:rsidRPr="00C03FCB" w:rsidRDefault="00643278" w:rsidP="00643278">
            <w:pPr>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2FEF4698" w14:textId="4407E6DF"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7359563A" w14:textId="77777777" w:rsidTr="0066423C">
        <w:trPr>
          <w:trHeight w:val="227"/>
          <w:jc w:val="center"/>
        </w:trPr>
        <w:tc>
          <w:tcPr>
            <w:tcW w:w="1838" w:type="dxa"/>
            <w:vMerge/>
          </w:tcPr>
          <w:p w14:paraId="6E1F9A2A"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tcPr>
          <w:p w14:paraId="444A45EF" w14:textId="5C1AD42C" w:rsidR="00643278" w:rsidRPr="00C03FCB" w:rsidRDefault="00643278" w:rsidP="00643278">
            <w:pP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Accesibilidad y claridad</w:t>
            </w:r>
          </w:p>
        </w:tc>
        <w:tc>
          <w:tcPr>
            <w:tcW w:w="859" w:type="dxa"/>
            <w:noWrap/>
            <w:vAlign w:val="center"/>
          </w:tcPr>
          <w:p w14:paraId="7069A82E" w14:textId="15C1A4C9"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2065DC0F" w14:textId="40DB6094"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7EB7DBED"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6E7D00F1"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59" w:type="dxa"/>
            <w:noWrap/>
            <w:vAlign w:val="center"/>
          </w:tcPr>
          <w:p w14:paraId="4C9A027B"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4B5DF5EF" w14:textId="77777777" w:rsidR="00643278" w:rsidRPr="00C03FCB" w:rsidRDefault="00643278" w:rsidP="00643278">
            <w:pPr>
              <w:jc w:val="center"/>
              <w:rPr>
                <w:rFonts w:ascii="Garamond" w:eastAsia="Times New Roman" w:hAnsi="Garamond" w:cs="Times New Roman"/>
                <w:color w:val="000000"/>
                <w:sz w:val="18"/>
                <w:szCs w:val="18"/>
                <w:lang w:eastAsia="es-MX"/>
              </w:rPr>
            </w:pPr>
          </w:p>
        </w:tc>
        <w:tc>
          <w:tcPr>
            <w:tcW w:w="860" w:type="dxa"/>
            <w:noWrap/>
            <w:vAlign w:val="center"/>
          </w:tcPr>
          <w:p w14:paraId="6EB0B613" w14:textId="3B14D207"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0C45F875" w14:textId="28CA1C3A" w:rsidR="00643278" w:rsidRPr="00C03FCB" w:rsidRDefault="00643278" w:rsidP="00643278">
            <w:pPr>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r>
      <w:tr w:rsidR="00643278" w:rsidRPr="00C03FCB" w14:paraId="590A6BF8" w14:textId="77777777" w:rsidTr="0066423C">
        <w:trPr>
          <w:trHeight w:val="227"/>
          <w:jc w:val="center"/>
        </w:trPr>
        <w:tc>
          <w:tcPr>
            <w:tcW w:w="1838" w:type="dxa"/>
            <w:vMerge/>
          </w:tcPr>
          <w:p w14:paraId="1506DB87"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454DD1FA" w14:textId="0A5ACCA5"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Coherencia y comparabilidad</w:t>
            </w:r>
          </w:p>
        </w:tc>
        <w:tc>
          <w:tcPr>
            <w:tcW w:w="859" w:type="dxa"/>
            <w:noWrap/>
            <w:vAlign w:val="center"/>
          </w:tcPr>
          <w:p w14:paraId="557D34AB" w14:textId="37F8F8FB"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F5A5D96" w14:textId="65748AAD"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08C518B0"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0C50DF93" w14:textId="42F8F25A"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159DB065" w14:textId="637648ED"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5D84C9B0" w14:textId="4BD88AF5"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A3A4B37" w14:textId="4D57B132"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p>
        </w:tc>
        <w:tc>
          <w:tcPr>
            <w:tcW w:w="860" w:type="dxa"/>
            <w:noWrap/>
            <w:vAlign w:val="center"/>
          </w:tcPr>
          <w:p w14:paraId="3964547F"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r w:rsidR="00643278" w:rsidRPr="00C03FCB" w14:paraId="7C8553AD" w14:textId="77777777" w:rsidTr="0066423C">
        <w:trPr>
          <w:trHeight w:val="227"/>
          <w:jc w:val="center"/>
        </w:trPr>
        <w:tc>
          <w:tcPr>
            <w:tcW w:w="1838" w:type="dxa"/>
            <w:vMerge/>
          </w:tcPr>
          <w:p w14:paraId="783DC233" w14:textId="77777777" w:rsidR="00643278" w:rsidRPr="00C03FCB" w:rsidRDefault="00643278" w:rsidP="00643278">
            <w:pPr>
              <w:rPr>
                <w:rFonts w:ascii="Garamond" w:eastAsia="Times New Roman" w:hAnsi="Garamond" w:cs="Times New Roman"/>
                <w:color w:val="000000"/>
                <w:sz w:val="18"/>
                <w:szCs w:val="18"/>
                <w:lang w:eastAsia="es-MX"/>
              </w:rPr>
            </w:pPr>
          </w:p>
        </w:tc>
        <w:tc>
          <w:tcPr>
            <w:tcW w:w="4394" w:type="dxa"/>
            <w:vAlign w:val="center"/>
            <w:hideMark/>
          </w:tcPr>
          <w:p w14:paraId="7FDCEF24" w14:textId="04C9C4FF" w:rsidR="00643278" w:rsidRPr="00C03FCB" w:rsidRDefault="00643278" w:rsidP="00643278">
            <w:pPr>
              <w:spacing w:line="259" w:lineRule="auto"/>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Metadatos estandarizados</w:t>
            </w:r>
          </w:p>
        </w:tc>
        <w:tc>
          <w:tcPr>
            <w:tcW w:w="859" w:type="dxa"/>
            <w:noWrap/>
            <w:vAlign w:val="center"/>
          </w:tcPr>
          <w:p w14:paraId="59CF476A"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7FF399C7"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c>
          <w:tcPr>
            <w:tcW w:w="860" w:type="dxa"/>
            <w:noWrap/>
            <w:vAlign w:val="center"/>
          </w:tcPr>
          <w:p w14:paraId="3F5F5331" w14:textId="729DD1EB"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470747DB" w14:textId="2B8B0C13"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59" w:type="dxa"/>
            <w:noWrap/>
            <w:vAlign w:val="center"/>
          </w:tcPr>
          <w:p w14:paraId="7D5C7A37" w14:textId="105AF75E"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5FC99221" w14:textId="0CD0890C"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52F7E975" w14:textId="3726582B"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x</w:t>
            </w:r>
          </w:p>
        </w:tc>
        <w:tc>
          <w:tcPr>
            <w:tcW w:w="860" w:type="dxa"/>
            <w:noWrap/>
            <w:vAlign w:val="center"/>
          </w:tcPr>
          <w:p w14:paraId="0BC415CF" w14:textId="77777777" w:rsidR="00643278" w:rsidRPr="00C03FCB" w:rsidRDefault="00643278" w:rsidP="00643278">
            <w:pPr>
              <w:spacing w:line="259" w:lineRule="auto"/>
              <w:jc w:val="center"/>
              <w:rPr>
                <w:rFonts w:ascii="Garamond" w:eastAsia="Times New Roman" w:hAnsi="Garamond" w:cs="Times New Roman"/>
                <w:color w:val="000000"/>
                <w:sz w:val="18"/>
                <w:szCs w:val="18"/>
                <w:lang w:eastAsia="es-MX"/>
              </w:rPr>
            </w:pPr>
            <w:r w:rsidRPr="00C03FCB">
              <w:rPr>
                <w:rFonts w:ascii="Garamond" w:eastAsia="Times New Roman" w:hAnsi="Garamond" w:cs="Times New Roman"/>
                <w:color w:val="000000"/>
                <w:sz w:val="18"/>
                <w:szCs w:val="18"/>
                <w:lang w:eastAsia="es-MX"/>
              </w:rPr>
              <w:t>x</w:t>
            </w:r>
          </w:p>
        </w:tc>
      </w:tr>
    </w:tbl>
    <w:p w14:paraId="21E81DDE" w14:textId="77777777" w:rsidR="000F4990" w:rsidRDefault="000F4990" w:rsidP="00B7122E">
      <w:pPr>
        <w:spacing w:after="240"/>
        <w:rPr>
          <w:rFonts w:ascii="Garamond" w:eastAsia="Aptos" w:hAnsi="Garamond" w:cs="Arial"/>
          <w:kern w:val="2"/>
          <w:sz w:val="16"/>
          <w:szCs w:val="16"/>
          <w14:ligatures w14:val="standardContextual"/>
        </w:rPr>
      </w:pPr>
      <w:r w:rsidRPr="00D71694">
        <w:rPr>
          <w:rFonts w:ascii="Garamond" w:eastAsia="Aptos" w:hAnsi="Garamond" w:cs="Arial"/>
          <w:kern w:val="2"/>
          <w:sz w:val="16"/>
          <w:szCs w:val="16"/>
          <w14:ligatures w14:val="standardContextual"/>
        </w:rPr>
        <w:t>Fuente: Elaboración propia.</w:t>
      </w:r>
    </w:p>
    <w:p w14:paraId="1C8CB1E6" w14:textId="77777777" w:rsidR="00661132" w:rsidRDefault="00661132">
      <w:pPr>
        <w:rPr>
          <w:rFonts w:ascii="Garamond" w:hAnsi="Garamond"/>
          <w:color w:val="000000" w:themeColor="text1"/>
        </w:rPr>
      </w:pPr>
      <w:r>
        <w:rPr>
          <w:rFonts w:ascii="Garamond" w:hAnsi="Garamond"/>
          <w:color w:val="000000" w:themeColor="text1"/>
        </w:rPr>
        <w:br w:type="page"/>
      </w:r>
    </w:p>
    <w:p w14:paraId="6186C355" w14:textId="1C5CD48F" w:rsidR="00D168F9" w:rsidRDefault="00661132" w:rsidP="00D168F9">
      <w:pPr>
        <w:spacing w:after="240"/>
        <w:jc w:val="both"/>
        <w:rPr>
          <w:rFonts w:ascii="Garamond" w:hAnsi="Garamond"/>
          <w:color w:val="000000" w:themeColor="text1"/>
        </w:rPr>
      </w:pPr>
      <w:r>
        <w:rPr>
          <w:rFonts w:ascii="Garamond" w:hAnsi="Garamond"/>
          <w:color w:val="000000" w:themeColor="text1"/>
        </w:rPr>
        <w:lastRenderedPageBreak/>
        <w:t>L</w:t>
      </w:r>
      <w:r w:rsidR="00D168F9" w:rsidRPr="68891851">
        <w:rPr>
          <w:rFonts w:ascii="Garamond" w:hAnsi="Garamond"/>
          <w:color w:val="000000" w:themeColor="text1"/>
        </w:rPr>
        <w:t xml:space="preserve">a </w:t>
      </w:r>
      <w:r w:rsidR="00D168F9">
        <w:rPr>
          <w:rFonts w:ascii="Garamond" w:hAnsi="Garamond"/>
          <w:color w:val="000000" w:themeColor="text1"/>
        </w:rPr>
        <w:t>Tabla</w:t>
      </w:r>
      <w:r w:rsidR="00D168F9" w:rsidRPr="68891851">
        <w:rPr>
          <w:rFonts w:ascii="Garamond" w:hAnsi="Garamond"/>
          <w:color w:val="000000" w:themeColor="text1"/>
        </w:rPr>
        <w:t xml:space="preserve"> </w:t>
      </w:r>
      <w:r w:rsidR="007B69FC">
        <w:rPr>
          <w:rFonts w:ascii="Garamond" w:hAnsi="Garamond"/>
          <w:color w:val="000000" w:themeColor="text1"/>
        </w:rPr>
        <w:t>3</w:t>
      </w:r>
      <w:r w:rsidR="00D168F9" w:rsidRPr="68891851">
        <w:rPr>
          <w:rFonts w:ascii="Garamond" w:hAnsi="Garamond"/>
          <w:color w:val="000000" w:themeColor="text1"/>
        </w:rPr>
        <w:t xml:space="preserve"> </w:t>
      </w:r>
      <w:r w:rsidR="00DB74A1">
        <w:rPr>
          <w:rFonts w:ascii="Garamond" w:hAnsi="Garamond"/>
          <w:color w:val="000000" w:themeColor="text1"/>
        </w:rPr>
        <w:t>muestra evidencias útiles para las evaluaciones</w:t>
      </w:r>
      <w:r w:rsidR="00DB74A1" w:rsidRPr="68891851">
        <w:rPr>
          <w:rFonts w:ascii="Garamond" w:hAnsi="Garamond"/>
          <w:color w:val="000000" w:themeColor="text1"/>
        </w:rPr>
        <w:t xml:space="preserve"> </w:t>
      </w:r>
      <w:r w:rsidR="00EB4256">
        <w:rPr>
          <w:rFonts w:ascii="Garamond" w:hAnsi="Garamond"/>
          <w:color w:val="000000" w:themeColor="text1"/>
        </w:rPr>
        <w:t>por tipo de evaluación y fase del proceso de producción</w:t>
      </w:r>
      <w:r w:rsidR="00113D4B">
        <w:rPr>
          <w:rFonts w:ascii="Garamond" w:hAnsi="Garamond"/>
          <w:color w:val="000000" w:themeColor="text1"/>
        </w:rPr>
        <w:t>.</w:t>
      </w:r>
    </w:p>
    <w:p w14:paraId="19014243" w14:textId="6C6416B1" w:rsidR="00042617" w:rsidRPr="005B079B" w:rsidRDefault="00042617" w:rsidP="00042617">
      <w:pPr>
        <w:spacing w:after="0"/>
        <w:jc w:val="center"/>
        <w:rPr>
          <w:rFonts w:ascii="Garamond" w:hAnsi="Garamond"/>
          <w:b/>
          <w:bCs/>
          <w:smallCaps/>
          <w:color w:val="000000" w:themeColor="text1"/>
        </w:rPr>
      </w:pPr>
      <w:r w:rsidRPr="005B079B">
        <w:rPr>
          <w:rFonts w:ascii="Garamond" w:hAnsi="Garamond"/>
          <w:b/>
          <w:bCs/>
          <w:smallCaps/>
          <w:color w:val="000000" w:themeColor="text1"/>
        </w:rPr>
        <w:t xml:space="preserve">Tabla </w:t>
      </w:r>
      <w:r w:rsidR="007B69FC">
        <w:rPr>
          <w:rFonts w:ascii="Garamond" w:hAnsi="Garamond"/>
          <w:b/>
          <w:bCs/>
          <w:smallCaps/>
          <w:color w:val="000000" w:themeColor="text1"/>
        </w:rPr>
        <w:t>3</w:t>
      </w:r>
      <w:r w:rsidRPr="005B079B">
        <w:rPr>
          <w:rFonts w:ascii="Garamond" w:hAnsi="Garamond"/>
          <w:b/>
          <w:bCs/>
          <w:smallCaps/>
          <w:color w:val="000000" w:themeColor="text1"/>
        </w:rPr>
        <w:t xml:space="preserve">. </w:t>
      </w:r>
      <w:r w:rsidR="00073D75">
        <w:rPr>
          <w:rFonts w:ascii="Garamond" w:hAnsi="Garamond"/>
          <w:b/>
          <w:bCs/>
          <w:smallCaps/>
          <w:color w:val="000000" w:themeColor="text1"/>
        </w:rPr>
        <w:t>Evaluaciones y E</w:t>
      </w:r>
      <w:r>
        <w:rPr>
          <w:rFonts w:ascii="Garamond" w:hAnsi="Garamond"/>
          <w:b/>
          <w:bCs/>
          <w:smallCaps/>
          <w:color w:val="000000" w:themeColor="text1"/>
        </w:rPr>
        <w:t>videncias</w:t>
      </w:r>
    </w:p>
    <w:tbl>
      <w:tblPr>
        <w:tblW w:w="1317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320"/>
        <w:gridCol w:w="1353"/>
        <w:gridCol w:w="7670"/>
        <w:gridCol w:w="2830"/>
      </w:tblGrid>
      <w:tr w:rsidR="00042617" w:rsidRPr="00460091" w14:paraId="015FE9D6" w14:textId="77777777" w:rsidTr="007752C8">
        <w:trPr>
          <w:trHeight w:val="284"/>
          <w:tblHeader/>
          <w:jc w:val="center"/>
        </w:trPr>
        <w:tc>
          <w:tcPr>
            <w:tcW w:w="1320" w:type="dxa"/>
            <w:shd w:val="clear" w:color="auto" w:fill="002060"/>
            <w:vAlign w:val="center"/>
            <w:hideMark/>
          </w:tcPr>
          <w:p w14:paraId="411C5D2C" w14:textId="77777777" w:rsidR="00F54091" w:rsidRPr="00460091" w:rsidRDefault="00F54091" w:rsidP="00ED1FD1">
            <w:pPr>
              <w:spacing w:after="0" w:line="240" w:lineRule="auto"/>
              <w:jc w:val="center"/>
              <w:rPr>
                <w:rFonts w:ascii="Garamond" w:eastAsia="Times New Roman" w:hAnsi="Garamond" w:cs="Times New Roman"/>
                <w:b/>
                <w:bCs/>
                <w:color w:val="FFFFFF" w:themeColor="background1"/>
                <w:sz w:val="18"/>
                <w:szCs w:val="18"/>
                <w:lang w:eastAsia="es-MX"/>
              </w:rPr>
            </w:pPr>
            <w:r w:rsidRPr="00460091">
              <w:rPr>
                <w:rFonts w:ascii="Garamond" w:eastAsia="Times New Roman" w:hAnsi="Garamond" w:cs="Times New Roman"/>
                <w:b/>
                <w:bCs/>
                <w:color w:val="FFFFFF" w:themeColor="background1"/>
                <w:sz w:val="18"/>
                <w:szCs w:val="18"/>
                <w:lang w:eastAsia="es-MX"/>
              </w:rPr>
              <w:t>Tipo de evaluación</w:t>
            </w:r>
          </w:p>
        </w:tc>
        <w:tc>
          <w:tcPr>
            <w:tcW w:w="1353" w:type="dxa"/>
            <w:shd w:val="clear" w:color="auto" w:fill="002060"/>
            <w:vAlign w:val="center"/>
            <w:hideMark/>
          </w:tcPr>
          <w:p w14:paraId="782F46BC" w14:textId="77777777" w:rsidR="00F54091" w:rsidRPr="00460091" w:rsidRDefault="00F54091" w:rsidP="002D6895">
            <w:pPr>
              <w:spacing w:after="0" w:line="240" w:lineRule="auto"/>
              <w:jc w:val="center"/>
              <w:rPr>
                <w:rFonts w:ascii="Garamond" w:eastAsia="Times New Roman" w:hAnsi="Garamond" w:cs="Times New Roman"/>
                <w:b/>
                <w:bCs/>
                <w:color w:val="FFFFFF" w:themeColor="background1"/>
                <w:sz w:val="18"/>
                <w:szCs w:val="18"/>
                <w:lang w:eastAsia="es-MX"/>
              </w:rPr>
            </w:pPr>
            <w:r w:rsidRPr="00460091">
              <w:rPr>
                <w:rFonts w:ascii="Garamond" w:eastAsia="Times New Roman" w:hAnsi="Garamond" w:cs="Times New Roman"/>
                <w:b/>
                <w:bCs/>
                <w:color w:val="FFFFFF" w:themeColor="background1"/>
                <w:sz w:val="18"/>
                <w:szCs w:val="18"/>
                <w:lang w:eastAsia="es-MX"/>
              </w:rPr>
              <w:t>Fase</w:t>
            </w:r>
          </w:p>
        </w:tc>
        <w:tc>
          <w:tcPr>
            <w:tcW w:w="7670" w:type="dxa"/>
            <w:shd w:val="clear" w:color="auto" w:fill="002060"/>
            <w:vAlign w:val="center"/>
            <w:hideMark/>
          </w:tcPr>
          <w:p w14:paraId="48B98DC3" w14:textId="751E903A" w:rsidR="00F54091" w:rsidRPr="00460091" w:rsidRDefault="00F54091" w:rsidP="00F11E90">
            <w:pPr>
              <w:spacing w:after="0" w:line="240" w:lineRule="auto"/>
              <w:jc w:val="center"/>
              <w:rPr>
                <w:rFonts w:ascii="Garamond" w:eastAsia="Times New Roman" w:hAnsi="Garamond" w:cs="Times New Roman"/>
                <w:b/>
                <w:bCs/>
                <w:color w:val="FFFFFF" w:themeColor="background1"/>
                <w:sz w:val="18"/>
                <w:szCs w:val="18"/>
                <w:lang w:eastAsia="es-MX"/>
              </w:rPr>
            </w:pPr>
            <w:r w:rsidRPr="00460091">
              <w:rPr>
                <w:rFonts w:ascii="Garamond" w:eastAsia="Times New Roman" w:hAnsi="Garamond" w:cs="Times New Roman"/>
                <w:b/>
                <w:bCs/>
                <w:color w:val="FFFFFF" w:themeColor="background1"/>
                <w:sz w:val="18"/>
                <w:szCs w:val="18"/>
                <w:lang w:eastAsia="es-MX"/>
              </w:rPr>
              <w:t>Evidencias</w:t>
            </w:r>
            <w:r w:rsidR="00073D75" w:rsidRPr="00460091">
              <w:rPr>
                <w:rFonts w:ascii="Garamond" w:eastAsia="Times New Roman" w:hAnsi="Garamond" w:cs="Times New Roman"/>
                <w:b/>
                <w:bCs/>
                <w:color w:val="FFFFFF" w:themeColor="background1"/>
                <w:sz w:val="18"/>
                <w:szCs w:val="18"/>
                <w:lang w:eastAsia="es-MX"/>
              </w:rPr>
              <w:t xml:space="preserve"> de la</w:t>
            </w:r>
            <w:r w:rsidRPr="00460091">
              <w:rPr>
                <w:rFonts w:ascii="Garamond" w:eastAsia="Times New Roman" w:hAnsi="Garamond" w:cs="Times New Roman"/>
                <w:b/>
                <w:bCs/>
                <w:color w:val="FFFFFF" w:themeColor="background1"/>
                <w:sz w:val="18"/>
                <w:szCs w:val="18"/>
                <w:lang w:eastAsia="es-MX"/>
              </w:rPr>
              <w:t xml:space="preserve"> </w:t>
            </w:r>
            <w:proofErr w:type="spellStart"/>
            <w:r w:rsidR="006526F4" w:rsidRPr="00460091">
              <w:rPr>
                <w:rFonts w:ascii="Garamond" w:eastAsia="Times New Roman" w:hAnsi="Garamond" w:cs="Times New Roman"/>
                <w:b/>
                <w:bCs/>
                <w:smallCaps/>
                <w:color w:val="FFFFFF" w:themeColor="background1"/>
                <w:sz w:val="18"/>
                <w:szCs w:val="18"/>
                <w:lang w:eastAsia="es-MX"/>
              </w:rPr>
              <w:t>ntppieg</w:t>
            </w:r>
            <w:proofErr w:type="spellEnd"/>
          </w:p>
        </w:tc>
        <w:tc>
          <w:tcPr>
            <w:tcW w:w="2830" w:type="dxa"/>
            <w:shd w:val="clear" w:color="auto" w:fill="002060"/>
            <w:vAlign w:val="center"/>
            <w:hideMark/>
          </w:tcPr>
          <w:p w14:paraId="1180483C" w14:textId="77777777" w:rsidR="00F54091" w:rsidRPr="00460091" w:rsidRDefault="00F54091" w:rsidP="00F11E90">
            <w:pPr>
              <w:spacing w:after="0" w:line="240" w:lineRule="auto"/>
              <w:jc w:val="center"/>
              <w:rPr>
                <w:rFonts w:ascii="Garamond" w:eastAsia="Times New Roman" w:hAnsi="Garamond" w:cs="Calibri"/>
                <w:b/>
                <w:bCs/>
                <w:color w:val="FFFFFF" w:themeColor="background1"/>
                <w:sz w:val="18"/>
                <w:szCs w:val="18"/>
                <w:lang w:eastAsia="es-MX"/>
              </w:rPr>
            </w:pPr>
            <w:r w:rsidRPr="00460091">
              <w:rPr>
                <w:rFonts w:ascii="Garamond" w:eastAsia="Times New Roman" w:hAnsi="Garamond" w:cs="Calibri"/>
                <w:b/>
                <w:bCs/>
                <w:color w:val="FFFFFF" w:themeColor="background1"/>
                <w:sz w:val="18"/>
                <w:szCs w:val="18"/>
                <w:lang w:eastAsia="es-MX"/>
              </w:rPr>
              <w:t>Otros insumos</w:t>
            </w:r>
          </w:p>
        </w:tc>
      </w:tr>
      <w:tr w:rsidR="00DA7FF8" w:rsidRPr="00460091" w14:paraId="62988E7A" w14:textId="77777777" w:rsidTr="007752C8">
        <w:trPr>
          <w:trHeight w:val="284"/>
          <w:jc w:val="center"/>
        </w:trPr>
        <w:tc>
          <w:tcPr>
            <w:tcW w:w="1320" w:type="dxa"/>
            <w:vMerge w:val="restart"/>
            <w:shd w:val="clear" w:color="auto" w:fill="auto"/>
            <w:vAlign w:val="center"/>
            <w:hideMark/>
          </w:tcPr>
          <w:p w14:paraId="579A6785" w14:textId="77777777" w:rsidR="00DA7FF8" w:rsidRPr="00460091" w:rsidRDefault="00DA7FF8" w:rsidP="00ED1FD1">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Relevancia</w:t>
            </w:r>
          </w:p>
        </w:tc>
        <w:tc>
          <w:tcPr>
            <w:tcW w:w="1353" w:type="dxa"/>
            <w:shd w:val="clear" w:color="auto" w:fill="auto"/>
            <w:vAlign w:val="center"/>
            <w:hideMark/>
          </w:tcPr>
          <w:p w14:paraId="59823CAC" w14:textId="77777777" w:rsidR="00DA7FF8" w:rsidRPr="00460091" w:rsidRDefault="00DA7FF8"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Necesidades</w:t>
            </w:r>
          </w:p>
        </w:tc>
        <w:tc>
          <w:tcPr>
            <w:tcW w:w="7670" w:type="dxa"/>
            <w:shd w:val="clear" w:color="auto" w:fill="auto"/>
            <w:vAlign w:val="center"/>
            <w:hideMark/>
          </w:tcPr>
          <w:p w14:paraId="04951CCA" w14:textId="77777777" w:rsidR="00DA7FF8" w:rsidRDefault="00DA7FF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303A48">
              <w:rPr>
                <w:rFonts w:ascii="Garamond" w:eastAsia="Times New Roman" w:hAnsi="Garamond" w:cs="Calibri"/>
                <w:color w:val="000000" w:themeColor="text1"/>
                <w:sz w:val="18"/>
                <w:szCs w:val="18"/>
                <w:lang w:eastAsia="es-MX"/>
              </w:rPr>
              <w:t>Documento de detección de necesidades de información</w:t>
            </w:r>
          </w:p>
          <w:p w14:paraId="677E1DE3" w14:textId="77777777" w:rsidR="00DA7FF8" w:rsidRDefault="00DA7FF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AF35C5">
              <w:rPr>
                <w:rFonts w:ascii="Garamond" w:eastAsia="Times New Roman" w:hAnsi="Garamond" w:cs="Calibri"/>
                <w:color w:val="000000" w:themeColor="text1"/>
                <w:sz w:val="18"/>
                <w:szCs w:val="18"/>
                <w:lang w:eastAsia="es-MX"/>
              </w:rPr>
              <w:t>Listado de órganos colegiados en los que se gestionó la información</w:t>
            </w:r>
          </w:p>
          <w:p w14:paraId="4EDDEC77" w14:textId="7563A50D" w:rsidR="00BE25ED" w:rsidRDefault="00DA7FF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36502F">
              <w:rPr>
                <w:rFonts w:ascii="Garamond" w:eastAsia="Times New Roman" w:hAnsi="Garamond" w:cs="Calibri"/>
                <w:color w:val="000000" w:themeColor="text1"/>
                <w:sz w:val="18"/>
                <w:szCs w:val="18"/>
                <w:lang w:eastAsia="es-MX"/>
              </w:rPr>
              <w:t xml:space="preserve">Matriz de relación entre los conceptos incluidos en la documentación de </w:t>
            </w:r>
            <w:r w:rsidR="00FB496C">
              <w:rPr>
                <w:rFonts w:ascii="Garamond" w:eastAsia="Times New Roman" w:hAnsi="Garamond" w:cs="Calibri"/>
                <w:color w:val="000000" w:themeColor="text1"/>
                <w:sz w:val="18"/>
                <w:szCs w:val="18"/>
                <w:lang w:eastAsia="es-MX"/>
              </w:rPr>
              <w:t xml:space="preserve">las </w:t>
            </w:r>
            <w:r>
              <w:rPr>
                <w:rFonts w:ascii="Garamond" w:eastAsia="Times New Roman" w:hAnsi="Garamond" w:cs="Calibri"/>
                <w:color w:val="000000" w:themeColor="text1"/>
                <w:sz w:val="18"/>
                <w:szCs w:val="18"/>
                <w:lang w:eastAsia="es-MX"/>
              </w:rPr>
              <w:t>n</w:t>
            </w:r>
            <w:r w:rsidRPr="0036502F">
              <w:rPr>
                <w:rFonts w:ascii="Garamond" w:eastAsia="Times New Roman" w:hAnsi="Garamond" w:cs="Calibri"/>
                <w:color w:val="000000" w:themeColor="text1"/>
                <w:sz w:val="18"/>
                <w:szCs w:val="18"/>
                <w:lang w:eastAsia="es-MX"/>
              </w:rPr>
              <w:t xml:space="preserve">ecesidades de </w:t>
            </w:r>
            <w:r>
              <w:rPr>
                <w:rFonts w:ascii="Garamond" w:eastAsia="Times New Roman" w:hAnsi="Garamond" w:cs="Calibri"/>
                <w:color w:val="000000" w:themeColor="text1"/>
                <w:sz w:val="18"/>
                <w:szCs w:val="18"/>
                <w:lang w:eastAsia="es-MX"/>
              </w:rPr>
              <w:t>i</w:t>
            </w:r>
            <w:r w:rsidRPr="0036502F">
              <w:rPr>
                <w:rFonts w:ascii="Garamond" w:eastAsia="Times New Roman" w:hAnsi="Garamond" w:cs="Calibri"/>
                <w:color w:val="000000" w:themeColor="text1"/>
                <w:sz w:val="18"/>
                <w:szCs w:val="18"/>
                <w:lang w:eastAsia="es-MX"/>
              </w:rPr>
              <w:t xml:space="preserve">nformación y las planteadas por las </w:t>
            </w:r>
            <w:proofErr w:type="spellStart"/>
            <w:r w:rsidR="00E73F5C" w:rsidRPr="00CE0CEC">
              <w:rPr>
                <w:rFonts w:ascii="Garamond" w:eastAsia="Times New Roman" w:hAnsi="Garamond" w:cs="Calibri"/>
                <w:smallCaps/>
                <w:color w:val="000000" w:themeColor="text1"/>
                <w:sz w:val="18"/>
                <w:szCs w:val="18"/>
                <w:lang w:eastAsia="es-MX"/>
              </w:rPr>
              <w:t>ue</w:t>
            </w:r>
            <w:proofErr w:type="spellEnd"/>
            <w:r w:rsidRPr="0036502F">
              <w:rPr>
                <w:rFonts w:ascii="Garamond" w:eastAsia="Times New Roman" w:hAnsi="Garamond" w:cs="Calibri"/>
                <w:color w:val="000000" w:themeColor="text1"/>
                <w:sz w:val="18"/>
                <w:szCs w:val="18"/>
                <w:lang w:eastAsia="es-MX"/>
              </w:rPr>
              <w:t xml:space="preserve"> requirentes</w:t>
            </w:r>
          </w:p>
          <w:p w14:paraId="745E723D" w14:textId="5C7384D3" w:rsidR="00DA7FF8" w:rsidRPr="00BE25ED" w:rsidRDefault="00BE25ED"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AF35C5">
              <w:rPr>
                <w:rFonts w:ascii="Garamond" w:eastAsia="Times New Roman" w:hAnsi="Garamond" w:cs="Calibri"/>
                <w:color w:val="000000" w:themeColor="text1"/>
                <w:sz w:val="18"/>
                <w:szCs w:val="18"/>
                <w:lang w:eastAsia="es-MX"/>
              </w:rPr>
              <w:t xml:space="preserve">Lista de conceptos y desagregaciones </w:t>
            </w:r>
            <w:r>
              <w:rPr>
                <w:rFonts w:ascii="Garamond" w:eastAsia="Times New Roman" w:hAnsi="Garamond" w:cs="Calibri"/>
                <w:color w:val="000000" w:themeColor="text1"/>
                <w:sz w:val="18"/>
                <w:szCs w:val="18"/>
                <w:lang w:eastAsia="es-MX"/>
              </w:rPr>
              <w:t>de interés</w:t>
            </w:r>
          </w:p>
        </w:tc>
        <w:tc>
          <w:tcPr>
            <w:tcW w:w="2830" w:type="dxa"/>
            <w:vMerge w:val="restart"/>
            <w:shd w:val="clear" w:color="auto" w:fill="auto"/>
            <w:vAlign w:val="center"/>
            <w:hideMark/>
          </w:tcPr>
          <w:p w14:paraId="09E20E64" w14:textId="77777777" w:rsidR="00DA7FF8" w:rsidRPr="00460091" w:rsidRDefault="00DA7FF8" w:rsidP="00B91234">
            <w:pPr>
              <w:pStyle w:val="Prrafodelista"/>
              <w:numPr>
                <w:ilvl w:val="0"/>
                <w:numId w:val="19"/>
              </w:numPr>
              <w:spacing w:after="0" w:line="240" w:lineRule="auto"/>
              <w:ind w:left="213" w:hanging="138"/>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Indicadores de pertinencia</w:t>
            </w:r>
          </w:p>
          <w:p w14:paraId="7BA81A18" w14:textId="77777777" w:rsidR="00DA7FF8" w:rsidRDefault="00DA7FF8" w:rsidP="00B91234">
            <w:pPr>
              <w:pStyle w:val="Prrafodelista"/>
              <w:numPr>
                <w:ilvl w:val="0"/>
                <w:numId w:val="6"/>
              </w:numPr>
              <w:ind w:left="213" w:hanging="138"/>
              <w:rPr>
                <w:rFonts w:ascii="Garamond" w:eastAsia="Times New Roman" w:hAnsi="Garamond" w:cs="Calibri"/>
                <w:color w:val="000000" w:themeColor="text1"/>
                <w:sz w:val="18"/>
                <w:szCs w:val="18"/>
                <w:lang w:eastAsia="es-MX"/>
              </w:rPr>
            </w:pPr>
            <w:r>
              <w:rPr>
                <w:rFonts w:ascii="Garamond" w:eastAsia="Times New Roman" w:hAnsi="Garamond" w:cs="Calibri"/>
                <w:color w:val="000000" w:themeColor="text1"/>
                <w:sz w:val="18"/>
                <w:szCs w:val="18"/>
                <w:lang w:eastAsia="es-MX"/>
              </w:rPr>
              <w:t xml:space="preserve">Normativa de coordinación del </w:t>
            </w:r>
            <w:proofErr w:type="spellStart"/>
            <w:r w:rsidRPr="00B5277C">
              <w:rPr>
                <w:rFonts w:ascii="Garamond" w:eastAsia="Times New Roman" w:hAnsi="Garamond" w:cs="Calibri"/>
                <w:smallCaps/>
                <w:color w:val="000000" w:themeColor="text1"/>
                <w:sz w:val="18"/>
                <w:szCs w:val="18"/>
                <w:lang w:eastAsia="es-MX"/>
              </w:rPr>
              <w:t>snieg</w:t>
            </w:r>
            <w:proofErr w:type="spellEnd"/>
          </w:p>
          <w:p w14:paraId="7AFE17BB" w14:textId="77777777" w:rsidR="00DA7FF8" w:rsidRDefault="00DA7FF8" w:rsidP="00B91234">
            <w:pPr>
              <w:pStyle w:val="Prrafodelista"/>
              <w:numPr>
                <w:ilvl w:val="0"/>
                <w:numId w:val="6"/>
              </w:numPr>
              <w:ind w:left="213" w:hanging="138"/>
              <w:rPr>
                <w:rFonts w:ascii="Garamond" w:eastAsia="Times New Roman" w:hAnsi="Garamond" w:cs="Calibri"/>
                <w:color w:val="000000" w:themeColor="text1"/>
                <w:sz w:val="18"/>
                <w:szCs w:val="18"/>
                <w:lang w:eastAsia="es-MX"/>
              </w:rPr>
            </w:pPr>
            <w:r>
              <w:rPr>
                <w:rFonts w:ascii="Garamond" w:eastAsia="Times New Roman" w:hAnsi="Garamond" w:cs="Calibri"/>
                <w:color w:val="000000" w:themeColor="text1"/>
                <w:sz w:val="18"/>
                <w:szCs w:val="18"/>
                <w:lang w:eastAsia="es-MX"/>
              </w:rPr>
              <w:t>Normativas de difusión</w:t>
            </w:r>
          </w:p>
          <w:p w14:paraId="00E15B72" w14:textId="77777777" w:rsidR="00DA7FF8" w:rsidRPr="00AF35C5" w:rsidRDefault="00DA7FF8" w:rsidP="00B91234">
            <w:pPr>
              <w:pStyle w:val="Prrafodelista"/>
              <w:numPr>
                <w:ilvl w:val="0"/>
                <w:numId w:val="6"/>
              </w:numPr>
              <w:ind w:left="213" w:hanging="138"/>
              <w:rPr>
                <w:rFonts w:ascii="Garamond" w:eastAsia="Times New Roman" w:hAnsi="Garamond" w:cs="Calibri"/>
                <w:color w:val="000000" w:themeColor="text1"/>
                <w:sz w:val="18"/>
                <w:szCs w:val="18"/>
                <w:lang w:eastAsia="es-MX"/>
              </w:rPr>
            </w:pPr>
            <w:r w:rsidRPr="00AF35C5">
              <w:rPr>
                <w:rFonts w:ascii="Garamond" w:eastAsia="Times New Roman" w:hAnsi="Garamond" w:cs="Calibri"/>
                <w:color w:val="000000" w:themeColor="text1"/>
                <w:sz w:val="18"/>
                <w:szCs w:val="18"/>
                <w:lang w:eastAsia="es-MX"/>
              </w:rPr>
              <w:t>Consultas públicas</w:t>
            </w:r>
          </w:p>
          <w:p w14:paraId="6651939B" w14:textId="607DD74A" w:rsidR="00DA7FF8" w:rsidRPr="00460091" w:rsidRDefault="00DA7FF8" w:rsidP="00B91234">
            <w:pPr>
              <w:pStyle w:val="Prrafodelista"/>
              <w:numPr>
                <w:ilvl w:val="0"/>
                <w:numId w:val="19"/>
              </w:numPr>
              <w:spacing w:after="0" w:line="240" w:lineRule="auto"/>
              <w:ind w:left="213" w:hanging="138"/>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t>Consultas dirigidas</w:t>
            </w:r>
          </w:p>
        </w:tc>
      </w:tr>
      <w:tr w:rsidR="00DA7FF8" w:rsidRPr="00460091" w14:paraId="46F6287E" w14:textId="77777777" w:rsidTr="007752C8">
        <w:trPr>
          <w:trHeight w:val="284"/>
          <w:jc w:val="center"/>
        </w:trPr>
        <w:tc>
          <w:tcPr>
            <w:tcW w:w="1320" w:type="dxa"/>
            <w:vMerge/>
            <w:shd w:val="clear" w:color="auto" w:fill="auto"/>
            <w:vAlign w:val="center"/>
            <w:hideMark/>
          </w:tcPr>
          <w:p w14:paraId="0FC2862F" w14:textId="77777777" w:rsidR="00DA7FF8" w:rsidRPr="00460091" w:rsidRDefault="00DA7FF8" w:rsidP="00ED1FD1">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34A2808F" w14:textId="77777777" w:rsidR="00DA7FF8" w:rsidRPr="00460091" w:rsidRDefault="00DA7FF8"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w:t>
            </w:r>
          </w:p>
        </w:tc>
        <w:tc>
          <w:tcPr>
            <w:tcW w:w="7670" w:type="dxa"/>
            <w:shd w:val="clear" w:color="auto" w:fill="auto"/>
            <w:vAlign w:val="center"/>
            <w:hideMark/>
          </w:tcPr>
          <w:p w14:paraId="592AAC5D" w14:textId="5C4FA055" w:rsidR="00DA7FF8" w:rsidRPr="00460091" w:rsidRDefault="00DA7FF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Diseño</w:t>
            </w:r>
            <w:r w:rsidRPr="00AF35C5">
              <w:rPr>
                <w:rFonts w:ascii="Garamond" w:eastAsia="Times New Roman" w:hAnsi="Garamond" w:cs="Calibri"/>
                <w:color w:val="000000" w:themeColor="text1"/>
                <w:sz w:val="18"/>
                <w:szCs w:val="18"/>
                <w:lang w:eastAsia="es-MX"/>
              </w:rPr>
              <w:t xml:space="preserve"> conceptual</w:t>
            </w:r>
          </w:p>
        </w:tc>
        <w:tc>
          <w:tcPr>
            <w:tcW w:w="2830" w:type="dxa"/>
            <w:vMerge/>
            <w:shd w:val="clear" w:color="auto" w:fill="auto"/>
            <w:vAlign w:val="center"/>
            <w:hideMark/>
          </w:tcPr>
          <w:p w14:paraId="55235163" w14:textId="77777777" w:rsidR="00DA7FF8" w:rsidRPr="00460091" w:rsidRDefault="00DA7FF8"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DA7FF8" w:rsidRPr="00460091" w14:paraId="5BCA9011" w14:textId="77777777" w:rsidTr="007752C8">
        <w:trPr>
          <w:trHeight w:val="284"/>
          <w:jc w:val="center"/>
        </w:trPr>
        <w:tc>
          <w:tcPr>
            <w:tcW w:w="1320" w:type="dxa"/>
            <w:vMerge/>
            <w:shd w:val="clear" w:color="auto" w:fill="auto"/>
            <w:vAlign w:val="center"/>
          </w:tcPr>
          <w:p w14:paraId="2F614371" w14:textId="77777777" w:rsidR="00DA7FF8" w:rsidRPr="00460091" w:rsidRDefault="00DA7FF8" w:rsidP="00ED1FD1">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tcPr>
          <w:p w14:paraId="41651001" w14:textId="644E2472" w:rsidR="00DA7FF8" w:rsidRPr="00460091" w:rsidRDefault="00DA7FF8" w:rsidP="002D6895">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Difusión</w:t>
            </w:r>
          </w:p>
        </w:tc>
        <w:tc>
          <w:tcPr>
            <w:tcW w:w="7670" w:type="dxa"/>
            <w:shd w:val="clear" w:color="auto" w:fill="auto"/>
            <w:vAlign w:val="center"/>
          </w:tcPr>
          <w:p w14:paraId="0B2D4A2E" w14:textId="77777777" w:rsidR="00DA7FF8" w:rsidRDefault="00DA7FF8" w:rsidP="0080307A">
            <w:pPr>
              <w:pStyle w:val="Prrafodelista"/>
              <w:numPr>
                <w:ilvl w:val="0"/>
                <w:numId w:val="19"/>
              </w:numPr>
              <w:spacing w:after="0" w:line="240" w:lineRule="auto"/>
              <w:ind w:left="231" w:hanging="142"/>
              <w:rPr>
                <w:rFonts w:ascii="Garamond" w:eastAsia="Times New Roman" w:hAnsi="Garamond" w:cs="Calibri"/>
                <w:color w:val="000000" w:themeColor="text1"/>
                <w:sz w:val="18"/>
                <w:szCs w:val="18"/>
                <w:lang w:eastAsia="es-MX"/>
              </w:rPr>
            </w:pPr>
            <w:r w:rsidRPr="00AA56E2">
              <w:rPr>
                <w:rFonts w:ascii="Garamond" w:eastAsia="Times New Roman" w:hAnsi="Garamond" w:cs="Times New Roman"/>
                <w:color w:val="000000"/>
                <w:sz w:val="18"/>
                <w:szCs w:val="18"/>
                <w:lang w:eastAsia="es-MX"/>
              </w:rPr>
              <w:t>Reporte sobre la promoción de los productos generados</w:t>
            </w:r>
          </w:p>
          <w:p w14:paraId="5D23DAEA" w14:textId="24767D2A" w:rsidR="00DA7FF8" w:rsidRPr="00460091" w:rsidRDefault="00DA7FF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8B36AF">
              <w:rPr>
                <w:rFonts w:ascii="Garamond" w:eastAsia="Times New Roman" w:hAnsi="Garamond" w:cs="Calibri"/>
                <w:color w:val="000000" w:themeColor="text1"/>
                <w:sz w:val="18"/>
                <w:szCs w:val="18"/>
                <w:lang w:eastAsia="es-MX"/>
              </w:rPr>
              <w:t xml:space="preserve">Reporte del seguimiento a las </w:t>
            </w:r>
            <w:r w:rsidRPr="008B36AF">
              <w:rPr>
                <w:rFonts w:ascii="Garamond" w:eastAsia="Times New Roman" w:hAnsi="Garamond" w:cs="Calibri"/>
                <w:sz w:val="18"/>
                <w:szCs w:val="18"/>
                <w:lang w:eastAsia="es-MX"/>
              </w:rPr>
              <w:t xml:space="preserve">solicitudes </w:t>
            </w:r>
            <w:r w:rsidR="005E430D" w:rsidRPr="008B36AF">
              <w:rPr>
                <w:rFonts w:ascii="Garamond" w:eastAsia="Times New Roman" w:hAnsi="Garamond" w:cs="Calibri"/>
                <w:sz w:val="18"/>
                <w:szCs w:val="18"/>
                <w:lang w:eastAsia="es-MX"/>
              </w:rPr>
              <w:t xml:space="preserve">de información </w:t>
            </w:r>
            <w:r w:rsidRPr="008B36AF">
              <w:rPr>
                <w:rFonts w:ascii="Garamond" w:eastAsia="Times New Roman" w:hAnsi="Garamond" w:cs="Calibri"/>
                <w:sz w:val="18"/>
                <w:szCs w:val="18"/>
                <w:lang w:eastAsia="es-MX"/>
              </w:rPr>
              <w:t xml:space="preserve">de </w:t>
            </w:r>
            <w:r w:rsidRPr="008B36AF">
              <w:rPr>
                <w:rFonts w:ascii="Garamond" w:eastAsia="Times New Roman" w:hAnsi="Garamond" w:cs="Calibri"/>
                <w:color w:val="000000" w:themeColor="text1"/>
                <w:sz w:val="18"/>
                <w:szCs w:val="18"/>
                <w:lang w:eastAsia="es-MX"/>
              </w:rPr>
              <w:t>las personas</w:t>
            </w:r>
            <w:r w:rsidR="00217380" w:rsidRPr="008B36AF">
              <w:rPr>
                <w:rFonts w:ascii="Garamond" w:eastAsia="Times New Roman" w:hAnsi="Garamond" w:cs="Calibri"/>
                <w:color w:val="000000" w:themeColor="text1"/>
                <w:sz w:val="18"/>
                <w:szCs w:val="18"/>
                <w:lang w:eastAsia="es-MX"/>
              </w:rPr>
              <w:t xml:space="preserve"> </w:t>
            </w:r>
            <w:r w:rsidRPr="008B36AF">
              <w:rPr>
                <w:rFonts w:ascii="Garamond" w:eastAsia="Times New Roman" w:hAnsi="Garamond" w:cs="Calibri"/>
                <w:color w:val="000000" w:themeColor="text1"/>
                <w:sz w:val="18"/>
                <w:szCs w:val="18"/>
                <w:lang w:eastAsia="es-MX"/>
              </w:rPr>
              <w:t>usuarias</w:t>
            </w:r>
          </w:p>
        </w:tc>
        <w:tc>
          <w:tcPr>
            <w:tcW w:w="2830" w:type="dxa"/>
            <w:vMerge/>
            <w:shd w:val="clear" w:color="auto" w:fill="auto"/>
            <w:vAlign w:val="center"/>
          </w:tcPr>
          <w:p w14:paraId="43923A12" w14:textId="77777777" w:rsidR="00DA7FF8" w:rsidRPr="00460091" w:rsidRDefault="00DA7FF8"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4F6C47" w:rsidRPr="00460091" w14:paraId="16332FED" w14:textId="77777777" w:rsidTr="007752C8">
        <w:trPr>
          <w:trHeight w:val="284"/>
          <w:jc w:val="center"/>
        </w:trPr>
        <w:tc>
          <w:tcPr>
            <w:tcW w:w="1320" w:type="dxa"/>
            <w:vMerge w:val="restart"/>
            <w:shd w:val="clear" w:color="auto" w:fill="auto"/>
            <w:vAlign w:val="center"/>
          </w:tcPr>
          <w:p w14:paraId="2A925B91" w14:textId="7E265ECA" w:rsidR="004F6C47" w:rsidRPr="00460091" w:rsidRDefault="004F6C47" w:rsidP="009B5C76">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Consistencia</w:t>
            </w:r>
            <w:r w:rsidR="00853A53">
              <w:rPr>
                <w:rFonts w:ascii="Garamond" w:eastAsia="Times New Roman" w:hAnsi="Garamond" w:cs="Times New Roman"/>
                <w:color w:val="000000"/>
                <w:sz w:val="18"/>
                <w:szCs w:val="18"/>
                <w:lang w:eastAsia="es-MX"/>
              </w:rPr>
              <w:t xml:space="preserve"> en el diseño</w:t>
            </w:r>
          </w:p>
        </w:tc>
        <w:tc>
          <w:tcPr>
            <w:tcW w:w="1353" w:type="dxa"/>
            <w:shd w:val="clear" w:color="auto" w:fill="auto"/>
            <w:vAlign w:val="center"/>
          </w:tcPr>
          <w:p w14:paraId="4BCF86F7" w14:textId="78CC4ADA" w:rsidR="004F6C47" w:rsidRPr="00460091" w:rsidRDefault="004F6C47" w:rsidP="002D6895">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Necesidades</w:t>
            </w:r>
          </w:p>
        </w:tc>
        <w:tc>
          <w:tcPr>
            <w:tcW w:w="7670" w:type="dxa"/>
            <w:shd w:val="clear" w:color="auto" w:fill="auto"/>
            <w:vAlign w:val="center"/>
          </w:tcPr>
          <w:p w14:paraId="7379A1E5" w14:textId="0CE6C89D" w:rsidR="004F6C47" w:rsidRPr="00FA3DA8" w:rsidRDefault="004F6C47"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303A48">
              <w:rPr>
                <w:rFonts w:ascii="Garamond" w:eastAsia="Times New Roman" w:hAnsi="Garamond" w:cs="Calibri"/>
                <w:color w:val="000000" w:themeColor="text1"/>
                <w:sz w:val="18"/>
                <w:szCs w:val="18"/>
                <w:lang w:eastAsia="es-MX"/>
              </w:rPr>
              <w:t>Documento de detección de necesidades de información</w:t>
            </w:r>
          </w:p>
        </w:tc>
        <w:tc>
          <w:tcPr>
            <w:tcW w:w="2830" w:type="dxa"/>
            <w:vMerge w:val="restart"/>
            <w:shd w:val="clear" w:color="auto" w:fill="auto"/>
            <w:vAlign w:val="center"/>
          </w:tcPr>
          <w:p w14:paraId="22E49B62" w14:textId="77777777" w:rsidR="004F6C47" w:rsidRPr="00460091" w:rsidRDefault="004F6C47" w:rsidP="00B91234">
            <w:pPr>
              <w:pStyle w:val="Prrafodelista"/>
              <w:numPr>
                <w:ilvl w:val="0"/>
                <w:numId w:val="19"/>
              </w:numPr>
              <w:spacing w:after="0" w:line="240" w:lineRule="auto"/>
              <w:ind w:left="213" w:hanging="138"/>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Normas técnicas</w:t>
            </w:r>
          </w:p>
          <w:p w14:paraId="1C44CB2D" w14:textId="3B2060FE" w:rsidR="004F6C47" w:rsidRPr="003751D4" w:rsidRDefault="004F6C47" w:rsidP="00B91234">
            <w:pPr>
              <w:pStyle w:val="Prrafodelista"/>
              <w:numPr>
                <w:ilvl w:val="0"/>
                <w:numId w:val="19"/>
              </w:numPr>
              <w:spacing w:after="0" w:line="240" w:lineRule="auto"/>
              <w:ind w:left="213" w:hanging="138"/>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Estándares internacionales</w:t>
            </w:r>
          </w:p>
        </w:tc>
      </w:tr>
      <w:tr w:rsidR="004F6C47" w:rsidRPr="00460091" w14:paraId="3AF9F6E2" w14:textId="77777777" w:rsidTr="007752C8">
        <w:trPr>
          <w:trHeight w:val="284"/>
          <w:jc w:val="center"/>
        </w:trPr>
        <w:tc>
          <w:tcPr>
            <w:tcW w:w="1320" w:type="dxa"/>
            <w:vMerge/>
            <w:shd w:val="clear" w:color="auto" w:fill="auto"/>
            <w:vAlign w:val="center"/>
            <w:hideMark/>
          </w:tcPr>
          <w:p w14:paraId="6C7C4855" w14:textId="051ADFD0" w:rsidR="004F6C47" w:rsidRPr="00460091" w:rsidRDefault="004F6C47" w:rsidP="009B5C76">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76EFC78E" w14:textId="77777777" w:rsidR="004F6C47" w:rsidRPr="00460091" w:rsidRDefault="004F6C47"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w:t>
            </w:r>
          </w:p>
        </w:tc>
        <w:tc>
          <w:tcPr>
            <w:tcW w:w="7670" w:type="dxa"/>
            <w:shd w:val="clear" w:color="auto" w:fill="auto"/>
            <w:vAlign w:val="center"/>
            <w:hideMark/>
          </w:tcPr>
          <w:p w14:paraId="505E439B" w14:textId="7098A9BB" w:rsidR="004F6C47" w:rsidRPr="00460091"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 conceptual</w:t>
            </w:r>
          </w:p>
          <w:p w14:paraId="2EB38D6C" w14:textId="77777777" w:rsidR="004F6C47"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 de la captación</w:t>
            </w:r>
          </w:p>
          <w:p w14:paraId="48CF9C43" w14:textId="03D8C96A" w:rsidR="004F6C47" w:rsidRPr="00E82B04"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E82B04">
              <w:rPr>
                <w:rFonts w:ascii="Garamond" w:eastAsia="Times New Roman" w:hAnsi="Garamond" w:cs="Calibri"/>
                <w:color w:val="000000" w:themeColor="text1"/>
                <w:sz w:val="18"/>
                <w:szCs w:val="18"/>
                <w:lang w:eastAsia="es-MX"/>
              </w:rPr>
              <w:t>Determinación del marco muestral y tipo de muestreo</w:t>
            </w:r>
          </w:p>
          <w:p w14:paraId="67C79B54" w14:textId="52B586AE" w:rsidR="004F6C47" w:rsidRPr="00460091"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 del procesamiento y análisis de la producción</w:t>
            </w:r>
          </w:p>
        </w:tc>
        <w:tc>
          <w:tcPr>
            <w:tcW w:w="2830" w:type="dxa"/>
            <w:vMerge/>
            <w:shd w:val="clear" w:color="auto" w:fill="auto"/>
            <w:vAlign w:val="center"/>
            <w:hideMark/>
          </w:tcPr>
          <w:p w14:paraId="6F9ED262" w14:textId="5E4D3ACA" w:rsidR="004F6C47" w:rsidRPr="00460091" w:rsidRDefault="004F6C47" w:rsidP="002C1CD9">
            <w:pPr>
              <w:pStyle w:val="Prrafodelista"/>
              <w:numPr>
                <w:ilvl w:val="0"/>
                <w:numId w:val="19"/>
              </w:numPr>
              <w:spacing w:after="0" w:line="240" w:lineRule="auto"/>
              <w:ind w:left="358" w:hanging="283"/>
              <w:rPr>
                <w:rFonts w:ascii="Garamond" w:eastAsia="Times New Roman" w:hAnsi="Garamond" w:cs="Times New Roman"/>
                <w:color w:val="000000"/>
                <w:sz w:val="18"/>
                <w:szCs w:val="18"/>
                <w:lang w:eastAsia="es-MX"/>
              </w:rPr>
            </w:pPr>
          </w:p>
        </w:tc>
      </w:tr>
      <w:tr w:rsidR="004F6C47" w:rsidRPr="00460091" w14:paraId="688B1B25" w14:textId="77777777" w:rsidTr="007752C8">
        <w:trPr>
          <w:trHeight w:val="284"/>
          <w:jc w:val="center"/>
        </w:trPr>
        <w:tc>
          <w:tcPr>
            <w:tcW w:w="1320" w:type="dxa"/>
            <w:vMerge/>
            <w:shd w:val="clear" w:color="auto" w:fill="auto"/>
            <w:vAlign w:val="center"/>
            <w:hideMark/>
          </w:tcPr>
          <w:p w14:paraId="3604B7A8" w14:textId="77777777" w:rsidR="004F6C47" w:rsidRPr="00460091" w:rsidRDefault="004F6C47" w:rsidP="00ED1FD1">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6E066F83" w14:textId="77777777" w:rsidR="004F6C47" w:rsidRPr="00460091" w:rsidRDefault="004F6C47"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Construcción</w:t>
            </w:r>
          </w:p>
        </w:tc>
        <w:tc>
          <w:tcPr>
            <w:tcW w:w="7670" w:type="dxa"/>
            <w:shd w:val="clear" w:color="auto" w:fill="auto"/>
            <w:vAlign w:val="center"/>
            <w:hideMark/>
          </w:tcPr>
          <w:p w14:paraId="07F0D95F" w14:textId="142CF6C2" w:rsidR="004F6C47" w:rsidRPr="00460091"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052378">
              <w:rPr>
                <w:rFonts w:ascii="Garamond" w:eastAsia="Times New Roman" w:hAnsi="Garamond" w:cs="Calibri"/>
                <w:color w:val="000000" w:themeColor="text1"/>
                <w:sz w:val="18"/>
                <w:szCs w:val="18"/>
                <w:lang w:eastAsia="es-MX"/>
              </w:rPr>
              <w:t xml:space="preserve">Documento </w:t>
            </w:r>
            <w:r>
              <w:rPr>
                <w:rFonts w:ascii="Garamond" w:eastAsia="Times New Roman" w:hAnsi="Garamond" w:cs="Calibri"/>
                <w:color w:val="000000" w:themeColor="text1"/>
                <w:sz w:val="18"/>
                <w:szCs w:val="18"/>
                <w:lang w:eastAsia="es-MX"/>
              </w:rPr>
              <w:t>de</w:t>
            </w:r>
            <w:r w:rsidRPr="00052378">
              <w:rPr>
                <w:rFonts w:ascii="Garamond" w:eastAsia="Times New Roman" w:hAnsi="Garamond" w:cs="Calibri"/>
                <w:color w:val="000000" w:themeColor="text1"/>
                <w:sz w:val="18"/>
                <w:szCs w:val="18"/>
                <w:lang w:eastAsia="es-MX"/>
              </w:rPr>
              <w:t xml:space="preserve"> </w:t>
            </w:r>
            <w:r w:rsidRPr="008B36AF">
              <w:rPr>
                <w:rFonts w:ascii="Garamond" w:eastAsia="Times New Roman" w:hAnsi="Garamond" w:cs="Calibri"/>
                <w:sz w:val="18"/>
                <w:szCs w:val="18"/>
                <w:lang w:eastAsia="es-MX"/>
              </w:rPr>
              <w:t xml:space="preserve">análisis </w:t>
            </w:r>
            <w:r w:rsidRPr="00052378">
              <w:rPr>
                <w:rFonts w:ascii="Garamond" w:eastAsia="Times New Roman" w:hAnsi="Garamond" w:cs="Calibri"/>
                <w:color w:val="000000" w:themeColor="text1"/>
                <w:sz w:val="18"/>
                <w:szCs w:val="18"/>
                <w:lang w:eastAsia="es-MX"/>
              </w:rPr>
              <w:t>de la prueba piloto o de desempeño</w:t>
            </w:r>
          </w:p>
        </w:tc>
        <w:tc>
          <w:tcPr>
            <w:tcW w:w="2830" w:type="dxa"/>
            <w:vMerge/>
            <w:shd w:val="clear" w:color="auto" w:fill="auto"/>
            <w:vAlign w:val="center"/>
            <w:hideMark/>
          </w:tcPr>
          <w:p w14:paraId="3DCFD0D4" w14:textId="77777777" w:rsidR="004F6C47" w:rsidRPr="00460091" w:rsidRDefault="004F6C47"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4F6C47" w:rsidRPr="00460091" w14:paraId="6F6A6D5B" w14:textId="77777777" w:rsidTr="007752C8">
        <w:trPr>
          <w:trHeight w:val="284"/>
          <w:jc w:val="center"/>
        </w:trPr>
        <w:tc>
          <w:tcPr>
            <w:tcW w:w="1320" w:type="dxa"/>
            <w:vMerge/>
            <w:shd w:val="clear" w:color="auto" w:fill="auto"/>
            <w:vAlign w:val="center"/>
            <w:hideMark/>
          </w:tcPr>
          <w:p w14:paraId="3B9D5B3E" w14:textId="77777777" w:rsidR="004F6C47" w:rsidRPr="00460091" w:rsidRDefault="004F6C47" w:rsidP="00ED1FD1">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1EC23C95" w14:textId="3C2EC4B0" w:rsidR="004F6C47" w:rsidRPr="00460091" w:rsidRDefault="004F6C47" w:rsidP="002D6895">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Captación</w:t>
            </w:r>
          </w:p>
        </w:tc>
        <w:tc>
          <w:tcPr>
            <w:tcW w:w="7670" w:type="dxa"/>
            <w:shd w:val="clear" w:color="auto" w:fill="auto"/>
            <w:vAlign w:val="center"/>
            <w:hideMark/>
          </w:tcPr>
          <w:p w14:paraId="1C9AD88D" w14:textId="01A705C5" w:rsidR="004F6C47" w:rsidRPr="00460091"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531A22">
              <w:rPr>
                <w:rFonts w:ascii="Garamond" w:eastAsia="Times New Roman" w:hAnsi="Garamond" w:cs="Calibri"/>
                <w:color w:val="000000" w:themeColor="text1"/>
                <w:sz w:val="18"/>
                <w:szCs w:val="18"/>
                <w:lang w:eastAsia="es-MX"/>
              </w:rPr>
              <w:t>Reportes de la captación, supervisión y seguimiento</w:t>
            </w:r>
          </w:p>
        </w:tc>
        <w:tc>
          <w:tcPr>
            <w:tcW w:w="2830" w:type="dxa"/>
            <w:vMerge/>
            <w:shd w:val="clear" w:color="auto" w:fill="auto"/>
            <w:vAlign w:val="center"/>
            <w:hideMark/>
          </w:tcPr>
          <w:p w14:paraId="7B726A71" w14:textId="77777777" w:rsidR="004F6C47" w:rsidRPr="00460091" w:rsidRDefault="004F6C47"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4F6C47" w:rsidRPr="00460091" w14:paraId="05C1C98C" w14:textId="77777777" w:rsidTr="007752C8">
        <w:trPr>
          <w:trHeight w:val="284"/>
          <w:jc w:val="center"/>
        </w:trPr>
        <w:tc>
          <w:tcPr>
            <w:tcW w:w="1320" w:type="dxa"/>
            <w:vMerge/>
            <w:shd w:val="clear" w:color="auto" w:fill="auto"/>
            <w:vAlign w:val="center"/>
            <w:hideMark/>
          </w:tcPr>
          <w:p w14:paraId="7AD1F9D5" w14:textId="77777777" w:rsidR="004F6C47" w:rsidRPr="00460091" w:rsidRDefault="004F6C47" w:rsidP="00ED1FD1">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646A69DF" w14:textId="437ABA44" w:rsidR="004F6C47" w:rsidRPr="00460091" w:rsidRDefault="004F6C47" w:rsidP="002D6895">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Difusión</w:t>
            </w:r>
          </w:p>
        </w:tc>
        <w:tc>
          <w:tcPr>
            <w:tcW w:w="7670" w:type="dxa"/>
            <w:shd w:val="clear" w:color="auto" w:fill="auto"/>
            <w:vAlign w:val="center"/>
            <w:hideMark/>
          </w:tcPr>
          <w:p w14:paraId="616C75D6" w14:textId="32595EE3" w:rsidR="004F6C47" w:rsidRPr="00460091" w:rsidRDefault="004F6C4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t xml:space="preserve">Reporte del seguimiento a las solicitudes de </w:t>
            </w:r>
            <w:r w:rsidRPr="00AF35C5">
              <w:rPr>
                <w:rFonts w:ascii="Garamond" w:hAnsi="Garamond"/>
                <w:color w:val="000000" w:themeColor="text1"/>
                <w:sz w:val="18"/>
                <w:szCs w:val="18"/>
              </w:rPr>
              <w:t>las personas usuarias</w:t>
            </w:r>
          </w:p>
        </w:tc>
        <w:tc>
          <w:tcPr>
            <w:tcW w:w="2830" w:type="dxa"/>
            <w:vMerge/>
            <w:shd w:val="clear" w:color="auto" w:fill="auto"/>
            <w:vAlign w:val="center"/>
            <w:hideMark/>
          </w:tcPr>
          <w:p w14:paraId="18F18D2D" w14:textId="77777777" w:rsidR="004F6C47" w:rsidRPr="00460091" w:rsidRDefault="004F6C47"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6957E4" w:rsidRPr="00460091" w14:paraId="63CCDDD2" w14:textId="77777777" w:rsidTr="007752C8">
        <w:trPr>
          <w:trHeight w:val="284"/>
          <w:jc w:val="center"/>
        </w:trPr>
        <w:tc>
          <w:tcPr>
            <w:tcW w:w="1320" w:type="dxa"/>
            <w:vMerge w:val="restart"/>
            <w:tcBorders>
              <w:bottom w:val="single" w:sz="4" w:space="0" w:color="BFBFBF" w:themeColor="background1" w:themeShade="BF"/>
            </w:tcBorders>
            <w:shd w:val="clear" w:color="auto" w:fill="auto"/>
            <w:vAlign w:val="center"/>
            <w:hideMark/>
          </w:tcPr>
          <w:p w14:paraId="1CAF3662" w14:textId="52E0D6A5" w:rsidR="00B40351" w:rsidRPr="00460091" w:rsidRDefault="00CE2B0F" w:rsidP="00B40351">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Operación</w:t>
            </w:r>
          </w:p>
        </w:tc>
        <w:tc>
          <w:tcPr>
            <w:tcW w:w="1353" w:type="dxa"/>
            <w:tcBorders>
              <w:bottom w:val="single" w:sz="4" w:space="0" w:color="BFBFBF" w:themeColor="background1" w:themeShade="BF"/>
            </w:tcBorders>
            <w:shd w:val="clear" w:color="auto" w:fill="auto"/>
            <w:vAlign w:val="center"/>
            <w:hideMark/>
          </w:tcPr>
          <w:p w14:paraId="08C6178F" w14:textId="77777777" w:rsidR="006957E4" w:rsidRPr="00460091" w:rsidRDefault="006957E4"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Necesidades</w:t>
            </w:r>
          </w:p>
        </w:tc>
        <w:tc>
          <w:tcPr>
            <w:tcW w:w="7670" w:type="dxa"/>
            <w:tcBorders>
              <w:bottom w:val="single" w:sz="4" w:space="0" w:color="BFBFBF" w:themeColor="background1" w:themeShade="BF"/>
            </w:tcBorders>
            <w:shd w:val="clear" w:color="auto" w:fill="auto"/>
            <w:vAlign w:val="center"/>
            <w:hideMark/>
          </w:tcPr>
          <w:p w14:paraId="3629834F" w14:textId="77777777" w:rsidR="006957E4" w:rsidRDefault="00EA43C6"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303A48">
              <w:rPr>
                <w:rFonts w:ascii="Garamond" w:eastAsia="Times New Roman" w:hAnsi="Garamond" w:cs="Calibri"/>
                <w:color w:val="000000" w:themeColor="text1"/>
                <w:sz w:val="18"/>
                <w:szCs w:val="18"/>
                <w:lang w:eastAsia="es-MX"/>
              </w:rPr>
              <w:t>Documento de detección de necesidades de información</w:t>
            </w:r>
          </w:p>
          <w:p w14:paraId="6935F1FD" w14:textId="55915F5C" w:rsidR="00BF0427" w:rsidRDefault="00BF0427"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E523AA">
              <w:rPr>
                <w:rFonts w:ascii="Garamond" w:eastAsia="Times New Roman" w:hAnsi="Garamond" w:cs="Calibri"/>
                <w:color w:val="000000" w:themeColor="text1"/>
                <w:sz w:val="18"/>
                <w:szCs w:val="18"/>
                <w:lang w:eastAsia="es-MX"/>
              </w:rPr>
              <w:t>Plan de viabilidad técnica y económica</w:t>
            </w:r>
          </w:p>
          <w:p w14:paraId="32828724" w14:textId="05C7B379" w:rsidR="00EA43C6" w:rsidRPr="00EA43C6" w:rsidRDefault="00EA43C6"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AF35C5">
              <w:rPr>
                <w:rFonts w:ascii="Garamond" w:eastAsia="Times New Roman" w:hAnsi="Garamond" w:cs="Calibri"/>
                <w:color w:val="000000" w:themeColor="text1"/>
                <w:sz w:val="18"/>
                <w:szCs w:val="18"/>
                <w:lang w:eastAsia="es-MX"/>
              </w:rPr>
              <w:t xml:space="preserve">Lista de conceptos y desagregaciones </w:t>
            </w:r>
            <w:r>
              <w:rPr>
                <w:rFonts w:ascii="Garamond" w:eastAsia="Times New Roman" w:hAnsi="Garamond" w:cs="Calibri"/>
                <w:color w:val="000000" w:themeColor="text1"/>
                <w:sz w:val="18"/>
                <w:szCs w:val="18"/>
                <w:lang w:eastAsia="es-MX"/>
              </w:rPr>
              <w:t>de interés</w:t>
            </w:r>
          </w:p>
        </w:tc>
        <w:tc>
          <w:tcPr>
            <w:tcW w:w="2830" w:type="dxa"/>
            <w:vMerge w:val="restart"/>
            <w:tcBorders>
              <w:bottom w:val="single" w:sz="4" w:space="0" w:color="BFBFBF" w:themeColor="background1" w:themeShade="BF"/>
            </w:tcBorders>
            <w:shd w:val="clear" w:color="auto" w:fill="auto"/>
            <w:noWrap/>
            <w:vAlign w:val="center"/>
            <w:hideMark/>
          </w:tcPr>
          <w:p w14:paraId="0B1E9599" w14:textId="2A666660" w:rsidR="007A0C24" w:rsidRPr="007A0C24" w:rsidRDefault="007A0C24"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CB4E0D">
              <w:rPr>
                <w:rFonts w:ascii="Garamond" w:eastAsia="Times New Roman" w:hAnsi="Garamond" w:cs="Calibri"/>
                <w:color w:val="000000" w:themeColor="text1"/>
                <w:sz w:val="18"/>
                <w:szCs w:val="18"/>
                <w:lang w:eastAsia="es-MX"/>
              </w:rPr>
              <w:t>Normativas de confidencialidad estadística y seguridad de la información</w:t>
            </w:r>
          </w:p>
          <w:p w14:paraId="07289464" w14:textId="6B35D44E" w:rsidR="007A0C24" w:rsidRPr="007A0C24" w:rsidRDefault="007A0C24"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t>Matriz de administración de riesgos</w:t>
            </w:r>
          </w:p>
          <w:p w14:paraId="75667F27" w14:textId="5E7344F0" w:rsidR="007A0C24" w:rsidRPr="007A0C24" w:rsidRDefault="007A0C24"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t>Estrategia de anonimización</w:t>
            </w:r>
          </w:p>
          <w:p w14:paraId="09ED9D9D" w14:textId="77777777" w:rsidR="006957E4" w:rsidRPr="006D4479" w:rsidRDefault="007A0C24"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Normativa del laboratorio de acceso a microdatos</w:t>
            </w:r>
          </w:p>
          <w:p w14:paraId="246F00D9" w14:textId="77777777" w:rsidR="006D4479" w:rsidRPr="00F9796B" w:rsidRDefault="006D4479"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Modelo de Costos por Proceso</w:t>
            </w:r>
          </w:p>
          <w:p w14:paraId="7DEFD0E4" w14:textId="77777777" w:rsidR="002337C1" w:rsidRPr="002337C1" w:rsidRDefault="00F9796B"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Normas técnicas</w:t>
            </w:r>
          </w:p>
          <w:p w14:paraId="5B69A0FB" w14:textId="77777777" w:rsidR="002337C1" w:rsidRPr="002337C1" w:rsidRDefault="00C87E91"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2337C1">
              <w:rPr>
                <w:rFonts w:ascii="Garamond" w:eastAsia="Times New Roman" w:hAnsi="Garamond" w:cs="Calibri"/>
                <w:color w:val="000000" w:themeColor="text1"/>
                <w:sz w:val="18"/>
                <w:szCs w:val="18"/>
                <w:lang w:eastAsia="es-MX"/>
              </w:rPr>
              <w:t>Sistema de Seguimiento de Cambios</w:t>
            </w:r>
          </w:p>
          <w:p w14:paraId="04594DA8" w14:textId="11894D5D" w:rsidR="00C87E91" w:rsidRPr="002337C1" w:rsidRDefault="00C87E91"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2337C1">
              <w:rPr>
                <w:rFonts w:ascii="Garamond" w:eastAsia="Times New Roman" w:hAnsi="Garamond" w:cs="Calibri"/>
                <w:color w:val="000000" w:themeColor="text1"/>
                <w:sz w:val="18"/>
                <w:szCs w:val="18"/>
                <w:lang w:eastAsia="es-MX"/>
              </w:rPr>
              <w:t>Datos de ciclos anteriores</w:t>
            </w:r>
          </w:p>
          <w:p w14:paraId="548740C6" w14:textId="7104E259" w:rsidR="00C87E91" w:rsidRPr="00460091" w:rsidRDefault="00C87E91"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t>Datos de fuentes externas</w:t>
            </w:r>
          </w:p>
        </w:tc>
      </w:tr>
      <w:tr w:rsidR="006957E4" w:rsidRPr="00460091" w14:paraId="12B5029D" w14:textId="77777777" w:rsidTr="007752C8">
        <w:trPr>
          <w:trHeight w:val="284"/>
          <w:jc w:val="center"/>
        </w:trPr>
        <w:tc>
          <w:tcPr>
            <w:tcW w:w="1320" w:type="dxa"/>
            <w:vMerge/>
            <w:tcBorders>
              <w:bottom w:val="single" w:sz="4" w:space="0" w:color="BFBFBF" w:themeColor="background1" w:themeShade="BF"/>
            </w:tcBorders>
            <w:shd w:val="clear" w:color="auto" w:fill="auto"/>
            <w:vAlign w:val="center"/>
            <w:hideMark/>
          </w:tcPr>
          <w:p w14:paraId="5BE05A10" w14:textId="77777777" w:rsidR="006957E4" w:rsidRPr="00460091" w:rsidRDefault="006957E4" w:rsidP="00ED1FD1">
            <w:pPr>
              <w:spacing w:after="0" w:line="240" w:lineRule="auto"/>
              <w:rPr>
                <w:rFonts w:ascii="Garamond" w:eastAsia="Times New Roman" w:hAnsi="Garamond" w:cs="Times New Roman"/>
                <w:color w:val="000000"/>
                <w:sz w:val="18"/>
                <w:szCs w:val="18"/>
                <w:lang w:eastAsia="es-MX"/>
              </w:rPr>
            </w:pPr>
          </w:p>
        </w:tc>
        <w:tc>
          <w:tcPr>
            <w:tcW w:w="1353" w:type="dxa"/>
            <w:tcBorders>
              <w:bottom w:val="single" w:sz="4" w:space="0" w:color="BFBFBF" w:themeColor="background1" w:themeShade="BF"/>
            </w:tcBorders>
            <w:shd w:val="clear" w:color="auto" w:fill="auto"/>
            <w:vAlign w:val="center"/>
            <w:hideMark/>
          </w:tcPr>
          <w:p w14:paraId="48EC05E2" w14:textId="77777777" w:rsidR="006957E4" w:rsidRPr="00460091" w:rsidRDefault="006957E4" w:rsidP="002D6895">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w:t>
            </w:r>
          </w:p>
        </w:tc>
        <w:tc>
          <w:tcPr>
            <w:tcW w:w="7670" w:type="dxa"/>
            <w:tcBorders>
              <w:bottom w:val="single" w:sz="4" w:space="0" w:color="BFBFBF" w:themeColor="background1" w:themeShade="BF"/>
            </w:tcBorders>
            <w:shd w:val="clear" w:color="auto" w:fill="auto"/>
            <w:vAlign w:val="center"/>
            <w:hideMark/>
          </w:tcPr>
          <w:p w14:paraId="62FB59E4" w14:textId="745AF343" w:rsidR="009C07CB" w:rsidRDefault="009C07CB"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Pr>
                <w:rFonts w:ascii="Garamond" w:eastAsia="Times New Roman" w:hAnsi="Garamond" w:cs="Calibri"/>
                <w:color w:val="000000" w:themeColor="text1"/>
                <w:sz w:val="18"/>
                <w:szCs w:val="18"/>
                <w:lang w:eastAsia="es-MX"/>
              </w:rPr>
              <w:t>Diseño conceptual</w:t>
            </w:r>
          </w:p>
          <w:p w14:paraId="20A087DF" w14:textId="142ED057" w:rsidR="002E1830" w:rsidRDefault="002E1830"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0429C0">
              <w:rPr>
                <w:rFonts w:ascii="Garamond" w:eastAsia="Times New Roman" w:hAnsi="Garamond" w:cs="Calibri"/>
                <w:color w:val="000000" w:themeColor="text1"/>
                <w:sz w:val="18"/>
                <w:szCs w:val="18"/>
                <w:lang w:eastAsia="es-MX"/>
              </w:rPr>
              <w:t>Diseño de los sistemas de producción y de los flujos de trabajo</w:t>
            </w:r>
          </w:p>
          <w:p w14:paraId="30D713D8" w14:textId="46210E39" w:rsidR="00BB4441" w:rsidRPr="00B10EB2" w:rsidRDefault="00BB4441"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460091">
              <w:rPr>
                <w:rFonts w:ascii="Garamond" w:eastAsia="Times New Roman" w:hAnsi="Garamond" w:cs="Times New Roman"/>
                <w:color w:val="000000"/>
                <w:sz w:val="18"/>
                <w:szCs w:val="18"/>
                <w:lang w:eastAsia="es-MX"/>
              </w:rPr>
              <w:t>Diseño de la captación</w:t>
            </w:r>
          </w:p>
          <w:p w14:paraId="022AC8F6" w14:textId="3E6C2716" w:rsidR="00B10EB2" w:rsidRDefault="00B10EB2"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E82B04">
              <w:rPr>
                <w:rFonts w:ascii="Garamond" w:eastAsia="Times New Roman" w:hAnsi="Garamond" w:cs="Calibri"/>
                <w:color w:val="000000" w:themeColor="text1"/>
                <w:sz w:val="18"/>
                <w:szCs w:val="18"/>
                <w:lang w:eastAsia="es-MX"/>
              </w:rPr>
              <w:t>Determinación del marco muestral y tipo de muestreo</w:t>
            </w:r>
          </w:p>
          <w:p w14:paraId="1A710FF4" w14:textId="2E4D5EC6" w:rsidR="0055042C" w:rsidRPr="00460091" w:rsidRDefault="0055042C"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Diseño del procesamiento y análisis de la producción</w:t>
            </w:r>
          </w:p>
          <w:p w14:paraId="21AA826D" w14:textId="30BEC4DD" w:rsidR="006957E4" w:rsidRPr="00A7269D" w:rsidRDefault="00A7269D"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Diseño del esquema de difusión</w:t>
            </w:r>
          </w:p>
        </w:tc>
        <w:tc>
          <w:tcPr>
            <w:tcW w:w="2830" w:type="dxa"/>
            <w:vMerge/>
            <w:shd w:val="clear" w:color="auto" w:fill="auto"/>
            <w:vAlign w:val="center"/>
            <w:hideMark/>
          </w:tcPr>
          <w:p w14:paraId="255A427A" w14:textId="2DA15AAF" w:rsidR="006957E4" w:rsidRPr="00460091" w:rsidRDefault="006957E4"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6957E4" w:rsidRPr="00460091" w14:paraId="375CA1EF" w14:textId="77777777" w:rsidTr="007752C8">
        <w:trPr>
          <w:trHeight w:val="284"/>
          <w:jc w:val="center"/>
        </w:trPr>
        <w:tc>
          <w:tcPr>
            <w:tcW w:w="1320" w:type="dxa"/>
            <w:vMerge/>
            <w:tcBorders>
              <w:bottom w:val="single" w:sz="4" w:space="0" w:color="BFBFBF" w:themeColor="background1" w:themeShade="BF"/>
            </w:tcBorders>
            <w:shd w:val="clear" w:color="auto" w:fill="auto"/>
            <w:vAlign w:val="center"/>
            <w:hideMark/>
          </w:tcPr>
          <w:p w14:paraId="1B9307AA" w14:textId="77777777" w:rsidR="006957E4" w:rsidRPr="00460091" w:rsidRDefault="006957E4" w:rsidP="00ED1FD1">
            <w:pPr>
              <w:spacing w:after="0" w:line="240" w:lineRule="auto"/>
              <w:rPr>
                <w:rFonts w:ascii="Garamond" w:eastAsia="Times New Roman" w:hAnsi="Garamond" w:cs="Times New Roman"/>
                <w:color w:val="000000"/>
                <w:sz w:val="18"/>
                <w:szCs w:val="18"/>
                <w:lang w:eastAsia="es-MX"/>
              </w:rPr>
            </w:pPr>
          </w:p>
        </w:tc>
        <w:tc>
          <w:tcPr>
            <w:tcW w:w="1353" w:type="dxa"/>
            <w:tcBorders>
              <w:bottom w:val="single" w:sz="4" w:space="0" w:color="BFBFBF" w:themeColor="background1" w:themeShade="BF"/>
            </w:tcBorders>
            <w:shd w:val="clear" w:color="auto" w:fill="auto"/>
            <w:vAlign w:val="center"/>
            <w:hideMark/>
          </w:tcPr>
          <w:p w14:paraId="7299C904" w14:textId="0321FE07" w:rsidR="006957E4" w:rsidRPr="00460091" w:rsidRDefault="005A7874" w:rsidP="002D6895">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Construcción</w:t>
            </w:r>
          </w:p>
        </w:tc>
        <w:tc>
          <w:tcPr>
            <w:tcW w:w="7670" w:type="dxa"/>
            <w:tcBorders>
              <w:bottom w:val="single" w:sz="4" w:space="0" w:color="BFBFBF" w:themeColor="background1" w:themeShade="BF"/>
            </w:tcBorders>
            <w:shd w:val="clear" w:color="auto" w:fill="auto"/>
            <w:vAlign w:val="center"/>
            <w:hideMark/>
          </w:tcPr>
          <w:p w14:paraId="10C18A81" w14:textId="46FA01A1" w:rsidR="006957E4" w:rsidRPr="00460091" w:rsidRDefault="00C46D61"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B01423">
              <w:rPr>
                <w:rFonts w:ascii="Garamond" w:eastAsia="Times New Roman" w:hAnsi="Garamond" w:cs="Calibri"/>
                <w:color w:val="000000" w:themeColor="text1"/>
                <w:sz w:val="18"/>
                <w:szCs w:val="18"/>
                <w:lang w:eastAsia="es-MX"/>
              </w:rPr>
              <w:t>Documento de análisis de la prueba piloto o de desempeño</w:t>
            </w:r>
          </w:p>
        </w:tc>
        <w:tc>
          <w:tcPr>
            <w:tcW w:w="2830" w:type="dxa"/>
            <w:vMerge/>
            <w:shd w:val="clear" w:color="auto" w:fill="auto"/>
            <w:vAlign w:val="center"/>
            <w:hideMark/>
          </w:tcPr>
          <w:p w14:paraId="6BEB27A4" w14:textId="17AC66AC" w:rsidR="006957E4" w:rsidRPr="00460091" w:rsidRDefault="006957E4" w:rsidP="002C1CD9">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5A7874" w:rsidRPr="00460091" w14:paraId="3925C0C0" w14:textId="77777777" w:rsidTr="007752C8">
        <w:trPr>
          <w:trHeight w:val="284"/>
          <w:jc w:val="center"/>
        </w:trPr>
        <w:tc>
          <w:tcPr>
            <w:tcW w:w="1320" w:type="dxa"/>
            <w:vMerge/>
            <w:tcBorders>
              <w:bottom w:val="single" w:sz="4" w:space="0" w:color="BFBFBF" w:themeColor="background1" w:themeShade="BF"/>
            </w:tcBorders>
            <w:shd w:val="clear" w:color="auto" w:fill="auto"/>
            <w:vAlign w:val="center"/>
          </w:tcPr>
          <w:p w14:paraId="17685774" w14:textId="77777777" w:rsidR="005A7874" w:rsidRPr="00460091" w:rsidRDefault="005A7874" w:rsidP="005A7874">
            <w:pPr>
              <w:spacing w:after="0" w:line="240" w:lineRule="auto"/>
              <w:rPr>
                <w:rFonts w:ascii="Garamond" w:eastAsia="Times New Roman" w:hAnsi="Garamond" w:cs="Times New Roman"/>
                <w:color w:val="000000"/>
                <w:sz w:val="18"/>
                <w:szCs w:val="18"/>
                <w:lang w:eastAsia="es-MX"/>
              </w:rPr>
            </w:pPr>
          </w:p>
        </w:tc>
        <w:tc>
          <w:tcPr>
            <w:tcW w:w="1353" w:type="dxa"/>
            <w:tcBorders>
              <w:bottom w:val="single" w:sz="4" w:space="0" w:color="BFBFBF" w:themeColor="background1" w:themeShade="BF"/>
            </w:tcBorders>
            <w:shd w:val="clear" w:color="auto" w:fill="auto"/>
            <w:vAlign w:val="center"/>
          </w:tcPr>
          <w:p w14:paraId="18EFBD35" w14:textId="2FE2538C" w:rsidR="005A7874" w:rsidRPr="00460091" w:rsidRDefault="005A7874" w:rsidP="005A7874">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Captación</w:t>
            </w:r>
          </w:p>
        </w:tc>
        <w:tc>
          <w:tcPr>
            <w:tcW w:w="7670" w:type="dxa"/>
            <w:tcBorders>
              <w:bottom w:val="single" w:sz="4" w:space="0" w:color="BFBFBF" w:themeColor="background1" w:themeShade="BF"/>
            </w:tcBorders>
            <w:shd w:val="clear" w:color="auto" w:fill="auto"/>
            <w:vAlign w:val="center"/>
          </w:tcPr>
          <w:p w14:paraId="463D7EDF" w14:textId="4039126B" w:rsidR="00E02288" w:rsidRDefault="00E0228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B</w:t>
            </w:r>
            <w:r w:rsidRPr="003F6315">
              <w:rPr>
                <w:rFonts w:ascii="Garamond" w:eastAsia="Times New Roman" w:hAnsi="Garamond" w:cs="Calibri"/>
                <w:color w:val="000000" w:themeColor="text1"/>
                <w:sz w:val="18"/>
                <w:szCs w:val="18"/>
                <w:lang w:eastAsia="es-MX"/>
              </w:rPr>
              <w:t>itácora de seguimiento del levantamiento en las unidades seleccionadas en la muestra</w:t>
            </w:r>
          </w:p>
          <w:p w14:paraId="18ABF1D0" w14:textId="50757CB1" w:rsidR="005A7874" w:rsidRDefault="005A7874"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Carga inicial y tramos de control</w:t>
            </w:r>
          </w:p>
          <w:p w14:paraId="403A5958" w14:textId="176864C6" w:rsidR="005A7874" w:rsidRPr="00460091" w:rsidRDefault="005A7874"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Reportes de la captación, supervisión y seguimiento</w:t>
            </w:r>
          </w:p>
        </w:tc>
        <w:tc>
          <w:tcPr>
            <w:tcW w:w="2830" w:type="dxa"/>
            <w:vMerge/>
            <w:tcBorders>
              <w:bottom w:val="single" w:sz="4" w:space="0" w:color="BFBFBF" w:themeColor="background1" w:themeShade="BF"/>
            </w:tcBorders>
            <w:shd w:val="clear" w:color="auto" w:fill="auto"/>
            <w:vAlign w:val="center"/>
          </w:tcPr>
          <w:p w14:paraId="19825C90" w14:textId="77777777" w:rsidR="005A7874" w:rsidRPr="00460091" w:rsidRDefault="005A7874" w:rsidP="005A7874">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5F0CE3" w:rsidRPr="00460091" w14:paraId="79B4682B" w14:textId="77777777" w:rsidTr="007752C8">
        <w:trPr>
          <w:trHeight w:val="284"/>
          <w:jc w:val="center"/>
        </w:trPr>
        <w:tc>
          <w:tcPr>
            <w:tcW w:w="1320" w:type="dxa"/>
            <w:vMerge/>
            <w:tcBorders>
              <w:bottom w:val="single" w:sz="4" w:space="0" w:color="BFBFBF" w:themeColor="background1" w:themeShade="BF"/>
            </w:tcBorders>
            <w:shd w:val="clear" w:color="auto" w:fill="auto"/>
            <w:vAlign w:val="center"/>
          </w:tcPr>
          <w:p w14:paraId="59A48C62" w14:textId="77777777" w:rsidR="005F0CE3" w:rsidRPr="00460091" w:rsidRDefault="005F0CE3" w:rsidP="005F0CE3">
            <w:pPr>
              <w:spacing w:after="0" w:line="240" w:lineRule="auto"/>
              <w:rPr>
                <w:rFonts w:ascii="Garamond" w:eastAsia="Times New Roman" w:hAnsi="Garamond" w:cs="Times New Roman"/>
                <w:color w:val="000000"/>
                <w:sz w:val="18"/>
                <w:szCs w:val="18"/>
                <w:lang w:eastAsia="es-MX"/>
              </w:rPr>
            </w:pPr>
          </w:p>
        </w:tc>
        <w:tc>
          <w:tcPr>
            <w:tcW w:w="1353" w:type="dxa"/>
            <w:tcBorders>
              <w:bottom w:val="single" w:sz="4" w:space="0" w:color="BFBFBF" w:themeColor="background1" w:themeShade="BF"/>
            </w:tcBorders>
            <w:shd w:val="clear" w:color="auto" w:fill="auto"/>
            <w:vAlign w:val="center"/>
          </w:tcPr>
          <w:p w14:paraId="18AA74BB" w14:textId="00533D65" w:rsidR="005F0CE3" w:rsidRPr="00460091" w:rsidRDefault="005F0CE3" w:rsidP="005F0CE3">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Procesamiento</w:t>
            </w:r>
          </w:p>
        </w:tc>
        <w:tc>
          <w:tcPr>
            <w:tcW w:w="7670" w:type="dxa"/>
            <w:tcBorders>
              <w:bottom w:val="single" w:sz="4" w:space="0" w:color="BFBFBF" w:themeColor="background1" w:themeShade="BF"/>
            </w:tcBorders>
            <w:shd w:val="clear" w:color="auto" w:fill="auto"/>
            <w:vAlign w:val="center"/>
          </w:tcPr>
          <w:p w14:paraId="6FA3F07A" w14:textId="77777777" w:rsidR="005F0CE3" w:rsidRDefault="005F0CE3"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 xml:space="preserve">Bitácora de cambios </w:t>
            </w:r>
            <w:r w:rsidR="00602D83">
              <w:rPr>
                <w:rFonts w:ascii="Garamond" w:eastAsia="Times New Roman" w:hAnsi="Garamond" w:cs="Times New Roman"/>
                <w:color w:val="000000"/>
                <w:sz w:val="18"/>
                <w:szCs w:val="18"/>
                <w:lang w:eastAsia="es-MX"/>
              </w:rPr>
              <w:t>de los datos</w:t>
            </w:r>
          </w:p>
          <w:p w14:paraId="5E4CD757" w14:textId="7F4D58C0" w:rsidR="00C2026A" w:rsidRPr="00602D83" w:rsidRDefault="00C2026A"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AD76CA">
              <w:rPr>
                <w:rFonts w:ascii="Garamond" w:eastAsia="Times New Roman" w:hAnsi="Garamond" w:cs="Calibri"/>
                <w:color w:val="000000" w:themeColor="text1"/>
                <w:sz w:val="18"/>
                <w:szCs w:val="18"/>
                <w:lang w:eastAsia="es-MX"/>
              </w:rPr>
              <w:t>Documentación y código del proceso de generación de ponderadores</w:t>
            </w:r>
          </w:p>
        </w:tc>
        <w:tc>
          <w:tcPr>
            <w:tcW w:w="2830" w:type="dxa"/>
            <w:vMerge/>
            <w:tcBorders>
              <w:bottom w:val="single" w:sz="4" w:space="0" w:color="BFBFBF" w:themeColor="background1" w:themeShade="BF"/>
            </w:tcBorders>
            <w:shd w:val="clear" w:color="auto" w:fill="auto"/>
            <w:vAlign w:val="center"/>
          </w:tcPr>
          <w:p w14:paraId="44EE014B" w14:textId="77777777" w:rsidR="005F0CE3" w:rsidRPr="00460091" w:rsidRDefault="005F0CE3"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5F0CE3" w:rsidRPr="00460091" w14:paraId="43237A4D" w14:textId="77777777" w:rsidTr="007752C8">
        <w:trPr>
          <w:trHeight w:val="284"/>
          <w:jc w:val="center"/>
        </w:trPr>
        <w:tc>
          <w:tcPr>
            <w:tcW w:w="1320" w:type="dxa"/>
            <w:vMerge/>
            <w:tcBorders>
              <w:bottom w:val="single" w:sz="4" w:space="0" w:color="BFBFBF" w:themeColor="background1" w:themeShade="BF"/>
            </w:tcBorders>
            <w:shd w:val="clear" w:color="auto" w:fill="auto"/>
            <w:vAlign w:val="center"/>
            <w:hideMark/>
          </w:tcPr>
          <w:p w14:paraId="69FC5487" w14:textId="77777777" w:rsidR="005F0CE3" w:rsidRPr="00460091" w:rsidRDefault="005F0CE3" w:rsidP="005F0CE3">
            <w:pPr>
              <w:spacing w:after="0" w:line="240" w:lineRule="auto"/>
              <w:rPr>
                <w:rFonts w:ascii="Garamond" w:eastAsia="Times New Roman" w:hAnsi="Garamond" w:cs="Times New Roman"/>
                <w:color w:val="000000"/>
                <w:sz w:val="18"/>
                <w:szCs w:val="18"/>
                <w:lang w:eastAsia="es-MX"/>
              </w:rPr>
            </w:pPr>
          </w:p>
        </w:tc>
        <w:tc>
          <w:tcPr>
            <w:tcW w:w="1353" w:type="dxa"/>
            <w:tcBorders>
              <w:bottom w:val="single" w:sz="4" w:space="0" w:color="BFBFBF" w:themeColor="background1" w:themeShade="BF"/>
            </w:tcBorders>
            <w:shd w:val="clear" w:color="auto" w:fill="auto"/>
            <w:vAlign w:val="center"/>
            <w:hideMark/>
          </w:tcPr>
          <w:p w14:paraId="1043AB78" w14:textId="259B235B" w:rsidR="005F0CE3" w:rsidRPr="00460091" w:rsidRDefault="005F0CE3"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Análisis</w:t>
            </w:r>
          </w:p>
        </w:tc>
        <w:tc>
          <w:tcPr>
            <w:tcW w:w="7670" w:type="dxa"/>
            <w:tcBorders>
              <w:bottom w:val="single" w:sz="4" w:space="0" w:color="BFBFBF" w:themeColor="background1" w:themeShade="BF"/>
            </w:tcBorders>
            <w:shd w:val="clear" w:color="auto" w:fill="auto"/>
            <w:vAlign w:val="center"/>
            <w:hideMark/>
          </w:tcPr>
          <w:p w14:paraId="133F9A27" w14:textId="494A3028" w:rsidR="00E27F9E" w:rsidRPr="00E27F9E" w:rsidRDefault="00E27F9E"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831EF8">
              <w:rPr>
                <w:rFonts w:ascii="Garamond" w:eastAsia="Times New Roman" w:hAnsi="Garamond" w:cs="Calibri"/>
                <w:color w:val="000000" w:themeColor="text1"/>
                <w:sz w:val="18"/>
                <w:szCs w:val="18"/>
                <w:lang w:eastAsia="es-MX"/>
              </w:rPr>
              <w:t xml:space="preserve">Conjunto de </w:t>
            </w:r>
            <w:r>
              <w:rPr>
                <w:rFonts w:ascii="Garamond" w:eastAsia="Times New Roman" w:hAnsi="Garamond" w:cs="Calibri"/>
                <w:color w:val="000000" w:themeColor="text1"/>
                <w:sz w:val="18"/>
                <w:szCs w:val="18"/>
                <w:lang w:eastAsia="es-MX"/>
              </w:rPr>
              <w:t>i</w:t>
            </w:r>
            <w:r w:rsidRPr="00831EF8">
              <w:rPr>
                <w:rFonts w:ascii="Garamond" w:eastAsia="Times New Roman" w:hAnsi="Garamond" w:cs="Calibri"/>
                <w:color w:val="000000" w:themeColor="text1"/>
                <w:sz w:val="18"/>
                <w:szCs w:val="18"/>
                <w:lang w:eastAsia="es-MX"/>
              </w:rPr>
              <w:t>nformación</w:t>
            </w:r>
          </w:p>
          <w:p w14:paraId="0F15C7B4" w14:textId="6F89C460" w:rsidR="005F0CE3" w:rsidRPr="00460091" w:rsidRDefault="00E27F9E"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AF35C5">
              <w:rPr>
                <w:rFonts w:ascii="Garamond" w:eastAsia="Times New Roman" w:hAnsi="Garamond" w:cs="Calibri"/>
                <w:color w:val="000000" w:themeColor="text1"/>
                <w:sz w:val="18"/>
                <w:szCs w:val="18"/>
                <w:lang w:eastAsia="es-MX"/>
              </w:rPr>
              <w:lastRenderedPageBreak/>
              <w:t xml:space="preserve">Documento de </w:t>
            </w:r>
            <w:r>
              <w:rPr>
                <w:rFonts w:ascii="Garamond" w:eastAsia="Times New Roman" w:hAnsi="Garamond" w:cs="Calibri"/>
                <w:color w:val="000000" w:themeColor="text1"/>
                <w:sz w:val="18"/>
                <w:szCs w:val="18"/>
                <w:lang w:eastAsia="es-MX"/>
              </w:rPr>
              <w:t>a</w:t>
            </w:r>
            <w:r w:rsidRPr="00AF35C5">
              <w:rPr>
                <w:rFonts w:ascii="Garamond" w:eastAsia="Times New Roman" w:hAnsi="Garamond" w:cs="Calibri"/>
                <w:color w:val="000000" w:themeColor="text1"/>
                <w:sz w:val="18"/>
                <w:szCs w:val="18"/>
                <w:lang w:eastAsia="es-MX"/>
              </w:rPr>
              <w:t>nálisis de la producción</w:t>
            </w:r>
          </w:p>
        </w:tc>
        <w:tc>
          <w:tcPr>
            <w:tcW w:w="2830" w:type="dxa"/>
            <w:vMerge/>
            <w:tcBorders>
              <w:bottom w:val="single" w:sz="4" w:space="0" w:color="BFBFBF" w:themeColor="background1" w:themeShade="BF"/>
            </w:tcBorders>
            <w:shd w:val="clear" w:color="auto" w:fill="auto"/>
            <w:vAlign w:val="center"/>
            <w:hideMark/>
          </w:tcPr>
          <w:p w14:paraId="519B0534" w14:textId="3E7BA6DF" w:rsidR="005F0CE3" w:rsidRPr="00460091" w:rsidRDefault="005F0CE3"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3E3AD8" w:rsidRPr="00460091" w14:paraId="6FAF45D8" w14:textId="77777777" w:rsidTr="007752C8">
        <w:trPr>
          <w:trHeight w:val="284"/>
          <w:jc w:val="center"/>
        </w:trPr>
        <w:tc>
          <w:tcPr>
            <w:tcW w:w="1320" w:type="dxa"/>
            <w:vMerge w:val="restart"/>
            <w:shd w:val="clear" w:color="auto" w:fill="auto"/>
            <w:vAlign w:val="center"/>
          </w:tcPr>
          <w:p w14:paraId="793CCE0F" w14:textId="4AAABA17" w:rsidR="003E3AD8" w:rsidRDefault="003E3AD8" w:rsidP="00A06460">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Resultados</w:t>
            </w:r>
          </w:p>
        </w:tc>
        <w:tc>
          <w:tcPr>
            <w:tcW w:w="1353" w:type="dxa"/>
            <w:shd w:val="clear" w:color="auto" w:fill="auto"/>
            <w:vAlign w:val="center"/>
          </w:tcPr>
          <w:p w14:paraId="2CBA1428" w14:textId="49D8CBD6" w:rsidR="003E3AD8" w:rsidRDefault="003E3AD8"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Necesidades</w:t>
            </w:r>
          </w:p>
        </w:tc>
        <w:tc>
          <w:tcPr>
            <w:tcW w:w="7670" w:type="dxa"/>
            <w:shd w:val="clear" w:color="auto" w:fill="auto"/>
            <w:vAlign w:val="center"/>
          </w:tcPr>
          <w:p w14:paraId="278E9893" w14:textId="24800E74" w:rsidR="003E18BB" w:rsidRPr="003E18BB" w:rsidRDefault="003E18BB" w:rsidP="0080307A">
            <w:pPr>
              <w:pStyle w:val="Prrafodelista"/>
              <w:numPr>
                <w:ilvl w:val="0"/>
                <w:numId w:val="5"/>
              </w:numPr>
              <w:ind w:left="231" w:hanging="142"/>
              <w:rPr>
                <w:rFonts w:ascii="Garamond" w:eastAsia="Times New Roman" w:hAnsi="Garamond" w:cs="Times New Roman"/>
                <w:color w:val="000000"/>
                <w:sz w:val="18"/>
                <w:szCs w:val="18"/>
                <w:lang w:eastAsia="es-MX"/>
              </w:rPr>
            </w:pPr>
            <w:r w:rsidRPr="00303A48">
              <w:rPr>
                <w:rFonts w:ascii="Garamond" w:eastAsia="Times New Roman" w:hAnsi="Garamond" w:cs="Calibri"/>
                <w:color w:val="000000" w:themeColor="text1"/>
                <w:sz w:val="18"/>
                <w:szCs w:val="18"/>
                <w:lang w:eastAsia="es-MX"/>
              </w:rPr>
              <w:t>Documento de detección de necesidades de información</w:t>
            </w:r>
          </w:p>
          <w:p w14:paraId="79A3FC00" w14:textId="7C000361" w:rsidR="003E3AD8" w:rsidRPr="00460091" w:rsidRDefault="003E3AD8" w:rsidP="0080307A">
            <w:pPr>
              <w:pStyle w:val="Prrafodelista"/>
              <w:numPr>
                <w:ilvl w:val="0"/>
                <w:numId w:val="5"/>
              </w:numPr>
              <w:ind w:left="231" w:hanging="142"/>
              <w:rPr>
                <w:rFonts w:ascii="Garamond" w:eastAsia="Times New Roman" w:hAnsi="Garamond" w:cs="Times New Roman"/>
                <w:color w:val="000000"/>
                <w:sz w:val="18"/>
                <w:szCs w:val="18"/>
                <w:lang w:eastAsia="es-MX"/>
              </w:rPr>
            </w:pPr>
            <w:r w:rsidRPr="00EF6A6E">
              <w:rPr>
                <w:rFonts w:ascii="Garamond" w:eastAsia="Times New Roman" w:hAnsi="Garamond" w:cs="Calibri"/>
                <w:color w:val="000000" w:themeColor="text1"/>
                <w:sz w:val="18"/>
                <w:szCs w:val="18"/>
                <w:lang w:eastAsia="es-MX"/>
              </w:rPr>
              <w:t>Plan de viabilidad técnica y económica</w:t>
            </w:r>
          </w:p>
        </w:tc>
        <w:tc>
          <w:tcPr>
            <w:tcW w:w="2830" w:type="dxa"/>
            <w:vMerge w:val="restart"/>
            <w:shd w:val="clear" w:color="auto" w:fill="auto"/>
            <w:vAlign w:val="center"/>
          </w:tcPr>
          <w:p w14:paraId="2B074DF0" w14:textId="144495FE" w:rsidR="00626342" w:rsidRDefault="006A7D3C"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Indicadores de calidad</w:t>
            </w:r>
          </w:p>
          <w:p w14:paraId="76B79790" w14:textId="1F9B6593" w:rsidR="00470172" w:rsidRDefault="00470172"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Calendario de difusión</w:t>
            </w:r>
          </w:p>
          <w:p w14:paraId="085D5B1C" w14:textId="50E8801B" w:rsidR="00261361" w:rsidRDefault="00261361"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Normativas de difusión</w:t>
            </w:r>
          </w:p>
          <w:p w14:paraId="2307720E" w14:textId="633169BA" w:rsidR="003E3AD8" w:rsidRPr="0048364A" w:rsidRDefault="00E46A3D" w:rsidP="00B91234">
            <w:pPr>
              <w:pStyle w:val="Prrafodelista"/>
              <w:numPr>
                <w:ilvl w:val="0"/>
                <w:numId w:val="20"/>
              </w:numPr>
              <w:spacing w:after="0" w:line="240" w:lineRule="auto"/>
              <w:ind w:left="213" w:hanging="138"/>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M</w:t>
            </w:r>
            <w:r w:rsidR="006A7D3C">
              <w:rPr>
                <w:rFonts w:ascii="Garamond" w:eastAsia="Times New Roman" w:hAnsi="Garamond" w:cs="Times New Roman"/>
                <w:color w:val="000000"/>
                <w:sz w:val="18"/>
                <w:szCs w:val="18"/>
                <w:lang w:eastAsia="es-MX"/>
              </w:rPr>
              <w:t>etadatos</w:t>
            </w:r>
          </w:p>
        </w:tc>
      </w:tr>
      <w:tr w:rsidR="003E3AD8" w:rsidRPr="00460091" w14:paraId="7B5379D1" w14:textId="77777777" w:rsidTr="007752C8">
        <w:trPr>
          <w:trHeight w:val="284"/>
          <w:jc w:val="center"/>
        </w:trPr>
        <w:tc>
          <w:tcPr>
            <w:tcW w:w="1320" w:type="dxa"/>
            <w:vMerge/>
            <w:shd w:val="clear" w:color="auto" w:fill="auto"/>
            <w:vAlign w:val="center"/>
          </w:tcPr>
          <w:p w14:paraId="0037356B" w14:textId="2F1340D2" w:rsidR="003E3AD8" w:rsidRDefault="003E3AD8" w:rsidP="00A06460">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tcPr>
          <w:p w14:paraId="6108F028" w14:textId="6869A2DB" w:rsidR="003E3AD8" w:rsidRPr="00460091" w:rsidRDefault="003E3AD8"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Diseño</w:t>
            </w:r>
          </w:p>
        </w:tc>
        <w:tc>
          <w:tcPr>
            <w:tcW w:w="7670" w:type="dxa"/>
            <w:shd w:val="clear" w:color="auto" w:fill="auto"/>
            <w:vAlign w:val="center"/>
          </w:tcPr>
          <w:p w14:paraId="3F21B9E5" w14:textId="5230C171" w:rsidR="00382F0A" w:rsidRDefault="00382F0A"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Pr>
                <w:rFonts w:ascii="Garamond" w:eastAsia="Times New Roman" w:hAnsi="Garamond" w:cs="Calibri"/>
                <w:color w:val="000000" w:themeColor="text1"/>
                <w:sz w:val="18"/>
                <w:szCs w:val="18"/>
                <w:lang w:eastAsia="es-MX"/>
              </w:rPr>
              <w:t>Diseño conceptual</w:t>
            </w:r>
          </w:p>
          <w:p w14:paraId="22E0DB97" w14:textId="513AAF8D" w:rsidR="00314CCC" w:rsidRPr="00314CCC" w:rsidRDefault="00314CCC"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24689C">
              <w:rPr>
                <w:rFonts w:ascii="Garamond" w:eastAsia="Times New Roman" w:hAnsi="Garamond" w:cs="Calibri"/>
                <w:color w:val="000000" w:themeColor="text1"/>
                <w:sz w:val="18"/>
                <w:szCs w:val="18"/>
                <w:lang w:eastAsia="es-MX"/>
              </w:rPr>
              <w:t>Diseño de los sistemas de producción y de los flujos de trabajo</w:t>
            </w:r>
          </w:p>
          <w:p w14:paraId="1AFAFD37" w14:textId="6EE00305" w:rsidR="003E3AD8" w:rsidRPr="00B10EB2" w:rsidRDefault="003E3AD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460091">
              <w:rPr>
                <w:rFonts w:ascii="Garamond" w:eastAsia="Times New Roman" w:hAnsi="Garamond" w:cs="Times New Roman"/>
                <w:color w:val="000000"/>
                <w:sz w:val="18"/>
                <w:szCs w:val="18"/>
                <w:lang w:eastAsia="es-MX"/>
              </w:rPr>
              <w:t>Diseño de la captación</w:t>
            </w:r>
          </w:p>
          <w:p w14:paraId="19107537" w14:textId="77777777" w:rsidR="0080307A" w:rsidRDefault="003E3AD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E82B04">
              <w:rPr>
                <w:rFonts w:ascii="Garamond" w:eastAsia="Times New Roman" w:hAnsi="Garamond" w:cs="Calibri"/>
                <w:color w:val="000000" w:themeColor="text1"/>
                <w:sz w:val="18"/>
                <w:szCs w:val="18"/>
                <w:lang w:eastAsia="es-MX"/>
              </w:rPr>
              <w:t>Determinación del marco muestral y tipo de muestreo</w:t>
            </w:r>
          </w:p>
          <w:p w14:paraId="06672DC4" w14:textId="77777777" w:rsidR="0080307A" w:rsidRPr="0080307A" w:rsidRDefault="003E3AD8"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80307A">
              <w:rPr>
                <w:rFonts w:ascii="Garamond" w:eastAsia="Times New Roman" w:hAnsi="Garamond" w:cs="Times New Roman"/>
                <w:color w:val="000000"/>
                <w:sz w:val="18"/>
                <w:szCs w:val="18"/>
                <w:lang w:eastAsia="es-MX"/>
              </w:rPr>
              <w:t>Diseño del procesamiento y análisis de la producción</w:t>
            </w:r>
          </w:p>
          <w:p w14:paraId="2EF227C5" w14:textId="4E7F5831" w:rsidR="00DE429D" w:rsidRPr="0080307A" w:rsidRDefault="00DE429D" w:rsidP="0080307A">
            <w:pPr>
              <w:pStyle w:val="Prrafodelista"/>
              <w:numPr>
                <w:ilvl w:val="0"/>
                <w:numId w:val="5"/>
              </w:numPr>
              <w:ind w:left="231" w:hanging="142"/>
              <w:rPr>
                <w:rFonts w:ascii="Garamond" w:eastAsia="Times New Roman" w:hAnsi="Garamond" w:cs="Calibri"/>
                <w:color w:val="000000" w:themeColor="text1"/>
                <w:sz w:val="18"/>
                <w:szCs w:val="18"/>
                <w:lang w:eastAsia="es-MX"/>
              </w:rPr>
            </w:pPr>
            <w:r w:rsidRPr="0080307A">
              <w:rPr>
                <w:rFonts w:ascii="Garamond" w:eastAsia="Times New Roman" w:hAnsi="Garamond" w:cs="Calibri"/>
                <w:color w:val="000000" w:themeColor="text1"/>
                <w:sz w:val="18"/>
                <w:szCs w:val="18"/>
                <w:lang w:eastAsia="es-MX"/>
              </w:rPr>
              <w:t>Diseño del esquema de difusión</w:t>
            </w:r>
          </w:p>
        </w:tc>
        <w:tc>
          <w:tcPr>
            <w:tcW w:w="2830" w:type="dxa"/>
            <w:vMerge/>
            <w:shd w:val="clear" w:color="auto" w:fill="auto"/>
            <w:vAlign w:val="center"/>
          </w:tcPr>
          <w:p w14:paraId="1AEC6E63" w14:textId="443DAFD0" w:rsidR="003E3AD8" w:rsidRPr="00460091" w:rsidRDefault="003E3AD8"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CB4BF6" w:rsidRPr="00460091" w14:paraId="09E40B76" w14:textId="77777777" w:rsidTr="007752C8">
        <w:trPr>
          <w:trHeight w:val="284"/>
          <w:jc w:val="center"/>
        </w:trPr>
        <w:tc>
          <w:tcPr>
            <w:tcW w:w="1320" w:type="dxa"/>
            <w:vMerge/>
            <w:shd w:val="clear" w:color="auto" w:fill="auto"/>
            <w:vAlign w:val="center"/>
          </w:tcPr>
          <w:p w14:paraId="50D48FD2" w14:textId="77777777" w:rsidR="00CB4BF6" w:rsidRDefault="00CB4BF6" w:rsidP="00A06460">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tcPr>
          <w:p w14:paraId="059E504C" w14:textId="00A895AA" w:rsidR="00CB4BF6" w:rsidRDefault="00CB4BF6"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Construcción</w:t>
            </w:r>
          </w:p>
        </w:tc>
        <w:tc>
          <w:tcPr>
            <w:tcW w:w="7670" w:type="dxa"/>
            <w:shd w:val="clear" w:color="auto" w:fill="auto"/>
            <w:vAlign w:val="center"/>
          </w:tcPr>
          <w:p w14:paraId="257B2164" w14:textId="371A6AE1" w:rsidR="00CB4BF6" w:rsidRDefault="0080307A" w:rsidP="0080307A">
            <w:pPr>
              <w:pStyle w:val="Prrafodelista"/>
              <w:numPr>
                <w:ilvl w:val="0"/>
                <w:numId w:val="19"/>
              </w:numPr>
              <w:spacing w:after="0" w:line="240" w:lineRule="auto"/>
              <w:ind w:left="231" w:hanging="142"/>
              <w:rPr>
                <w:rFonts w:ascii="Garamond" w:eastAsia="Times New Roman" w:hAnsi="Garamond" w:cs="Calibri"/>
                <w:color w:val="000000" w:themeColor="text1"/>
                <w:sz w:val="18"/>
                <w:szCs w:val="18"/>
                <w:lang w:eastAsia="es-MX"/>
              </w:rPr>
            </w:pPr>
            <w:r w:rsidRPr="008F5777">
              <w:rPr>
                <w:rFonts w:ascii="Garamond" w:eastAsia="Times New Roman" w:hAnsi="Garamond" w:cs="Calibri"/>
                <w:color w:val="000000" w:themeColor="text1"/>
                <w:sz w:val="18"/>
                <w:szCs w:val="18"/>
                <w:lang w:eastAsia="es-MX"/>
              </w:rPr>
              <w:t xml:space="preserve">Ficha técnica de las estructuras de datos, </w:t>
            </w:r>
            <w:r>
              <w:rPr>
                <w:rFonts w:ascii="Garamond" w:eastAsia="Times New Roman" w:hAnsi="Garamond" w:cs="Calibri"/>
                <w:color w:val="000000" w:themeColor="text1"/>
                <w:sz w:val="18"/>
                <w:szCs w:val="18"/>
                <w:lang w:eastAsia="es-MX"/>
              </w:rPr>
              <w:t>m</w:t>
            </w:r>
            <w:r w:rsidRPr="008F5777">
              <w:rPr>
                <w:rFonts w:ascii="Garamond" w:eastAsia="Times New Roman" w:hAnsi="Garamond" w:cs="Calibri"/>
                <w:color w:val="000000" w:themeColor="text1"/>
                <w:sz w:val="18"/>
                <w:szCs w:val="18"/>
                <w:lang w:eastAsia="es-MX"/>
              </w:rPr>
              <w:t xml:space="preserve">etadatos </w:t>
            </w:r>
            <w:r>
              <w:rPr>
                <w:rFonts w:ascii="Garamond" w:eastAsia="Times New Roman" w:hAnsi="Garamond" w:cs="Calibri"/>
                <w:color w:val="000000" w:themeColor="text1"/>
                <w:sz w:val="18"/>
                <w:szCs w:val="18"/>
                <w:lang w:eastAsia="es-MX"/>
              </w:rPr>
              <w:t>e</w:t>
            </w:r>
            <w:r w:rsidRPr="008F5777">
              <w:rPr>
                <w:rFonts w:ascii="Garamond" w:eastAsia="Times New Roman" w:hAnsi="Garamond" w:cs="Calibri"/>
                <w:color w:val="000000" w:themeColor="text1"/>
                <w:sz w:val="18"/>
                <w:szCs w:val="18"/>
                <w:lang w:eastAsia="es-MX"/>
              </w:rPr>
              <w:t xml:space="preserve">structurales y </w:t>
            </w:r>
            <w:r>
              <w:rPr>
                <w:rFonts w:ascii="Garamond" w:eastAsia="Times New Roman" w:hAnsi="Garamond" w:cs="Calibri"/>
                <w:color w:val="000000" w:themeColor="text1"/>
                <w:sz w:val="18"/>
                <w:szCs w:val="18"/>
                <w:lang w:eastAsia="es-MX"/>
              </w:rPr>
              <w:t>r</w:t>
            </w:r>
            <w:r w:rsidRPr="008F5777">
              <w:rPr>
                <w:rFonts w:ascii="Garamond" w:eastAsia="Times New Roman" w:hAnsi="Garamond" w:cs="Calibri"/>
                <w:color w:val="000000" w:themeColor="text1"/>
                <w:sz w:val="18"/>
                <w:szCs w:val="18"/>
                <w:lang w:eastAsia="es-MX"/>
              </w:rPr>
              <w:t>eferenciales, catálogos, clasificaciones y configuraciones</w:t>
            </w:r>
          </w:p>
        </w:tc>
        <w:tc>
          <w:tcPr>
            <w:tcW w:w="2830" w:type="dxa"/>
            <w:vMerge/>
            <w:shd w:val="clear" w:color="auto" w:fill="auto"/>
            <w:vAlign w:val="center"/>
          </w:tcPr>
          <w:p w14:paraId="7FBCD27D" w14:textId="77777777" w:rsidR="00CB4BF6" w:rsidRPr="00460091" w:rsidRDefault="00CB4BF6"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3E3AD8" w:rsidRPr="00460091" w14:paraId="7864A2D6" w14:textId="77777777" w:rsidTr="007752C8">
        <w:trPr>
          <w:trHeight w:val="284"/>
          <w:jc w:val="center"/>
        </w:trPr>
        <w:tc>
          <w:tcPr>
            <w:tcW w:w="1320" w:type="dxa"/>
            <w:vMerge/>
            <w:shd w:val="clear" w:color="auto" w:fill="auto"/>
            <w:vAlign w:val="center"/>
          </w:tcPr>
          <w:p w14:paraId="4C754D6C" w14:textId="2C2DC0CB" w:rsidR="003E3AD8" w:rsidRDefault="003E3AD8" w:rsidP="00A06460">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tcPr>
          <w:p w14:paraId="4B2803DF" w14:textId="111E3F5A" w:rsidR="003E3AD8" w:rsidRPr="00460091" w:rsidRDefault="003E3AD8"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Captación</w:t>
            </w:r>
          </w:p>
        </w:tc>
        <w:tc>
          <w:tcPr>
            <w:tcW w:w="7670" w:type="dxa"/>
            <w:shd w:val="clear" w:color="auto" w:fill="auto"/>
            <w:vAlign w:val="center"/>
          </w:tcPr>
          <w:p w14:paraId="412C1121" w14:textId="3F4BF52F" w:rsidR="003E3AD8"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Calibri"/>
                <w:color w:val="000000" w:themeColor="text1"/>
                <w:sz w:val="18"/>
                <w:szCs w:val="18"/>
                <w:lang w:eastAsia="es-MX"/>
              </w:rPr>
              <w:t>B</w:t>
            </w:r>
            <w:r w:rsidRPr="003F6315">
              <w:rPr>
                <w:rFonts w:ascii="Garamond" w:eastAsia="Times New Roman" w:hAnsi="Garamond" w:cs="Calibri"/>
                <w:color w:val="000000" w:themeColor="text1"/>
                <w:sz w:val="18"/>
                <w:szCs w:val="18"/>
                <w:lang w:eastAsia="es-MX"/>
              </w:rPr>
              <w:t>itácora de seguimiento del levantamiento en las unidades seleccionadas en la muestra</w:t>
            </w:r>
          </w:p>
          <w:p w14:paraId="1667AAB0" w14:textId="77777777" w:rsidR="003E3AD8"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Reportes de la captación, supervisión y seguimiento</w:t>
            </w:r>
          </w:p>
          <w:p w14:paraId="59296178" w14:textId="6BCE68EA" w:rsidR="004A3307" w:rsidRPr="00460091" w:rsidRDefault="004A3307"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Conjunto de datos captados</w:t>
            </w:r>
          </w:p>
        </w:tc>
        <w:tc>
          <w:tcPr>
            <w:tcW w:w="2830" w:type="dxa"/>
            <w:vMerge/>
            <w:shd w:val="clear" w:color="auto" w:fill="auto"/>
            <w:vAlign w:val="center"/>
          </w:tcPr>
          <w:p w14:paraId="238D222B" w14:textId="0474E711" w:rsidR="003E3AD8" w:rsidRPr="00460091" w:rsidRDefault="003E3AD8"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3E3AD8" w:rsidRPr="00460091" w14:paraId="6344CA74" w14:textId="77777777" w:rsidTr="007752C8">
        <w:trPr>
          <w:trHeight w:val="284"/>
          <w:jc w:val="center"/>
        </w:trPr>
        <w:tc>
          <w:tcPr>
            <w:tcW w:w="1320" w:type="dxa"/>
            <w:vMerge/>
            <w:shd w:val="clear" w:color="auto" w:fill="auto"/>
            <w:vAlign w:val="center"/>
          </w:tcPr>
          <w:p w14:paraId="08E8E875" w14:textId="528809E9" w:rsidR="003E3AD8" w:rsidRDefault="003E3AD8" w:rsidP="00A06460">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tcPr>
          <w:p w14:paraId="6A2A90DD" w14:textId="3EBB8A43" w:rsidR="003E3AD8" w:rsidRPr="00460091" w:rsidRDefault="003E3AD8" w:rsidP="005F0CE3">
            <w:pPr>
              <w:spacing w:after="0" w:line="240" w:lineRule="auto"/>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Procesamiento</w:t>
            </w:r>
          </w:p>
        </w:tc>
        <w:tc>
          <w:tcPr>
            <w:tcW w:w="7670" w:type="dxa"/>
            <w:shd w:val="clear" w:color="auto" w:fill="auto"/>
            <w:vAlign w:val="center"/>
          </w:tcPr>
          <w:p w14:paraId="78BB542A" w14:textId="77777777" w:rsidR="003E3AD8"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 xml:space="preserve">Bitácora de cambios </w:t>
            </w:r>
            <w:r>
              <w:rPr>
                <w:rFonts w:ascii="Garamond" w:eastAsia="Times New Roman" w:hAnsi="Garamond" w:cs="Times New Roman"/>
                <w:color w:val="000000"/>
                <w:sz w:val="18"/>
                <w:szCs w:val="18"/>
                <w:lang w:eastAsia="es-MX"/>
              </w:rPr>
              <w:t>de los datos</w:t>
            </w:r>
          </w:p>
          <w:p w14:paraId="7E046F9C" w14:textId="68F90B42" w:rsidR="004450CD" w:rsidRPr="00460091" w:rsidRDefault="004450CD"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Conjunto de datos procesados</w:t>
            </w:r>
          </w:p>
        </w:tc>
        <w:tc>
          <w:tcPr>
            <w:tcW w:w="2830" w:type="dxa"/>
            <w:vMerge/>
            <w:shd w:val="clear" w:color="auto" w:fill="auto"/>
            <w:vAlign w:val="center"/>
          </w:tcPr>
          <w:p w14:paraId="0B3AA125" w14:textId="55D2D5EF" w:rsidR="003E3AD8" w:rsidRPr="00460091" w:rsidRDefault="003E3AD8"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3E3AD8" w:rsidRPr="00460091" w14:paraId="2BF797CF" w14:textId="77777777" w:rsidTr="007752C8">
        <w:trPr>
          <w:trHeight w:val="284"/>
          <w:jc w:val="center"/>
        </w:trPr>
        <w:tc>
          <w:tcPr>
            <w:tcW w:w="1320" w:type="dxa"/>
            <w:vMerge/>
            <w:shd w:val="clear" w:color="auto" w:fill="auto"/>
            <w:vAlign w:val="center"/>
            <w:hideMark/>
          </w:tcPr>
          <w:p w14:paraId="7A538AB0" w14:textId="601D566B" w:rsidR="003E3AD8" w:rsidRPr="00460091" w:rsidRDefault="003E3AD8" w:rsidP="00A06460">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71FC7925" w14:textId="148379C2" w:rsidR="003E3AD8" w:rsidRPr="00460091" w:rsidRDefault="003E3AD8" w:rsidP="005F0CE3">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Análisi</w:t>
            </w:r>
            <w:r>
              <w:rPr>
                <w:rFonts w:ascii="Garamond" w:eastAsia="Times New Roman" w:hAnsi="Garamond" w:cs="Times New Roman"/>
                <w:color w:val="000000"/>
                <w:sz w:val="18"/>
                <w:szCs w:val="18"/>
                <w:lang w:eastAsia="es-MX"/>
              </w:rPr>
              <w:t>s</w:t>
            </w:r>
          </w:p>
        </w:tc>
        <w:tc>
          <w:tcPr>
            <w:tcW w:w="7670" w:type="dxa"/>
            <w:shd w:val="clear" w:color="auto" w:fill="auto"/>
            <w:vAlign w:val="center"/>
            <w:hideMark/>
          </w:tcPr>
          <w:p w14:paraId="53C8C5B2" w14:textId="1FAE00E9" w:rsidR="004450CD" w:rsidRDefault="004450CD"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Pr>
                <w:rFonts w:ascii="Garamond" w:eastAsia="Times New Roman" w:hAnsi="Garamond" w:cs="Times New Roman"/>
                <w:color w:val="000000"/>
                <w:sz w:val="18"/>
                <w:szCs w:val="18"/>
                <w:lang w:eastAsia="es-MX"/>
              </w:rPr>
              <w:t>Conjunto de información</w:t>
            </w:r>
          </w:p>
          <w:p w14:paraId="7DC08057" w14:textId="7E263E12" w:rsidR="003E3AD8" w:rsidRPr="00C22E37"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 xml:space="preserve">Documento de análisis de la producción </w:t>
            </w:r>
          </w:p>
        </w:tc>
        <w:tc>
          <w:tcPr>
            <w:tcW w:w="2830" w:type="dxa"/>
            <w:vMerge/>
            <w:shd w:val="clear" w:color="auto" w:fill="auto"/>
            <w:vAlign w:val="center"/>
            <w:hideMark/>
          </w:tcPr>
          <w:p w14:paraId="5D088C34" w14:textId="7247247E" w:rsidR="003E3AD8" w:rsidRPr="00460091" w:rsidRDefault="003E3AD8"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r w:rsidR="003E3AD8" w:rsidRPr="00460091" w14:paraId="13F825CE" w14:textId="77777777" w:rsidTr="007752C8">
        <w:trPr>
          <w:trHeight w:val="284"/>
          <w:jc w:val="center"/>
        </w:trPr>
        <w:tc>
          <w:tcPr>
            <w:tcW w:w="1320" w:type="dxa"/>
            <w:vMerge/>
            <w:shd w:val="clear" w:color="auto" w:fill="auto"/>
            <w:vAlign w:val="center"/>
            <w:hideMark/>
          </w:tcPr>
          <w:p w14:paraId="6DA1DF22" w14:textId="2608276C" w:rsidR="003E3AD8" w:rsidRPr="00460091" w:rsidRDefault="003E3AD8" w:rsidP="005F0CE3">
            <w:pPr>
              <w:spacing w:after="0" w:line="240" w:lineRule="auto"/>
              <w:rPr>
                <w:rFonts w:ascii="Garamond" w:eastAsia="Times New Roman" w:hAnsi="Garamond" w:cs="Times New Roman"/>
                <w:color w:val="000000"/>
                <w:sz w:val="18"/>
                <w:szCs w:val="18"/>
                <w:lang w:eastAsia="es-MX"/>
              </w:rPr>
            </w:pPr>
          </w:p>
        </w:tc>
        <w:tc>
          <w:tcPr>
            <w:tcW w:w="1353" w:type="dxa"/>
            <w:shd w:val="clear" w:color="auto" w:fill="auto"/>
            <w:vAlign w:val="center"/>
            <w:hideMark/>
          </w:tcPr>
          <w:p w14:paraId="75FA2045" w14:textId="2EC722F0" w:rsidR="003E3AD8" w:rsidRPr="00460091" w:rsidRDefault="003E3AD8" w:rsidP="005F0CE3">
            <w:pPr>
              <w:spacing w:after="0" w:line="240" w:lineRule="auto"/>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Difusión</w:t>
            </w:r>
          </w:p>
        </w:tc>
        <w:tc>
          <w:tcPr>
            <w:tcW w:w="7670" w:type="dxa"/>
            <w:shd w:val="clear" w:color="auto" w:fill="auto"/>
            <w:vAlign w:val="center"/>
            <w:hideMark/>
          </w:tcPr>
          <w:p w14:paraId="549D1BBC" w14:textId="185930F9" w:rsidR="003E3AD8" w:rsidRPr="00460091"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Productos y presentaciones publicadas, metadatos y documentos asociados a los productos</w:t>
            </w:r>
          </w:p>
          <w:p w14:paraId="17B50043" w14:textId="35C0FA36" w:rsidR="003E3AD8" w:rsidRPr="00460091" w:rsidRDefault="003E3AD8" w:rsidP="0080307A">
            <w:pPr>
              <w:pStyle w:val="Prrafodelista"/>
              <w:numPr>
                <w:ilvl w:val="0"/>
                <w:numId w:val="19"/>
              </w:numPr>
              <w:spacing w:after="0" w:line="240" w:lineRule="auto"/>
              <w:ind w:left="231" w:hanging="142"/>
              <w:rPr>
                <w:rFonts w:ascii="Garamond" w:eastAsia="Times New Roman" w:hAnsi="Garamond" w:cs="Times New Roman"/>
                <w:color w:val="000000"/>
                <w:sz w:val="18"/>
                <w:szCs w:val="18"/>
                <w:lang w:eastAsia="es-MX"/>
              </w:rPr>
            </w:pPr>
            <w:r w:rsidRPr="00460091">
              <w:rPr>
                <w:rFonts w:ascii="Garamond" w:eastAsia="Times New Roman" w:hAnsi="Garamond" w:cs="Times New Roman"/>
                <w:color w:val="000000"/>
                <w:sz w:val="18"/>
                <w:szCs w:val="18"/>
                <w:lang w:eastAsia="es-MX"/>
              </w:rPr>
              <w:t>Reporte del seguimiento a las solicitudes de las personas usuarias</w:t>
            </w:r>
          </w:p>
        </w:tc>
        <w:tc>
          <w:tcPr>
            <w:tcW w:w="2830" w:type="dxa"/>
            <w:vMerge/>
            <w:shd w:val="clear" w:color="auto" w:fill="auto"/>
            <w:vAlign w:val="center"/>
            <w:hideMark/>
          </w:tcPr>
          <w:p w14:paraId="15D7D44C" w14:textId="4FDCFC8D" w:rsidR="003E3AD8" w:rsidRPr="00460091" w:rsidRDefault="003E3AD8" w:rsidP="005F0CE3">
            <w:pPr>
              <w:pStyle w:val="Prrafodelista"/>
              <w:numPr>
                <w:ilvl w:val="0"/>
                <w:numId w:val="20"/>
              </w:numPr>
              <w:spacing w:after="0" w:line="240" w:lineRule="auto"/>
              <w:ind w:left="358" w:hanging="283"/>
              <w:rPr>
                <w:rFonts w:ascii="Garamond" w:eastAsia="Times New Roman" w:hAnsi="Garamond" w:cs="Times New Roman"/>
                <w:color w:val="000000"/>
                <w:sz w:val="18"/>
                <w:szCs w:val="18"/>
                <w:lang w:eastAsia="es-MX"/>
              </w:rPr>
            </w:pPr>
          </w:p>
        </w:tc>
      </w:tr>
    </w:tbl>
    <w:p w14:paraId="3A613F8B" w14:textId="77777777" w:rsidR="00A75844" w:rsidRDefault="00A75844" w:rsidP="00A75844">
      <w:pPr>
        <w:spacing w:after="240"/>
        <w:rPr>
          <w:rFonts w:ascii="Garamond" w:eastAsia="Aptos" w:hAnsi="Garamond" w:cs="Arial"/>
          <w:kern w:val="2"/>
          <w:sz w:val="16"/>
          <w:szCs w:val="16"/>
          <w14:ligatures w14:val="standardContextual"/>
        </w:rPr>
      </w:pPr>
      <w:r w:rsidRPr="00D71694">
        <w:rPr>
          <w:rFonts w:ascii="Garamond" w:eastAsia="Aptos" w:hAnsi="Garamond" w:cs="Arial"/>
          <w:kern w:val="2"/>
          <w:sz w:val="16"/>
          <w:szCs w:val="16"/>
          <w14:ligatures w14:val="standardContextual"/>
        </w:rPr>
        <w:t>Fuente: Elaboración propia.</w:t>
      </w:r>
    </w:p>
    <w:p w14:paraId="157DEAA8" w14:textId="77777777" w:rsidR="00507924" w:rsidRDefault="00507924" w:rsidP="00A75844">
      <w:pPr>
        <w:spacing w:after="240"/>
        <w:rPr>
          <w:rFonts w:ascii="Garamond" w:eastAsia="Aptos" w:hAnsi="Garamond" w:cs="Arial"/>
          <w:kern w:val="2"/>
          <w:sz w:val="16"/>
          <w:szCs w:val="16"/>
          <w14:ligatures w14:val="standardContextual"/>
        </w:rPr>
      </w:pPr>
    </w:p>
    <w:p w14:paraId="18B50D64" w14:textId="77777777" w:rsidR="00507924" w:rsidRPr="00A75844" w:rsidRDefault="00507924" w:rsidP="00A75844">
      <w:pPr>
        <w:spacing w:after="240"/>
        <w:rPr>
          <w:rFonts w:ascii="Garamond" w:eastAsia="Aptos" w:hAnsi="Garamond" w:cs="Arial"/>
          <w:kern w:val="2"/>
          <w:sz w:val="16"/>
          <w:szCs w:val="16"/>
          <w14:ligatures w14:val="standardContextual"/>
        </w:rPr>
        <w:sectPr w:rsidR="00507924" w:rsidRPr="00A75844" w:rsidSect="000F2841">
          <w:pgSz w:w="15840" w:h="12240" w:orient="landscape"/>
          <w:pgMar w:top="1440" w:right="1440" w:bottom="1440" w:left="1440" w:header="720" w:footer="720" w:gutter="0"/>
          <w:cols w:space="720"/>
          <w:docGrid w:linePitch="360"/>
        </w:sectPr>
      </w:pPr>
    </w:p>
    <w:p w14:paraId="0CA44DB0" w14:textId="7ECDFA93" w:rsidR="00935EE6" w:rsidRPr="00520123" w:rsidRDefault="00520123" w:rsidP="00ED46AF">
      <w:pPr>
        <w:pStyle w:val="Ttulo1"/>
        <w:spacing w:before="0" w:after="160"/>
        <w:jc w:val="both"/>
        <w:rPr>
          <w:rFonts w:ascii="Garamond" w:hAnsi="Garamond"/>
          <w:color w:val="002060"/>
          <w:sz w:val="40"/>
          <w:szCs w:val="40"/>
        </w:rPr>
      </w:pPr>
      <w:bookmarkStart w:id="14" w:name="_Toc176866910"/>
      <w:r>
        <w:rPr>
          <w:rFonts w:ascii="Garamond" w:hAnsi="Garamond"/>
          <w:color w:val="002060"/>
          <w:sz w:val="40"/>
          <w:szCs w:val="40"/>
        </w:rPr>
        <w:lastRenderedPageBreak/>
        <w:t>A</w:t>
      </w:r>
      <w:r w:rsidRPr="00520123">
        <w:rPr>
          <w:rFonts w:ascii="Garamond" w:hAnsi="Garamond"/>
          <w:color w:val="002060"/>
          <w:sz w:val="40"/>
          <w:szCs w:val="40"/>
        </w:rPr>
        <w:t>nexo</w:t>
      </w:r>
      <w:r>
        <w:rPr>
          <w:rFonts w:ascii="Garamond" w:hAnsi="Garamond"/>
          <w:color w:val="002060"/>
          <w:sz w:val="40"/>
          <w:szCs w:val="40"/>
        </w:rPr>
        <w:t xml:space="preserve"> 2</w:t>
      </w:r>
      <w:r w:rsidRPr="00520123">
        <w:rPr>
          <w:rFonts w:ascii="Garamond" w:hAnsi="Garamond"/>
          <w:color w:val="002060"/>
          <w:sz w:val="40"/>
          <w:szCs w:val="40"/>
        </w:rPr>
        <w:t xml:space="preserve">: </w:t>
      </w:r>
      <w:r w:rsidR="002234C0">
        <w:rPr>
          <w:rFonts w:ascii="Garamond" w:hAnsi="Garamond"/>
          <w:color w:val="002060"/>
          <w:sz w:val="40"/>
          <w:szCs w:val="40"/>
        </w:rPr>
        <w:t>C</w:t>
      </w:r>
      <w:r w:rsidRPr="00520123">
        <w:rPr>
          <w:rFonts w:ascii="Garamond" w:hAnsi="Garamond"/>
          <w:color w:val="002060"/>
          <w:sz w:val="40"/>
          <w:szCs w:val="40"/>
        </w:rPr>
        <w:t>atálogo de evaluaciones</w:t>
      </w:r>
      <w:bookmarkEnd w:id="14"/>
    </w:p>
    <w:p w14:paraId="5BE85117" w14:textId="7BA478DB" w:rsidR="00D027B0" w:rsidRDefault="005E0456" w:rsidP="00D027B0">
      <w:pPr>
        <w:jc w:val="both"/>
        <w:rPr>
          <w:rFonts w:ascii="Garamond" w:hAnsi="Garamond"/>
          <w:color w:val="000000" w:themeColor="text1"/>
          <w:lang w:val="es-ES"/>
        </w:rPr>
      </w:pPr>
      <w:r>
        <w:rPr>
          <w:rFonts w:ascii="Garamond" w:hAnsi="Garamond"/>
          <w:color w:val="000000" w:themeColor="text1"/>
          <w:lang w:val="es-ES"/>
        </w:rPr>
        <w:t>L</w:t>
      </w:r>
      <w:r w:rsidR="00D027B0" w:rsidRPr="68891851">
        <w:rPr>
          <w:rFonts w:ascii="Garamond" w:hAnsi="Garamond"/>
          <w:color w:val="000000" w:themeColor="text1"/>
          <w:lang w:val="es-ES"/>
        </w:rPr>
        <w:t xml:space="preserve">as </w:t>
      </w:r>
      <w:proofErr w:type="spellStart"/>
      <w:r w:rsidR="00DE1063" w:rsidRPr="00DE1063">
        <w:rPr>
          <w:rFonts w:ascii="Garamond" w:hAnsi="Garamond"/>
          <w:smallCaps/>
          <w:color w:val="000000" w:themeColor="text1"/>
          <w:lang w:val="es-ES"/>
        </w:rPr>
        <w:t>ua</w:t>
      </w:r>
      <w:proofErr w:type="spellEnd"/>
      <w:r w:rsidR="00D027B0" w:rsidRPr="68891851">
        <w:rPr>
          <w:rFonts w:ascii="Garamond" w:hAnsi="Garamond"/>
          <w:color w:val="000000" w:themeColor="text1"/>
          <w:lang w:val="es-ES"/>
        </w:rPr>
        <w:t xml:space="preserve"> productoras de información han realizado evaluaciones, tanto internas como a través de instituciones externas. Las evaluaciones se han aplicado a oficinas centrales y también al ámbito territorial. En algunos casos se utilizan herramientas de evaluación establecidas, como las de registros administrativos y, en otros, se desarrollan metodologías a partir de preguntas específicas, como en los </w:t>
      </w:r>
      <w:r w:rsidR="00D027B0">
        <w:rPr>
          <w:rFonts w:ascii="Garamond" w:hAnsi="Garamond"/>
          <w:color w:val="000000" w:themeColor="text1"/>
          <w:lang w:val="es-ES"/>
        </w:rPr>
        <w:t>c</w:t>
      </w:r>
      <w:r w:rsidR="00D027B0" w:rsidRPr="68891851">
        <w:rPr>
          <w:rFonts w:ascii="Garamond" w:hAnsi="Garamond"/>
          <w:color w:val="000000" w:themeColor="text1"/>
          <w:lang w:val="es-ES"/>
        </w:rPr>
        <w:t xml:space="preserve">ensos </w:t>
      </w:r>
      <w:r w:rsidR="00D027B0">
        <w:rPr>
          <w:rFonts w:ascii="Garamond" w:hAnsi="Garamond"/>
          <w:color w:val="000000" w:themeColor="text1"/>
          <w:lang w:val="es-ES"/>
        </w:rPr>
        <w:t>a cargo de la Dirección General de Estadísticas de Gobierno, Seguridad Pública y Justicia</w:t>
      </w:r>
      <w:r w:rsidR="00D027B0" w:rsidRPr="68891851">
        <w:rPr>
          <w:rFonts w:ascii="Garamond" w:hAnsi="Garamond"/>
          <w:color w:val="000000" w:themeColor="text1"/>
          <w:lang w:val="es-ES"/>
        </w:rPr>
        <w:t>.</w:t>
      </w:r>
    </w:p>
    <w:p w14:paraId="7A7BCBD9" w14:textId="77777777" w:rsidR="00D027B0" w:rsidRDefault="00D027B0" w:rsidP="00D027B0">
      <w:pPr>
        <w:jc w:val="both"/>
        <w:rPr>
          <w:rFonts w:ascii="Garamond" w:eastAsia="Garamond" w:hAnsi="Garamond" w:cs="Garamond"/>
        </w:rPr>
      </w:pPr>
      <w:r w:rsidRPr="68891851">
        <w:rPr>
          <w:rFonts w:ascii="Garamond" w:hAnsi="Garamond"/>
          <w:color w:val="000000" w:themeColor="text1"/>
          <w:lang w:val="es-ES"/>
        </w:rPr>
        <w:t>También</w:t>
      </w:r>
      <w:r>
        <w:rPr>
          <w:rFonts w:ascii="Garamond" w:hAnsi="Garamond"/>
          <w:color w:val="000000" w:themeColor="text1"/>
          <w:lang w:val="es-ES"/>
        </w:rPr>
        <w:t xml:space="preserve">, el Instituto </w:t>
      </w:r>
      <w:r w:rsidRPr="68891851">
        <w:rPr>
          <w:rFonts w:ascii="Garamond" w:hAnsi="Garamond"/>
          <w:color w:val="000000" w:themeColor="text1"/>
          <w:lang w:val="es-ES"/>
        </w:rPr>
        <w:t xml:space="preserve">ha </w:t>
      </w:r>
      <w:r>
        <w:rPr>
          <w:rFonts w:ascii="Garamond" w:hAnsi="Garamond"/>
          <w:color w:val="000000" w:themeColor="text1"/>
          <w:lang w:val="es-ES"/>
        </w:rPr>
        <w:t>atendido a</w:t>
      </w:r>
      <w:r w:rsidRPr="68891851">
        <w:rPr>
          <w:rFonts w:ascii="Garamond" w:hAnsi="Garamond"/>
          <w:color w:val="000000" w:themeColor="text1"/>
          <w:lang w:val="es-ES"/>
        </w:rPr>
        <w:t xml:space="preserve"> evaluadores de organismos internacionales como la Organización para la Cooperación y el Desarrollo Económico y, de forma regular, del Fondo Monetario Internacional. </w:t>
      </w:r>
      <w:r w:rsidRPr="68891851">
        <w:rPr>
          <w:rFonts w:ascii="Garamond" w:hAnsi="Garamond"/>
          <w:color w:val="000000" w:themeColor="text1"/>
        </w:rPr>
        <w:t xml:space="preserve">Por otro lado, algunos procesos de producción cuentan con certificaciones de procesos realizadas por organismos certificadores autorizados, como </w:t>
      </w:r>
      <w:r>
        <w:rPr>
          <w:rFonts w:ascii="Garamond" w:hAnsi="Garamond"/>
          <w:color w:val="000000" w:themeColor="text1"/>
        </w:rPr>
        <w:t>en los casos d</w:t>
      </w:r>
      <w:r w:rsidRPr="68891851">
        <w:rPr>
          <w:rFonts w:ascii="Garamond" w:hAnsi="Garamond"/>
          <w:color w:val="000000" w:themeColor="text1"/>
        </w:rPr>
        <w:t xml:space="preserve">el Índice Nacional de Precios al Consumidor y el Índice Nacional de Precios al Productor, que tienen certificación </w:t>
      </w:r>
      <w:proofErr w:type="spellStart"/>
      <w:r w:rsidRPr="00BD3315">
        <w:rPr>
          <w:rFonts w:ascii="Garamond" w:hAnsi="Garamond"/>
          <w:smallCaps/>
          <w:color w:val="000000" w:themeColor="text1"/>
        </w:rPr>
        <w:t>iso</w:t>
      </w:r>
      <w:proofErr w:type="spellEnd"/>
      <w:r>
        <w:rPr>
          <w:rFonts w:ascii="Garamond" w:hAnsi="Garamond"/>
          <w:color w:val="000000" w:themeColor="text1"/>
        </w:rPr>
        <w:t xml:space="preserve"> (Organización Internacional de Normalización, por sus siglas en inglés)</w:t>
      </w:r>
      <w:r w:rsidRPr="68891851">
        <w:rPr>
          <w:rFonts w:ascii="Garamond" w:hAnsi="Garamond"/>
          <w:color w:val="000000" w:themeColor="text1"/>
        </w:rPr>
        <w:t xml:space="preserve">. </w:t>
      </w:r>
      <w:r w:rsidRPr="001024D8">
        <w:rPr>
          <w:rFonts w:ascii="Garamond" w:hAnsi="Garamond"/>
          <w:color w:val="000000" w:themeColor="text1"/>
        </w:rPr>
        <w:t>En cuanto a la información geográfica, se han realizado evaluaciones de calidad de los datos espaciales cuyos resultados se han presentado en foros internacionales, como en la Revista Cartográfica del Instituto Panamericano de Geografía e Historia.</w:t>
      </w:r>
    </w:p>
    <w:p w14:paraId="701725E7" w14:textId="6CF692EB" w:rsidR="002C7AEF" w:rsidRPr="00837CF4" w:rsidRDefault="00D027B0" w:rsidP="00AE6373">
      <w:pPr>
        <w:jc w:val="both"/>
        <w:rPr>
          <w:rFonts w:ascii="Garamond" w:hAnsi="Garamond"/>
          <w:color w:val="000000" w:themeColor="text1"/>
          <w:lang w:val="es-ES"/>
        </w:rPr>
      </w:pPr>
      <w:r w:rsidRPr="68891851">
        <w:rPr>
          <w:rFonts w:ascii="Garamond" w:hAnsi="Garamond"/>
          <w:color w:val="000000" w:themeColor="text1"/>
          <w:lang w:val="es-ES"/>
        </w:rPr>
        <w:t>Este conjunto de evaluaciones ha contribuido a detectar áreas de mejora para fortalecer los procesos</w:t>
      </w:r>
      <w:r>
        <w:rPr>
          <w:rFonts w:ascii="Garamond" w:hAnsi="Garamond"/>
          <w:color w:val="000000" w:themeColor="text1"/>
          <w:lang w:val="es-ES"/>
        </w:rPr>
        <w:t xml:space="preserve"> de producción</w:t>
      </w:r>
      <w:r w:rsidRPr="68891851">
        <w:rPr>
          <w:rFonts w:ascii="Garamond" w:hAnsi="Garamond"/>
          <w:color w:val="000000" w:themeColor="text1"/>
          <w:lang w:val="es-ES"/>
        </w:rPr>
        <w:t xml:space="preserve">. </w:t>
      </w:r>
      <w:r w:rsidR="00AE6373">
        <w:rPr>
          <w:rFonts w:ascii="Garamond" w:hAnsi="Garamond"/>
          <w:color w:val="000000" w:themeColor="text1"/>
          <w:lang w:val="es-ES"/>
        </w:rPr>
        <w:t xml:space="preserve">A </w:t>
      </w:r>
      <w:r w:rsidR="00287199">
        <w:rPr>
          <w:rFonts w:ascii="Garamond" w:hAnsi="Garamond"/>
          <w:color w:val="000000" w:themeColor="text1"/>
          <w:lang w:val="es-ES"/>
        </w:rPr>
        <w:t>continuación,</w:t>
      </w:r>
      <w:r w:rsidR="00AE6373">
        <w:rPr>
          <w:rFonts w:ascii="Garamond" w:hAnsi="Garamond"/>
          <w:color w:val="000000" w:themeColor="text1"/>
          <w:lang w:val="es-ES"/>
        </w:rPr>
        <w:t xml:space="preserve"> se</w:t>
      </w:r>
      <w:r>
        <w:rPr>
          <w:rFonts w:ascii="Garamond" w:hAnsi="Garamond"/>
          <w:color w:val="000000" w:themeColor="text1"/>
          <w:lang w:val="es-ES"/>
        </w:rPr>
        <w:t xml:space="preserve"> presenta</w:t>
      </w:r>
      <w:r w:rsidR="00AE6373">
        <w:rPr>
          <w:rFonts w:ascii="Garamond" w:hAnsi="Garamond"/>
          <w:color w:val="000000" w:themeColor="text1"/>
          <w:lang w:val="es-ES"/>
        </w:rPr>
        <w:t xml:space="preserve">n </w:t>
      </w:r>
      <w:r w:rsidRPr="68891851">
        <w:rPr>
          <w:rFonts w:ascii="Garamond" w:hAnsi="Garamond"/>
          <w:color w:val="000000" w:themeColor="text1"/>
          <w:lang w:val="es-ES"/>
        </w:rPr>
        <w:t xml:space="preserve">las características más importantes de las evaluaciones aplicadas en el </w:t>
      </w:r>
      <w:proofErr w:type="spellStart"/>
      <w:r w:rsidRPr="68891851">
        <w:rPr>
          <w:rFonts w:ascii="Garamond" w:hAnsi="Garamond"/>
          <w:smallCaps/>
          <w:color w:val="000000" w:themeColor="text1"/>
          <w:lang w:val="es-ES"/>
        </w:rPr>
        <w:t>inegi</w:t>
      </w:r>
      <w:proofErr w:type="spellEnd"/>
      <w:r w:rsidRPr="68891851">
        <w:rPr>
          <w:rFonts w:ascii="Garamond" w:hAnsi="Garamond"/>
          <w:color w:val="000000" w:themeColor="text1"/>
          <w:lang w:val="es-ES"/>
        </w:rPr>
        <w:t xml:space="preserve"> </w:t>
      </w:r>
      <w:r>
        <w:rPr>
          <w:rFonts w:ascii="Garamond" w:hAnsi="Garamond"/>
          <w:color w:val="000000" w:themeColor="text1"/>
          <w:lang w:val="es-ES"/>
        </w:rPr>
        <w:t>a la fecha</w:t>
      </w:r>
      <w:r w:rsidRPr="68891851">
        <w:rPr>
          <w:rFonts w:ascii="Garamond" w:hAnsi="Garamond"/>
          <w:color w:val="000000" w:themeColor="text1"/>
          <w:lang w:val="es-ES"/>
        </w:rPr>
        <w:t>.</w:t>
      </w:r>
      <w:r w:rsidR="00AE6373">
        <w:rPr>
          <w:rFonts w:ascii="Garamond" w:hAnsi="Garamond"/>
          <w:color w:val="000000" w:themeColor="text1"/>
          <w:lang w:val="es-ES"/>
        </w:rPr>
        <w:t xml:space="preserve"> </w:t>
      </w:r>
      <w:r w:rsidR="0060277C" w:rsidRPr="00837CF4">
        <w:rPr>
          <w:rFonts w:ascii="Garamond" w:hAnsi="Garamond"/>
          <w:color w:val="000000" w:themeColor="text1"/>
          <w:lang w:val="es-ES"/>
        </w:rPr>
        <w:t xml:space="preserve">Este Catálogo </w:t>
      </w:r>
      <w:r w:rsidR="000B05E5">
        <w:rPr>
          <w:rFonts w:ascii="Garamond" w:hAnsi="Garamond"/>
          <w:color w:val="000000" w:themeColor="text1"/>
          <w:lang w:val="es-ES"/>
        </w:rPr>
        <w:t>se</w:t>
      </w:r>
      <w:r w:rsidR="0060277C" w:rsidRPr="00837CF4">
        <w:rPr>
          <w:rFonts w:ascii="Garamond" w:hAnsi="Garamond"/>
          <w:color w:val="000000" w:themeColor="text1"/>
          <w:lang w:val="es-ES"/>
        </w:rPr>
        <w:t xml:space="preserve"> </w:t>
      </w:r>
      <w:r w:rsidR="005B3CA8">
        <w:rPr>
          <w:rFonts w:ascii="Garamond" w:hAnsi="Garamond"/>
          <w:color w:val="000000" w:themeColor="text1"/>
          <w:lang w:val="es-ES"/>
        </w:rPr>
        <w:t>actualiz</w:t>
      </w:r>
      <w:r w:rsidR="000B05E5">
        <w:rPr>
          <w:rFonts w:ascii="Garamond" w:hAnsi="Garamond"/>
          <w:color w:val="000000" w:themeColor="text1"/>
          <w:lang w:val="es-ES"/>
        </w:rPr>
        <w:t>ará</w:t>
      </w:r>
      <w:r w:rsidR="0060277C" w:rsidRPr="00837CF4">
        <w:rPr>
          <w:rFonts w:ascii="Garamond" w:hAnsi="Garamond"/>
          <w:color w:val="000000" w:themeColor="text1"/>
          <w:lang w:val="es-ES"/>
        </w:rPr>
        <w:t xml:space="preserve"> conforme se apliquen, formalicen y reporten nuevas evaluaciones.</w:t>
      </w:r>
    </w:p>
    <w:p w14:paraId="4082A7AE" w14:textId="2741AD1F" w:rsidR="00881B1D" w:rsidRPr="00F56984" w:rsidRDefault="00090B0C" w:rsidP="00FD365A">
      <w:pPr>
        <w:pStyle w:val="Prrafodelista"/>
        <w:numPr>
          <w:ilvl w:val="0"/>
          <w:numId w:val="10"/>
        </w:numPr>
        <w:spacing w:after="0"/>
        <w:ind w:left="567" w:hanging="567"/>
        <w:rPr>
          <w:rFonts w:ascii="Garamond" w:hAnsi="Garamond"/>
          <w:color w:val="002060"/>
          <w:sz w:val="32"/>
          <w:szCs w:val="32"/>
        </w:rPr>
      </w:pPr>
      <w:r w:rsidRPr="00F56984">
        <w:rPr>
          <w:rFonts w:ascii="Garamond" w:hAnsi="Garamond"/>
          <w:color w:val="002060"/>
          <w:sz w:val="32"/>
          <w:szCs w:val="32"/>
        </w:rPr>
        <w:t>Reporte sobre la Observancia de Estándares y Códigos (</w:t>
      </w:r>
      <w:proofErr w:type="spellStart"/>
      <w:r w:rsidR="00375D9F" w:rsidRPr="005B3CA8">
        <w:rPr>
          <w:rFonts w:ascii="Garamond" w:hAnsi="Garamond"/>
          <w:smallCaps/>
          <w:color w:val="002060"/>
          <w:sz w:val="32"/>
          <w:szCs w:val="32"/>
        </w:rPr>
        <w:t>rosc</w:t>
      </w:r>
      <w:proofErr w:type="spellEnd"/>
      <w:r w:rsidRPr="00F56984">
        <w:rPr>
          <w:rFonts w:ascii="Garamond" w:hAnsi="Garamond"/>
          <w:color w:val="002060"/>
          <w:sz w:val="32"/>
          <w:szCs w:val="32"/>
        </w:rPr>
        <w:t>)</w:t>
      </w:r>
    </w:p>
    <w:tbl>
      <w:tblPr>
        <w:tblStyle w:val="Tablaconcuadrculaclara"/>
        <w:tblW w:w="0" w:type="auto"/>
        <w:jc w:val="center"/>
        <w:tblLook w:val="04A0" w:firstRow="1" w:lastRow="0" w:firstColumn="1" w:lastColumn="0" w:noHBand="0" w:noVBand="1"/>
      </w:tblPr>
      <w:tblGrid>
        <w:gridCol w:w="2689"/>
        <w:gridCol w:w="6661"/>
      </w:tblGrid>
      <w:tr w:rsidR="00375D9F" w:rsidRPr="00122E7A" w14:paraId="759CCCBE" w14:textId="77777777" w:rsidTr="007D7203">
        <w:trPr>
          <w:jc w:val="center"/>
        </w:trPr>
        <w:tc>
          <w:tcPr>
            <w:tcW w:w="9350" w:type="dxa"/>
            <w:gridSpan w:val="2"/>
            <w:shd w:val="clear" w:color="auto" w:fill="002060"/>
          </w:tcPr>
          <w:p w14:paraId="6F67A11D" w14:textId="29831FBC" w:rsidR="00BE35FA" w:rsidRPr="00122E7A" w:rsidRDefault="00BE35FA"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8746DA"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1283C1B9" w14:textId="77777777" w:rsidTr="00670D9D">
        <w:trPr>
          <w:jc w:val="center"/>
        </w:trPr>
        <w:tc>
          <w:tcPr>
            <w:tcW w:w="2689" w:type="dxa"/>
            <w:vAlign w:val="center"/>
          </w:tcPr>
          <w:p w14:paraId="1B6794EE" w14:textId="77777777" w:rsidR="00BE35FA" w:rsidRPr="00122E7A" w:rsidRDefault="00BE35FA"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6FC92455" w14:textId="5A49E1F5" w:rsidR="00BE35FA" w:rsidRPr="00214DDB" w:rsidRDefault="00BE35FA" w:rsidP="0087099F">
            <w:pPr>
              <w:contextualSpacing/>
              <w:jc w:val="both"/>
              <w:rPr>
                <w:rFonts w:ascii="Garamond" w:hAnsi="Garamond"/>
                <w:color w:val="000000" w:themeColor="text1"/>
                <w:sz w:val="18"/>
                <w:lang w:val="it-IT"/>
              </w:rPr>
            </w:pPr>
            <w:r w:rsidRPr="00214DDB">
              <w:rPr>
                <w:rFonts w:ascii="Garamond" w:hAnsi="Garamond"/>
                <w:color w:val="000000" w:themeColor="text1"/>
                <w:sz w:val="18"/>
                <w:lang w:val="it-IT"/>
              </w:rPr>
              <w:t>Fondo Monetario Internacional</w:t>
            </w:r>
            <w:r w:rsidR="00992B8A" w:rsidRPr="00214DDB">
              <w:rPr>
                <w:rFonts w:ascii="Garamond" w:hAnsi="Garamond"/>
                <w:color w:val="000000" w:themeColor="text1"/>
                <w:sz w:val="18"/>
                <w:lang w:val="it-IT"/>
              </w:rPr>
              <w:t xml:space="preserve"> (</w:t>
            </w:r>
            <w:r w:rsidR="00A902E8" w:rsidRPr="00214DDB">
              <w:rPr>
                <w:rFonts w:ascii="Garamond" w:hAnsi="Garamond"/>
                <w:smallCaps/>
                <w:color w:val="000000" w:themeColor="text1"/>
                <w:sz w:val="18"/>
                <w:lang w:val="it-IT"/>
              </w:rPr>
              <w:t>fmi</w:t>
            </w:r>
            <w:r w:rsidR="00992B8A" w:rsidRPr="00214DDB">
              <w:rPr>
                <w:rFonts w:ascii="Garamond" w:hAnsi="Garamond"/>
                <w:color w:val="000000" w:themeColor="text1"/>
                <w:sz w:val="18"/>
                <w:lang w:val="it-IT"/>
              </w:rPr>
              <w:t>): Data Quality Assessment Framework</w:t>
            </w:r>
            <w:r w:rsidR="00E126D8">
              <w:rPr>
                <w:rFonts w:ascii="Garamond" w:hAnsi="Garamond"/>
                <w:color w:val="000000" w:themeColor="text1"/>
                <w:sz w:val="18"/>
                <w:lang w:val="it-IT"/>
              </w:rPr>
              <w:t>.</w:t>
            </w:r>
          </w:p>
        </w:tc>
      </w:tr>
      <w:tr w:rsidR="00926547" w:rsidRPr="00122E7A" w14:paraId="36D8533A" w14:textId="77777777" w:rsidTr="00670D9D">
        <w:trPr>
          <w:jc w:val="center"/>
        </w:trPr>
        <w:tc>
          <w:tcPr>
            <w:tcW w:w="2689" w:type="dxa"/>
            <w:vAlign w:val="center"/>
          </w:tcPr>
          <w:p w14:paraId="63AB9EF6" w14:textId="77777777" w:rsidR="00BE35FA" w:rsidRPr="00122E7A" w:rsidRDefault="008D7494"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49FE2B84" w14:textId="5F6E4872" w:rsidR="00BE35FA" w:rsidRPr="00122E7A" w:rsidRDefault="00992B8A"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Se realiza cada cinco años a </w:t>
            </w:r>
            <w:r w:rsidR="006B5831" w:rsidRPr="00122E7A">
              <w:rPr>
                <w:rFonts w:ascii="Garamond" w:hAnsi="Garamond"/>
                <w:color w:val="000000" w:themeColor="text1"/>
                <w:sz w:val="18"/>
                <w:szCs w:val="18"/>
                <w:lang w:val="es-ES"/>
              </w:rPr>
              <w:t>procesos de producción</w:t>
            </w:r>
            <w:r w:rsidRPr="00122E7A">
              <w:rPr>
                <w:rFonts w:ascii="Garamond" w:hAnsi="Garamond"/>
                <w:color w:val="000000" w:themeColor="text1"/>
                <w:sz w:val="18"/>
                <w:szCs w:val="18"/>
                <w:lang w:val="es-ES"/>
              </w:rPr>
              <w:t xml:space="preserve"> relacionados con información macroeconómica</w:t>
            </w:r>
            <w:r w:rsidR="00343610" w:rsidRPr="00122E7A">
              <w:rPr>
                <w:rFonts w:ascii="Garamond" w:hAnsi="Garamond"/>
                <w:color w:val="000000" w:themeColor="text1"/>
                <w:sz w:val="18"/>
                <w:szCs w:val="18"/>
                <w:lang w:val="es-ES"/>
              </w:rPr>
              <w:t xml:space="preserve"> </w:t>
            </w:r>
            <w:r w:rsidR="00982AA9" w:rsidRPr="00122E7A">
              <w:rPr>
                <w:rFonts w:ascii="Garamond" w:hAnsi="Garamond"/>
                <w:color w:val="000000" w:themeColor="text1"/>
                <w:sz w:val="18"/>
                <w:szCs w:val="18"/>
                <w:lang w:val="es-ES"/>
              </w:rPr>
              <w:t>(</w:t>
            </w:r>
            <w:r w:rsidR="00343610" w:rsidRPr="00122E7A">
              <w:rPr>
                <w:rFonts w:ascii="Garamond" w:hAnsi="Garamond"/>
                <w:color w:val="000000" w:themeColor="text1"/>
                <w:sz w:val="18"/>
                <w:szCs w:val="18"/>
                <w:lang w:val="es-ES"/>
              </w:rPr>
              <w:t>cuentas nacionales, índices de precios, finanzas públicas, estadísticas monetarias, balanza de pagos, deuda externa</w:t>
            </w:r>
            <w:r w:rsidR="00982AA9" w:rsidRPr="00122E7A">
              <w:rPr>
                <w:rFonts w:ascii="Garamond" w:hAnsi="Garamond"/>
                <w:color w:val="000000" w:themeColor="text1"/>
                <w:sz w:val="18"/>
                <w:szCs w:val="18"/>
                <w:lang w:val="es-ES"/>
              </w:rPr>
              <w:t>)</w:t>
            </w:r>
            <w:r w:rsidR="00E126D8">
              <w:rPr>
                <w:rFonts w:ascii="Garamond" w:hAnsi="Garamond"/>
                <w:color w:val="000000" w:themeColor="text1"/>
                <w:sz w:val="18"/>
                <w:szCs w:val="18"/>
                <w:lang w:val="es-ES"/>
              </w:rPr>
              <w:t>.</w:t>
            </w:r>
          </w:p>
        </w:tc>
      </w:tr>
      <w:tr w:rsidR="00926547" w:rsidRPr="00122E7A" w14:paraId="71AB2971" w14:textId="77777777" w:rsidTr="00670D9D">
        <w:trPr>
          <w:jc w:val="center"/>
        </w:trPr>
        <w:tc>
          <w:tcPr>
            <w:tcW w:w="2689" w:type="dxa"/>
            <w:vAlign w:val="center"/>
          </w:tcPr>
          <w:p w14:paraId="23FD9D9B" w14:textId="77777777" w:rsidR="00BE35FA" w:rsidRPr="00122E7A" w:rsidRDefault="00BE35FA"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53940C5D" w14:textId="24DE3274" w:rsidR="00BE35FA" w:rsidRPr="00122E7A" w:rsidRDefault="00BE35FA"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Evaluación externa</w:t>
            </w:r>
            <w:r w:rsidR="00992B8A" w:rsidRPr="00122E7A">
              <w:rPr>
                <w:rFonts w:ascii="Garamond" w:hAnsi="Garamond"/>
                <w:color w:val="000000" w:themeColor="text1"/>
                <w:sz w:val="18"/>
                <w:szCs w:val="18"/>
                <w:lang w:val="es-ES"/>
              </w:rPr>
              <w:t xml:space="preserve"> a través de personal del </w:t>
            </w:r>
            <w:proofErr w:type="spellStart"/>
            <w:r w:rsidR="00A902E8" w:rsidRPr="00122E7A">
              <w:rPr>
                <w:rFonts w:ascii="Garamond" w:hAnsi="Garamond"/>
                <w:smallCaps/>
                <w:color w:val="000000" w:themeColor="text1"/>
                <w:sz w:val="18"/>
                <w:szCs w:val="18"/>
                <w:lang w:val="es-ES"/>
              </w:rPr>
              <w:t>fmi</w:t>
            </w:r>
            <w:proofErr w:type="spellEnd"/>
            <w:r w:rsidR="00E126D8">
              <w:rPr>
                <w:rFonts w:ascii="Garamond" w:hAnsi="Garamond"/>
                <w:smallCaps/>
                <w:color w:val="000000" w:themeColor="text1"/>
                <w:sz w:val="18"/>
                <w:szCs w:val="18"/>
                <w:lang w:val="es-ES"/>
              </w:rPr>
              <w:t>.</w:t>
            </w:r>
          </w:p>
        </w:tc>
      </w:tr>
      <w:tr w:rsidR="00926547" w:rsidRPr="00122E7A" w14:paraId="6F00D1EF" w14:textId="77777777" w:rsidTr="00670D9D">
        <w:trPr>
          <w:jc w:val="center"/>
        </w:trPr>
        <w:tc>
          <w:tcPr>
            <w:tcW w:w="2689" w:type="dxa"/>
            <w:vAlign w:val="center"/>
          </w:tcPr>
          <w:p w14:paraId="4E61D633" w14:textId="77777777" w:rsidR="00BE35FA" w:rsidRPr="00122E7A" w:rsidRDefault="00BE35FA"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1A635000" w14:textId="7B425B56" w:rsidR="00BE35FA" w:rsidRPr="00122E7A" w:rsidRDefault="009B76E6"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Evaluar la calidad de la información macroeconómica producida por los distintos países</w:t>
            </w:r>
            <w:r w:rsidR="00E126D8">
              <w:rPr>
                <w:rFonts w:ascii="Garamond" w:hAnsi="Garamond"/>
                <w:color w:val="000000" w:themeColor="text1"/>
                <w:sz w:val="18"/>
                <w:szCs w:val="18"/>
                <w:lang w:val="es-ES"/>
              </w:rPr>
              <w:t>.</w:t>
            </w:r>
          </w:p>
        </w:tc>
      </w:tr>
      <w:tr w:rsidR="00892694" w:rsidRPr="00122E7A" w14:paraId="4CFE41C2" w14:textId="77777777" w:rsidTr="00670D9D">
        <w:trPr>
          <w:jc w:val="center"/>
        </w:trPr>
        <w:tc>
          <w:tcPr>
            <w:tcW w:w="2689" w:type="dxa"/>
            <w:vAlign w:val="center"/>
          </w:tcPr>
          <w:p w14:paraId="4DDC0A6C" w14:textId="0FFF261B" w:rsidR="00892694" w:rsidRPr="00122E7A" w:rsidRDefault="00892694"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0D889D11" w14:textId="00C5CB9E" w:rsidR="00892694" w:rsidRPr="00122E7A" w:rsidRDefault="000375BB"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Relevancia/</w:t>
            </w:r>
            <w:r w:rsidR="001417A7" w:rsidRPr="00122E7A">
              <w:rPr>
                <w:rFonts w:ascii="Garamond" w:hAnsi="Garamond"/>
                <w:color w:val="000000" w:themeColor="text1"/>
                <w:sz w:val="18"/>
                <w:szCs w:val="18"/>
                <w:lang w:val="es-ES"/>
              </w:rPr>
              <w:t>Consistencia/</w:t>
            </w:r>
            <w:r w:rsidR="006043A4" w:rsidRPr="00122E7A">
              <w:rPr>
                <w:rFonts w:ascii="Garamond" w:hAnsi="Garamond"/>
                <w:color w:val="000000" w:themeColor="text1"/>
                <w:sz w:val="18"/>
                <w:szCs w:val="18"/>
                <w:lang w:val="es-ES"/>
              </w:rPr>
              <w:t>Resultados</w:t>
            </w:r>
          </w:p>
        </w:tc>
      </w:tr>
      <w:tr w:rsidR="00375D9F" w:rsidRPr="00122E7A" w14:paraId="6ADAEEA2" w14:textId="77777777" w:rsidTr="007D7203">
        <w:trPr>
          <w:jc w:val="center"/>
        </w:trPr>
        <w:tc>
          <w:tcPr>
            <w:tcW w:w="9350" w:type="dxa"/>
            <w:gridSpan w:val="2"/>
            <w:shd w:val="clear" w:color="auto" w:fill="002060"/>
          </w:tcPr>
          <w:p w14:paraId="0D82B809" w14:textId="016BE290" w:rsidR="00BE35FA" w:rsidRPr="00122E7A" w:rsidRDefault="000D57F8"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078AA23B" w14:textId="77777777" w:rsidTr="00670D9D">
        <w:trPr>
          <w:jc w:val="center"/>
        </w:trPr>
        <w:tc>
          <w:tcPr>
            <w:tcW w:w="2689" w:type="dxa"/>
            <w:vAlign w:val="center"/>
          </w:tcPr>
          <w:p w14:paraId="6C01B3FC" w14:textId="77777777" w:rsidR="00BE35FA" w:rsidRPr="00122E7A" w:rsidRDefault="0044049F"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Prerrequisitos de calidad</w:t>
            </w:r>
          </w:p>
        </w:tc>
        <w:tc>
          <w:tcPr>
            <w:tcW w:w="6661" w:type="dxa"/>
            <w:vAlign w:val="center"/>
          </w:tcPr>
          <w:p w14:paraId="1862C38F" w14:textId="77777777" w:rsidR="00BE35FA" w:rsidRPr="00122E7A" w:rsidRDefault="0044049F" w:rsidP="00E63FD6">
            <w:pPr>
              <w:pStyle w:val="Prrafodelista"/>
              <w:numPr>
                <w:ilvl w:val="0"/>
                <w:numId w:val="2"/>
              </w:numPr>
              <w:ind w:left="312" w:hanging="357"/>
              <w:rPr>
                <w:rFonts w:ascii="Garamond" w:hAnsi="Garamond"/>
                <w:color w:val="000000" w:themeColor="text1"/>
                <w:sz w:val="18"/>
                <w:szCs w:val="18"/>
                <w:lang w:val="es-ES"/>
              </w:rPr>
            </w:pPr>
            <w:r w:rsidRPr="00122E7A">
              <w:rPr>
                <w:rFonts w:ascii="Garamond" w:hAnsi="Garamond"/>
                <w:color w:val="000000" w:themeColor="text1"/>
                <w:sz w:val="18"/>
                <w:szCs w:val="18"/>
                <w:lang w:val="es-ES"/>
              </w:rPr>
              <w:t>Entorno institucional y legal</w:t>
            </w:r>
          </w:p>
          <w:p w14:paraId="1FF505EA" w14:textId="77777777" w:rsidR="0044049F" w:rsidRPr="00122E7A" w:rsidRDefault="0044049F" w:rsidP="00E63FD6">
            <w:pPr>
              <w:pStyle w:val="Prrafodelista"/>
              <w:numPr>
                <w:ilvl w:val="0"/>
                <w:numId w:val="2"/>
              </w:numPr>
              <w:ind w:left="312" w:hanging="357"/>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w:t>
            </w:r>
          </w:p>
          <w:p w14:paraId="15F0A7FE" w14:textId="77777777" w:rsidR="0044049F" w:rsidRPr="00122E7A" w:rsidRDefault="0044049F" w:rsidP="00E63FD6">
            <w:pPr>
              <w:pStyle w:val="Prrafodelista"/>
              <w:numPr>
                <w:ilvl w:val="0"/>
                <w:numId w:val="2"/>
              </w:numPr>
              <w:ind w:left="312" w:hanging="357"/>
              <w:rPr>
                <w:rFonts w:ascii="Garamond" w:hAnsi="Garamond"/>
                <w:color w:val="000000" w:themeColor="text1"/>
                <w:sz w:val="18"/>
                <w:szCs w:val="18"/>
                <w:lang w:val="es-ES"/>
              </w:rPr>
            </w:pPr>
            <w:r w:rsidRPr="00122E7A">
              <w:rPr>
                <w:rFonts w:ascii="Garamond" w:hAnsi="Garamond"/>
                <w:color w:val="000000" w:themeColor="text1"/>
                <w:sz w:val="18"/>
                <w:szCs w:val="18"/>
                <w:lang w:val="es-ES"/>
              </w:rPr>
              <w:t>Pertinencia</w:t>
            </w:r>
          </w:p>
          <w:p w14:paraId="4C6987C6" w14:textId="77777777" w:rsidR="0044049F" w:rsidRPr="00122E7A" w:rsidRDefault="0044049F" w:rsidP="00E63FD6">
            <w:pPr>
              <w:pStyle w:val="Prrafodelista"/>
              <w:numPr>
                <w:ilvl w:val="0"/>
                <w:numId w:val="2"/>
              </w:numPr>
              <w:ind w:left="312" w:hanging="357"/>
              <w:rPr>
                <w:rFonts w:ascii="Garamond" w:hAnsi="Garamond"/>
                <w:color w:val="000000" w:themeColor="text1"/>
                <w:sz w:val="18"/>
                <w:szCs w:val="18"/>
                <w:lang w:val="es-ES"/>
              </w:rPr>
            </w:pPr>
            <w:r w:rsidRPr="00122E7A">
              <w:rPr>
                <w:rFonts w:ascii="Garamond" w:hAnsi="Garamond"/>
                <w:color w:val="000000" w:themeColor="text1"/>
                <w:sz w:val="18"/>
                <w:szCs w:val="18"/>
                <w:lang w:val="es-ES"/>
              </w:rPr>
              <w:t>Gestión de la calidad</w:t>
            </w:r>
          </w:p>
        </w:tc>
      </w:tr>
      <w:tr w:rsidR="00926547" w:rsidRPr="00122E7A" w14:paraId="477A605E" w14:textId="77777777" w:rsidTr="00670D9D">
        <w:trPr>
          <w:jc w:val="center"/>
        </w:trPr>
        <w:tc>
          <w:tcPr>
            <w:tcW w:w="2689" w:type="dxa"/>
            <w:vAlign w:val="center"/>
          </w:tcPr>
          <w:p w14:paraId="6C7E691A" w14:textId="77777777" w:rsidR="00BE35FA" w:rsidRPr="00122E7A" w:rsidRDefault="0044049F"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Integridad</w:t>
            </w:r>
          </w:p>
        </w:tc>
        <w:tc>
          <w:tcPr>
            <w:tcW w:w="6661" w:type="dxa"/>
            <w:vAlign w:val="center"/>
          </w:tcPr>
          <w:p w14:paraId="48930913" w14:textId="77777777" w:rsidR="00BE35FA"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Integridad institucional</w:t>
            </w:r>
          </w:p>
          <w:p w14:paraId="4BCFF6D8" w14:textId="77777777" w:rsidR="0044049F"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Transparencia</w:t>
            </w:r>
          </w:p>
          <w:p w14:paraId="043D8740" w14:textId="77777777" w:rsidR="0044049F"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Estándares éticos</w:t>
            </w:r>
          </w:p>
        </w:tc>
      </w:tr>
      <w:tr w:rsidR="00926547" w:rsidRPr="00122E7A" w14:paraId="07B706EC" w14:textId="77777777" w:rsidTr="00670D9D">
        <w:trPr>
          <w:jc w:val="center"/>
        </w:trPr>
        <w:tc>
          <w:tcPr>
            <w:tcW w:w="2689" w:type="dxa"/>
            <w:vAlign w:val="center"/>
          </w:tcPr>
          <w:p w14:paraId="3CCFBFE1" w14:textId="77777777" w:rsidR="00BE35FA" w:rsidRPr="00122E7A" w:rsidRDefault="0044049F"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Metodología sólida</w:t>
            </w:r>
          </w:p>
        </w:tc>
        <w:tc>
          <w:tcPr>
            <w:tcW w:w="6661" w:type="dxa"/>
            <w:vAlign w:val="center"/>
          </w:tcPr>
          <w:p w14:paraId="0900EA64" w14:textId="77777777" w:rsidR="00BE35FA"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Conceptos y definiciones</w:t>
            </w:r>
          </w:p>
          <w:p w14:paraId="032CB508" w14:textId="77777777" w:rsidR="0044049F"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Escala</w:t>
            </w:r>
          </w:p>
          <w:p w14:paraId="652997F2" w14:textId="531B1E82" w:rsidR="0044049F" w:rsidRPr="00122E7A" w:rsidRDefault="0044049F"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Clasificación/sectorización</w:t>
            </w:r>
          </w:p>
        </w:tc>
      </w:tr>
      <w:tr w:rsidR="00926547" w:rsidRPr="00122E7A" w14:paraId="40B0FDDD" w14:textId="77777777" w:rsidTr="00670D9D">
        <w:trPr>
          <w:jc w:val="center"/>
        </w:trPr>
        <w:tc>
          <w:tcPr>
            <w:tcW w:w="2689" w:type="dxa"/>
            <w:vAlign w:val="center"/>
          </w:tcPr>
          <w:p w14:paraId="13913459" w14:textId="77777777" w:rsidR="00BE35FA" w:rsidRPr="00122E7A" w:rsidRDefault="0044049F"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Precisión y confiabilidad</w:t>
            </w:r>
          </w:p>
        </w:tc>
        <w:tc>
          <w:tcPr>
            <w:tcW w:w="6661" w:type="dxa"/>
            <w:vAlign w:val="center"/>
          </w:tcPr>
          <w:p w14:paraId="4491FF0B" w14:textId="77777777" w:rsidR="00BE35FA"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Datos fuente</w:t>
            </w:r>
          </w:p>
          <w:p w14:paraId="2FF21221" w14:textId="77777777" w:rsidR="0044049F"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Evaluación de las fuentes</w:t>
            </w:r>
          </w:p>
          <w:p w14:paraId="74AE3A40" w14:textId="77777777" w:rsidR="001E575D"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Técnicas estadísticas</w:t>
            </w:r>
          </w:p>
          <w:p w14:paraId="5AFDA747" w14:textId="77777777" w:rsidR="001E575D"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Validación de datos intermedios y resultados estadísticos</w:t>
            </w:r>
          </w:p>
          <w:p w14:paraId="50073CB6" w14:textId="77777777" w:rsidR="001E575D"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Revisión de reemplazos</w:t>
            </w:r>
          </w:p>
        </w:tc>
      </w:tr>
      <w:tr w:rsidR="00926547" w:rsidRPr="00122E7A" w14:paraId="5B6CC976" w14:textId="77777777" w:rsidTr="00670D9D">
        <w:trPr>
          <w:jc w:val="center"/>
        </w:trPr>
        <w:tc>
          <w:tcPr>
            <w:tcW w:w="2689" w:type="dxa"/>
            <w:vAlign w:val="center"/>
          </w:tcPr>
          <w:p w14:paraId="6107E8C4" w14:textId="77777777" w:rsidR="001E575D" w:rsidRPr="00122E7A" w:rsidRDefault="001E575D"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Utilidad</w:t>
            </w:r>
          </w:p>
        </w:tc>
        <w:tc>
          <w:tcPr>
            <w:tcW w:w="6661" w:type="dxa"/>
            <w:vAlign w:val="center"/>
          </w:tcPr>
          <w:p w14:paraId="07798D1C" w14:textId="77777777" w:rsidR="001E575D"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Periodicidad y puntualidad</w:t>
            </w:r>
          </w:p>
          <w:p w14:paraId="5D271FD8" w14:textId="77777777" w:rsidR="001E575D" w:rsidRPr="00122E7A" w:rsidRDefault="001E575D"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p>
          <w:p w14:paraId="40FD95E8" w14:textId="77777777" w:rsidR="001E575D" w:rsidRPr="00122E7A" w:rsidRDefault="00343610"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Políticas de revisión y su aplicación</w:t>
            </w:r>
          </w:p>
        </w:tc>
      </w:tr>
      <w:tr w:rsidR="001E575D" w:rsidRPr="00122E7A" w14:paraId="18DC23B0" w14:textId="77777777" w:rsidTr="00670D9D">
        <w:trPr>
          <w:jc w:val="center"/>
        </w:trPr>
        <w:tc>
          <w:tcPr>
            <w:tcW w:w="2689" w:type="dxa"/>
            <w:vAlign w:val="center"/>
          </w:tcPr>
          <w:p w14:paraId="77798815" w14:textId="77777777" w:rsidR="001E575D" w:rsidRPr="00122E7A" w:rsidRDefault="00343610"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Accesibilidad</w:t>
            </w:r>
          </w:p>
        </w:tc>
        <w:tc>
          <w:tcPr>
            <w:tcW w:w="6661" w:type="dxa"/>
            <w:vAlign w:val="center"/>
          </w:tcPr>
          <w:p w14:paraId="0C669421" w14:textId="77777777" w:rsidR="001E575D" w:rsidRPr="00122E7A" w:rsidRDefault="00343610"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Accesibilidad de datos</w:t>
            </w:r>
          </w:p>
          <w:p w14:paraId="564D6B43" w14:textId="77777777" w:rsidR="00343610" w:rsidRPr="00122E7A" w:rsidRDefault="00343610"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Metadatos</w:t>
            </w:r>
          </w:p>
          <w:p w14:paraId="7318C8CC" w14:textId="58E0ED30" w:rsidR="00343610" w:rsidRPr="00122E7A" w:rsidRDefault="00343610"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Asistencia a </w:t>
            </w:r>
            <w:r w:rsidR="00A5443A" w:rsidRPr="00122E7A">
              <w:rPr>
                <w:rFonts w:ascii="Garamond" w:hAnsi="Garamond"/>
                <w:color w:val="000000" w:themeColor="text1"/>
                <w:sz w:val="18"/>
                <w:szCs w:val="18"/>
              </w:rPr>
              <w:t>las personas usuarias</w:t>
            </w:r>
          </w:p>
        </w:tc>
      </w:tr>
    </w:tbl>
    <w:p w14:paraId="6C6D5A93" w14:textId="057B2512" w:rsidR="00D76012" w:rsidRPr="00837CF4" w:rsidRDefault="00D76012" w:rsidP="00F438A0">
      <w:pPr>
        <w:spacing w:after="0"/>
        <w:jc w:val="both"/>
        <w:rPr>
          <w:rFonts w:ascii="Garamond" w:hAnsi="Garamond"/>
          <w:color w:val="000000" w:themeColor="text1"/>
          <w:lang w:val="es-ES"/>
        </w:rPr>
      </w:pPr>
    </w:p>
    <w:p w14:paraId="3A38ABD2" w14:textId="48564CA9" w:rsidR="00D76012" w:rsidRPr="004972D9" w:rsidRDefault="009046EC" w:rsidP="00FD365A">
      <w:pPr>
        <w:pStyle w:val="Prrafodelista"/>
        <w:numPr>
          <w:ilvl w:val="0"/>
          <w:numId w:val="10"/>
        </w:numPr>
        <w:spacing w:after="0"/>
        <w:ind w:left="567" w:hanging="567"/>
        <w:jc w:val="both"/>
        <w:rPr>
          <w:rFonts w:ascii="Garamond" w:hAnsi="Garamond"/>
          <w:color w:val="002060"/>
          <w:sz w:val="32"/>
          <w:szCs w:val="32"/>
        </w:rPr>
      </w:pPr>
      <w:r w:rsidRPr="004972D9">
        <w:rPr>
          <w:rFonts w:ascii="Garamond" w:hAnsi="Garamond"/>
          <w:color w:val="002060"/>
          <w:sz w:val="32"/>
          <w:szCs w:val="32"/>
        </w:rPr>
        <w:t>Implementación de la Recomendación del Consejo de la</w:t>
      </w:r>
      <w:r w:rsidR="00EF5913">
        <w:rPr>
          <w:rFonts w:ascii="Garamond" w:hAnsi="Garamond"/>
          <w:color w:val="002060"/>
          <w:sz w:val="32"/>
          <w:szCs w:val="32"/>
        </w:rPr>
        <w:t xml:space="preserve"> Organización para la Cooperación y el Desarrollo </w:t>
      </w:r>
      <w:r w:rsidR="006B2E18">
        <w:rPr>
          <w:rFonts w:ascii="Garamond" w:hAnsi="Garamond"/>
          <w:color w:val="002060"/>
          <w:sz w:val="32"/>
          <w:szCs w:val="32"/>
        </w:rPr>
        <w:t>Económico</w:t>
      </w:r>
      <w:r w:rsidRPr="004972D9">
        <w:rPr>
          <w:rFonts w:ascii="Garamond" w:hAnsi="Garamond"/>
          <w:color w:val="002060"/>
          <w:sz w:val="32"/>
          <w:szCs w:val="32"/>
        </w:rPr>
        <w:t xml:space="preserve"> </w:t>
      </w:r>
      <w:r w:rsidR="006B2E18">
        <w:rPr>
          <w:rFonts w:ascii="Garamond" w:hAnsi="Garamond"/>
          <w:color w:val="002060"/>
          <w:sz w:val="32"/>
          <w:szCs w:val="32"/>
        </w:rPr>
        <w:t>(</w:t>
      </w:r>
      <w:proofErr w:type="spellStart"/>
      <w:r w:rsidR="004713CB" w:rsidRPr="004713CB">
        <w:rPr>
          <w:rFonts w:ascii="Garamond" w:hAnsi="Garamond"/>
          <w:smallCaps/>
          <w:color w:val="002060"/>
          <w:sz w:val="32"/>
          <w:szCs w:val="32"/>
        </w:rPr>
        <w:t>ocde</w:t>
      </w:r>
      <w:proofErr w:type="spellEnd"/>
      <w:r w:rsidR="006B2E18">
        <w:rPr>
          <w:rFonts w:ascii="Garamond" w:hAnsi="Garamond"/>
          <w:smallCaps/>
          <w:color w:val="002060"/>
          <w:sz w:val="32"/>
          <w:szCs w:val="32"/>
        </w:rPr>
        <w:t>)</w:t>
      </w:r>
      <w:r w:rsidRPr="004972D9">
        <w:rPr>
          <w:rFonts w:ascii="Garamond" w:hAnsi="Garamond"/>
          <w:color w:val="002060"/>
          <w:sz w:val="32"/>
          <w:szCs w:val="32"/>
        </w:rPr>
        <w:t xml:space="preserve"> sobre Buenas Prácticas Estadísticas</w:t>
      </w:r>
    </w:p>
    <w:tbl>
      <w:tblPr>
        <w:tblStyle w:val="Tablaconcuadrculaclara"/>
        <w:tblW w:w="0" w:type="auto"/>
        <w:jc w:val="center"/>
        <w:tblLook w:val="04A0" w:firstRow="1" w:lastRow="0" w:firstColumn="1" w:lastColumn="0" w:noHBand="0" w:noVBand="1"/>
      </w:tblPr>
      <w:tblGrid>
        <w:gridCol w:w="2689"/>
        <w:gridCol w:w="2268"/>
        <w:gridCol w:w="4393"/>
      </w:tblGrid>
      <w:tr w:rsidR="006B2E18" w:rsidRPr="00122E7A" w14:paraId="2C717A90" w14:textId="77777777" w:rsidTr="007D7203">
        <w:trPr>
          <w:jc w:val="center"/>
        </w:trPr>
        <w:tc>
          <w:tcPr>
            <w:tcW w:w="9350" w:type="dxa"/>
            <w:gridSpan w:val="3"/>
            <w:shd w:val="clear" w:color="auto" w:fill="002060"/>
          </w:tcPr>
          <w:p w14:paraId="2B2458DA" w14:textId="6A43AED0" w:rsidR="00D76012" w:rsidRPr="00122E7A" w:rsidRDefault="00D76012"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82368D"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6BA85E15" w14:textId="77777777" w:rsidTr="00670D9D">
        <w:trPr>
          <w:jc w:val="center"/>
        </w:trPr>
        <w:tc>
          <w:tcPr>
            <w:tcW w:w="2689" w:type="dxa"/>
            <w:vAlign w:val="center"/>
          </w:tcPr>
          <w:p w14:paraId="1877B836" w14:textId="77777777" w:rsidR="00D76012" w:rsidRPr="00122E7A" w:rsidRDefault="00D76012"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gridSpan w:val="2"/>
            <w:vAlign w:val="center"/>
          </w:tcPr>
          <w:p w14:paraId="43E2B78C" w14:textId="3BB6F238" w:rsidR="00D76012" w:rsidRPr="00122E7A" w:rsidRDefault="00D76012" w:rsidP="0087099F">
            <w:pPr>
              <w:contextualSpacing/>
              <w:jc w:val="both"/>
              <w:rPr>
                <w:rFonts w:ascii="Garamond" w:hAnsi="Garamond"/>
                <w:color w:val="000000" w:themeColor="text1"/>
                <w:sz w:val="18"/>
                <w:szCs w:val="18"/>
              </w:rPr>
            </w:pPr>
            <w:r w:rsidRPr="00122E7A">
              <w:rPr>
                <w:rFonts w:ascii="Garamond" w:hAnsi="Garamond"/>
                <w:color w:val="000000" w:themeColor="text1"/>
                <w:sz w:val="18"/>
                <w:szCs w:val="18"/>
              </w:rPr>
              <w:t xml:space="preserve">Recomendación del Consejo de la </w:t>
            </w:r>
            <w:proofErr w:type="spellStart"/>
            <w:r w:rsidR="004713CB" w:rsidRPr="00122E7A">
              <w:rPr>
                <w:rFonts w:ascii="Garamond" w:hAnsi="Garamond"/>
                <w:smallCaps/>
                <w:color w:val="000000" w:themeColor="text1"/>
                <w:sz w:val="18"/>
                <w:szCs w:val="18"/>
              </w:rPr>
              <w:t>ocde</w:t>
            </w:r>
            <w:proofErr w:type="spellEnd"/>
            <w:r w:rsidRPr="00122E7A">
              <w:rPr>
                <w:rFonts w:ascii="Garamond" w:hAnsi="Garamond"/>
                <w:color w:val="000000" w:themeColor="text1"/>
                <w:sz w:val="18"/>
                <w:szCs w:val="18"/>
              </w:rPr>
              <w:t xml:space="preserve"> sobre Buenas Prácticas Estadísticas</w:t>
            </w:r>
            <w:r w:rsidR="00E126D8">
              <w:rPr>
                <w:rFonts w:ascii="Garamond" w:hAnsi="Garamond"/>
                <w:color w:val="000000" w:themeColor="text1"/>
                <w:sz w:val="18"/>
                <w:szCs w:val="18"/>
              </w:rPr>
              <w:t>.</w:t>
            </w:r>
          </w:p>
        </w:tc>
      </w:tr>
      <w:tr w:rsidR="00926547" w:rsidRPr="00122E7A" w14:paraId="7C8588C4" w14:textId="77777777" w:rsidTr="00670D9D">
        <w:trPr>
          <w:jc w:val="center"/>
        </w:trPr>
        <w:tc>
          <w:tcPr>
            <w:tcW w:w="2689" w:type="dxa"/>
            <w:vAlign w:val="center"/>
          </w:tcPr>
          <w:p w14:paraId="352E3EDF" w14:textId="77777777" w:rsidR="00D76012" w:rsidRPr="00122E7A" w:rsidRDefault="008D7494"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gridSpan w:val="2"/>
            <w:vAlign w:val="center"/>
          </w:tcPr>
          <w:p w14:paraId="4A2EB293" w14:textId="74773179" w:rsidR="00D76012" w:rsidRPr="00122E7A" w:rsidRDefault="00D76012"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Evaluación </w:t>
            </w:r>
            <w:r w:rsidR="001E1029" w:rsidRPr="00122E7A">
              <w:rPr>
                <w:rFonts w:ascii="Garamond" w:hAnsi="Garamond"/>
                <w:color w:val="000000" w:themeColor="text1"/>
                <w:sz w:val="18"/>
                <w:szCs w:val="18"/>
                <w:lang w:val="es-ES"/>
              </w:rPr>
              <w:t xml:space="preserve">a nivel del Sistema Nacional </w:t>
            </w:r>
            <w:r w:rsidR="00067F31" w:rsidRPr="00122E7A">
              <w:rPr>
                <w:rFonts w:ascii="Garamond" w:hAnsi="Garamond"/>
                <w:color w:val="000000" w:themeColor="text1"/>
                <w:sz w:val="18"/>
                <w:szCs w:val="18"/>
                <w:lang w:val="es-ES"/>
              </w:rPr>
              <w:t xml:space="preserve">Información </w:t>
            </w:r>
            <w:r w:rsidR="001E1029" w:rsidRPr="00122E7A">
              <w:rPr>
                <w:rFonts w:ascii="Garamond" w:hAnsi="Garamond"/>
                <w:color w:val="000000" w:themeColor="text1"/>
                <w:sz w:val="18"/>
                <w:szCs w:val="18"/>
                <w:lang w:val="es-ES"/>
              </w:rPr>
              <w:t>Estadística y Geogr</w:t>
            </w:r>
            <w:r w:rsidR="00067F31" w:rsidRPr="00122E7A">
              <w:rPr>
                <w:rFonts w:ascii="Garamond" w:hAnsi="Garamond"/>
                <w:color w:val="000000" w:themeColor="text1"/>
                <w:sz w:val="18"/>
                <w:szCs w:val="18"/>
                <w:lang w:val="es-ES"/>
              </w:rPr>
              <w:t>áfica</w:t>
            </w:r>
            <w:r w:rsidR="001E1029" w:rsidRPr="00122E7A">
              <w:rPr>
                <w:rFonts w:ascii="Garamond" w:hAnsi="Garamond"/>
                <w:color w:val="000000" w:themeColor="text1"/>
                <w:sz w:val="18"/>
                <w:szCs w:val="18"/>
                <w:lang w:val="es-ES"/>
              </w:rPr>
              <w:t xml:space="preserve">, incluyendo al </w:t>
            </w:r>
            <w:proofErr w:type="spellStart"/>
            <w:r w:rsidR="00067F31" w:rsidRPr="00122E7A">
              <w:rPr>
                <w:rFonts w:ascii="Garamond" w:hAnsi="Garamond"/>
                <w:smallCaps/>
                <w:color w:val="000000" w:themeColor="text1"/>
                <w:sz w:val="18"/>
                <w:szCs w:val="18"/>
                <w:lang w:val="es-ES"/>
              </w:rPr>
              <w:t>inegi</w:t>
            </w:r>
            <w:proofErr w:type="spellEnd"/>
            <w:r w:rsidR="001E1029" w:rsidRPr="00122E7A">
              <w:rPr>
                <w:rFonts w:ascii="Garamond" w:hAnsi="Garamond"/>
                <w:color w:val="000000" w:themeColor="text1"/>
                <w:sz w:val="18"/>
                <w:szCs w:val="18"/>
                <w:lang w:val="es-ES"/>
              </w:rPr>
              <w:t xml:space="preserve"> como coordinador del Sistema</w:t>
            </w:r>
            <w:r w:rsidR="00937F94" w:rsidRPr="00122E7A">
              <w:rPr>
                <w:rFonts w:ascii="Garamond" w:hAnsi="Garamond"/>
                <w:color w:val="000000" w:themeColor="text1"/>
                <w:sz w:val="18"/>
                <w:szCs w:val="18"/>
                <w:lang w:val="es-ES"/>
              </w:rPr>
              <w:t>,</w:t>
            </w:r>
            <w:r w:rsidR="001E1029" w:rsidRPr="00122E7A">
              <w:rPr>
                <w:rFonts w:ascii="Garamond" w:hAnsi="Garamond"/>
                <w:color w:val="000000" w:themeColor="text1"/>
                <w:sz w:val="18"/>
                <w:szCs w:val="18"/>
                <w:lang w:val="es-ES"/>
              </w:rPr>
              <w:t xml:space="preserve"> así como a la Secretaría de Hacienda y Crédito Público, el Banco de México y la Secretaría de Tur</w:t>
            </w:r>
            <w:r w:rsidR="0060277C" w:rsidRPr="00122E7A">
              <w:rPr>
                <w:rFonts w:ascii="Garamond" w:hAnsi="Garamond"/>
                <w:color w:val="000000" w:themeColor="text1"/>
                <w:sz w:val="18"/>
                <w:szCs w:val="18"/>
                <w:lang w:val="es-ES"/>
              </w:rPr>
              <w:t>is</w:t>
            </w:r>
            <w:r w:rsidR="001E1029" w:rsidRPr="00122E7A">
              <w:rPr>
                <w:rFonts w:ascii="Garamond" w:hAnsi="Garamond"/>
                <w:color w:val="000000" w:themeColor="text1"/>
                <w:sz w:val="18"/>
                <w:szCs w:val="18"/>
                <w:lang w:val="es-ES"/>
              </w:rPr>
              <w:t>mo</w:t>
            </w:r>
            <w:r w:rsidR="00E126D8">
              <w:rPr>
                <w:rFonts w:ascii="Garamond" w:hAnsi="Garamond"/>
                <w:color w:val="000000" w:themeColor="text1"/>
                <w:sz w:val="18"/>
                <w:szCs w:val="18"/>
                <w:lang w:val="es-ES"/>
              </w:rPr>
              <w:t>.</w:t>
            </w:r>
          </w:p>
        </w:tc>
      </w:tr>
      <w:tr w:rsidR="00926547" w:rsidRPr="00122E7A" w14:paraId="58D7ECFD" w14:textId="77777777" w:rsidTr="00670D9D">
        <w:trPr>
          <w:jc w:val="center"/>
        </w:trPr>
        <w:tc>
          <w:tcPr>
            <w:tcW w:w="2689" w:type="dxa"/>
            <w:vAlign w:val="center"/>
          </w:tcPr>
          <w:p w14:paraId="29DCBF77" w14:textId="77777777" w:rsidR="00D76012" w:rsidRPr="00122E7A" w:rsidRDefault="00D76012"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gridSpan w:val="2"/>
            <w:vAlign w:val="center"/>
          </w:tcPr>
          <w:p w14:paraId="14AA003D" w14:textId="1BB1D4B6" w:rsidR="00D76012" w:rsidRPr="00122E7A" w:rsidRDefault="00D76012"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Evaluación por pares de otras oficinas de estadística de países miembros de la </w:t>
            </w:r>
            <w:proofErr w:type="spellStart"/>
            <w:r w:rsidR="00067F31" w:rsidRPr="00122E7A">
              <w:rPr>
                <w:rFonts w:ascii="Garamond" w:hAnsi="Garamond"/>
                <w:smallCaps/>
                <w:color w:val="000000" w:themeColor="text1"/>
                <w:sz w:val="18"/>
                <w:szCs w:val="18"/>
                <w:lang w:val="es-ES"/>
              </w:rPr>
              <w:t>ocde</w:t>
            </w:r>
            <w:proofErr w:type="spellEnd"/>
            <w:r w:rsidRPr="00122E7A">
              <w:rPr>
                <w:rFonts w:ascii="Garamond" w:hAnsi="Garamond"/>
                <w:color w:val="000000" w:themeColor="text1"/>
                <w:sz w:val="18"/>
                <w:szCs w:val="18"/>
                <w:lang w:val="es-ES"/>
              </w:rPr>
              <w:t xml:space="preserve"> (Canadá, Suiza</w:t>
            </w:r>
            <w:r w:rsidR="00976A40" w:rsidRPr="00122E7A">
              <w:rPr>
                <w:rFonts w:ascii="Garamond" w:hAnsi="Garamond"/>
                <w:color w:val="000000" w:themeColor="text1"/>
                <w:sz w:val="18"/>
                <w:szCs w:val="18"/>
                <w:lang w:val="es-ES"/>
              </w:rPr>
              <w:t xml:space="preserve"> y la división de estadística de la </w:t>
            </w:r>
            <w:proofErr w:type="spellStart"/>
            <w:r w:rsidR="00067F31" w:rsidRPr="00122E7A">
              <w:rPr>
                <w:rFonts w:ascii="Garamond" w:hAnsi="Garamond"/>
                <w:smallCaps/>
                <w:color w:val="000000" w:themeColor="text1"/>
                <w:sz w:val="18"/>
                <w:szCs w:val="18"/>
                <w:lang w:val="es-ES"/>
              </w:rPr>
              <w:t>ocde</w:t>
            </w:r>
            <w:proofErr w:type="spellEnd"/>
            <w:r w:rsidR="00976A40" w:rsidRPr="00122E7A">
              <w:rPr>
                <w:rFonts w:ascii="Garamond" w:hAnsi="Garamond"/>
                <w:color w:val="000000" w:themeColor="text1"/>
                <w:sz w:val="18"/>
                <w:szCs w:val="18"/>
                <w:lang w:val="es-ES"/>
              </w:rPr>
              <w:t>)</w:t>
            </w:r>
            <w:r w:rsidR="00E126D8">
              <w:rPr>
                <w:rFonts w:ascii="Garamond" w:hAnsi="Garamond"/>
                <w:color w:val="000000" w:themeColor="text1"/>
                <w:sz w:val="18"/>
                <w:szCs w:val="18"/>
                <w:lang w:val="es-ES"/>
              </w:rPr>
              <w:t>.</w:t>
            </w:r>
          </w:p>
        </w:tc>
      </w:tr>
      <w:tr w:rsidR="00926547" w:rsidRPr="00122E7A" w14:paraId="3E2A13B9" w14:textId="77777777" w:rsidTr="00670D9D">
        <w:trPr>
          <w:jc w:val="center"/>
        </w:trPr>
        <w:tc>
          <w:tcPr>
            <w:tcW w:w="2689" w:type="dxa"/>
            <w:vAlign w:val="center"/>
          </w:tcPr>
          <w:p w14:paraId="6EAB9507" w14:textId="77777777" w:rsidR="00D76012" w:rsidRPr="00122E7A" w:rsidRDefault="00D76012"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gridSpan w:val="2"/>
            <w:vAlign w:val="center"/>
          </w:tcPr>
          <w:p w14:paraId="478115B1" w14:textId="103A175F" w:rsidR="00D76012" w:rsidRPr="00122E7A" w:rsidRDefault="001E1029"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Conocer el grado de aplicación de los principios de calidad estadísticos en los países miembros de la </w:t>
            </w:r>
            <w:proofErr w:type="spellStart"/>
            <w:r w:rsidR="00067F31" w:rsidRPr="00122E7A">
              <w:rPr>
                <w:rFonts w:ascii="Garamond" w:hAnsi="Garamond"/>
                <w:smallCaps/>
                <w:color w:val="000000" w:themeColor="text1"/>
                <w:sz w:val="18"/>
                <w:szCs w:val="18"/>
                <w:lang w:val="es-ES"/>
              </w:rPr>
              <w:t>ocde</w:t>
            </w:r>
            <w:proofErr w:type="spellEnd"/>
            <w:r w:rsidR="00E126D8">
              <w:rPr>
                <w:rFonts w:ascii="Garamond" w:hAnsi="Garamond"/>
                <w:smallCaps/>
                <w:color w:val="000000" w:themeColor="text1"/>
                <w:sz w:val="18"/>
                <w:szCs w:val="18"/>
                <w:lang w:val="es-ES"/>
              </w:rPr>
              <w:t>.</w:t>
            </w:r>
          </w:p>
        </w:tc>
      </w:tr>
      <w:tr w:rsidR="001417A7" w:rsidRPr="00122E7A" w14:paraId="79910007" w14:textId="77777777" w:rsidTr="00670D9D">
        <w:trPr>
          <w:jc w:val="center"/>
        </w:trPr>
        <w:tc>
          <w:tcPr>
            <w:tcW w:w="2689" w:type="dxa"/>
            <w:vAlign w:val="center"/>
          </w:tcPr>
          <w:p w14:paraId="00047093" w14:textId="6BB1C906" w:rsidR="001417A7" w:rsidRPr="00122E7A" w:rsidRDefault="001417A7"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gridSpan w:val="2"/>
            <w:vAlign w:val="center"/>
          </w:tcPr>
          <w:p w14:paraId="455F7179" w14:textId="60F9B760" w:rsidR="001417A7" w:rsidRPr="00122E7A" w:rsidRDefault="005145EC"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r w:rsidR="00DF1372" w:rsidRPr="00122E7A">
              <w:rPr>
                <w:rFonts w:ascii="Garamond" w:hAnsi="Garamond"/>
                <w:color w:val="000000" w:themeColor="text1"/>
                <w:sz w:val="18"/>
                <w:szCs w:val="18"/>
                <w:lang w:val="es-ES"/>
              </w:rPr>
              <w:t>/Operación</w:t>
            </w:r>
          </w:p>
        </w:tc>
      </w:tr>
      <w:tr w:rsidR="006B2E18" w:rsidRPr="00122E7A" w14:paraId="09B99B07" w14:textId="77777777" w:rsidTr="007D7203">
        <w:trPr>
          <w:jc w:val="center"/>
        </w:trPr>
        <w:tc>
          <w:tcPr>
            <w:tcW w:w="9350" w:type="dxa"/>
            <w:gridSpan w:val="3"/>
            <w:shd w:val="clear" w:color="auto" w:fill="002060"/>
          </w:tcPr>
          <w:p w14:paraId="6F4373AD" w14:textId="7C03EA9A" w:rsidR="00D76012" w:rsidRPr="00122E7A" w:rsidRDefault="000D57F8"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3EE4AE05" w14:textId="77777777" w:rsidTr="00670D9D">
        <w:trPr>
          <w:jc w:val="center"/>
        </w:trPr>
        <w:tc>
          <w:tcPr>
            <w:tcW w:w="4957" w:type="dxa"/>
            <w:gridSpan w:val="2"/>
            <w:vAlign w:val="center"/>
          </w:tcPr>
          <w:p w14:paraId="307D13AA"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Organización</w:t>
            </w:r>
          </w:p>
        </w:tc>
        <w:tc>
          <w:tcPr>
            <w:tcW w:w="4393" w:type="dxa"/>
            <w:vAlign w:val="center"/>
          </w:tcPr>
          <w:p w14:paraId="49683C78"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Metodología</w:t>
            </w:r>
          </w:p>
        </w:tc>
      </w:tr>
      <w:tr w:rsidR="00926547" w:rsidRPr="00122E7A" w14:paraId="1B54BCD6" w14:textId="77777777" w:rsidTr="00670D9D">
        <w:trPr>
          <w:jc w:val="center"/>
        </w:trPr>
        <w:tc>
          <w:tcPr>
            <w:tcW w:w="4957" w:type="dxa"/>
            <w:gridSpan w:val="2"/>
            <w:vAlign w:val="center"/>
          </w:tcPr>
          <w:p w14:paraId="65F4DB44"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Independencia</w:t>
            </w:r>
          </w:p>
        </w:tc>
        <w:tc>
          <w:tcPr>
            <w:tcW w:w="4393" w:type="dxa"/>
            <w:vAlign w:val="center"/>
          </w:tcPr>
          <w:p w14:paraId="7D8CBDA7"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Calidad</w:t>
            </w:r>
          </w:p>
        </w:tc>
      </w:tr>
      <w:tr w:rsidR="00926547" w:rsidRPr="00122E7A" w14:paraId="2B9A1609" w14:textId="77777777" w:rsidTr="00670D9D">
        <w:trPr>
          <w:jc w:val="center"/>
        </w:trPr>
        <w:tc>
          <w:tcPr>
            <w:tcW w:w="4957" w:type="dxa"/>
            <w:gridSpan w:val="2"/>
            <w:vAlign w:val="center"/>
          </w:tcPr>
          <w:p w14:paraId="1CDD1950"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w:t>
            </w:r>
          </w:p>
        </w:tc>
        <w:tc>
          <w:tcPr>
            <w:tcW w:w="4393" w:type="dxa"/>
            <w:vAlign w:val="center"/>
          </w:tcPr>
          <w:p w14:paraId="6920D50C"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Accesibilidad</w:t>
            </w:r>
          </w:p>
        </w:tc>
      </w:tr>
      <w:tr w:rsidR="00926547" w:rsidRPr="00122E7A" w14:paraId="65DE3FBE" w14:textId="77777777" w:rsidTr="00670D9D">
        <w:trPr>
          <w:jc w:val="center"/>
        </w:trPr>
        <w:tc>
          <w:tcPr>
            <w:tcW w:w="4957" w:type="dxa"/>
            <w:gridSpan w:val="2"/>
            <w:vAlign w:val="center"/>
          </w:tcPr>
          <w:p w14:paraId="514C2798"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Confidencialidad</w:t>
            </w:r>
          </w:p>
        </w:tc>
        <w:tc>
          <w:tcPr>
            <w:tcW w:w="4393" w:type="dxa"/>
            <w:vAlign w:val="center"/>
          </w:tcPr>
          <w:p w14:paraId="7197C144"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Coordinación</w:t>
            </w:r>
          </w:p>
        </w:tc>
      </w:tr>
      <w:tr w:rsidR="00926547" w:rsidRPr="00122E7A" w14:paraId="03CF9E98" w14:textId="77777777" w:rsidTr="00670D9D">
        <w:trPr>
          <w:jc w:val="center"/>
        </w:trPr>
        <w:tc>
          <w:tcPr>
            <w:tcW w:w="4957" w:type="dxa"/>
            <w:gridSpan w:val="2"/>
            <w:vAlign w:val="center"/>
          </w:tcPr>
          <w:p w14:paraId="1A40478C"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Acceso a datos administrativos</w:t>
            </w:r>
          </w:p>
        </w:tc>
        <w:tc>
          <w:tcPr>
            <w:tcW w:w="4393" w:type="dxa"/>
            <w:vAlign w:val="center"/>
          </w:tcPr>
          <w:p w14:paraId="2F059270"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Cooperación internacional</w:t>
            </w:r>
          </w:p>
        </w:tc>
      </w:tr>
      <w:tr w:rsidR="00E10B21" w:rsidRPr="00122E7A" w14:paraId="49D7CC86" w14:textId="77777777" w:rsidTr="00670D9D">
        <w:trPr>
          <w:jc w:val="center"/>
        </w:trPr>
        <w:tc>
          <w:tcPr>
            <w:tcW w:w="4957" w:type="dxa"/>
            <w:gridSpan w:val="2"/>
            <w:vAlign w:val="center"/>
          </w:tcPr>
          <w:p w14:paraId="4F03E0C5"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Imparcialidad, objetividad y transparencia</w:t>
            </w:r>
          </w:p>
        </w:tc>
        <w:tc>
          <w:tcPr>
            <w:tcW w:w="4393" w:type="dxa"/>
            <w:vAlign w:val="center"/>
          </w:tcPr>
          <w:p w14:paraId="62D2BE34" w14:textId="77777777" w:rsidR="00E10B21" w:rsidRPr="00122E7A" w:rsidRDefault="00E10B21" w:rsidP="00ED5C54">
            <w:pPr>
              <w:rPr>
                <w:rFonts w:ascii="Garamond" w:hAnsi="Garamond"/>
                <w:color w:val="000000" w:themeColor="text1"/>
                <w:sz w:val="18"/>
                <w:szCs w:val="18"/>
                <w:lang w:val="es-ES"/>
              </w:rPr>
            </w:pPr>
            <w:r w:rsidRPr="00122E7A">
              <w:rPr>
                <w:rFonts w:ascii="Garamond" w:hAnsi="Garamond"/>
                <w:color w:val="000000" w:themeColor="text1"/>
                <w:sz w:val="18"/>
                <w:szCs w:val="18"/>
                <w:lang w:val="es-ES"/>
              </w:rPr>
              <w:t>Innovación</w:t>
            </w:r>
          </w:p>
        </w:tc>
      </w:tr>
    </w:tbl>
    <w:p w14:paraId="2929664E" w14:textId="77777777" w:rsidR="0030408E" w:rsidRPr="00837CF4" w:rsidRDefault="0030408E" w:rsidP="00F438A0">
      <w:pPr>
        <w:spacing w:after="0"/>
        <w:jc w:val="both"/>
        <w:rPr>
          <w:rFonts w:ascii="Garamond" w:hAnsi="Garamond"/>
          <w:color w:val="000000" w:themeColor="text1"/>
          <w:lang w:val="es-ES"/>
        </w:rPr>
      </w:pPr>
    </w:p>
    <w:p w14:paraId="57C73563" w14:textId="5E1B016E" w:rsidR="00A01C56" w:rsidRPr="00B10782" w:rsidRDefault="00A01C56" w:rsidP="00FD365A">
      <w:pPr>
        <w:pStyle w:val="Prrafodelista"/>
        <w:numPr>
          <w:ilvl w:val="0"/>
          <w:numId w:val="10"/>
        </w:numPr>
        <w:spacing w:after="0"/>
        <w:ind w:left="567" w:hanging="567"/>
        <w:rPr>
          <w:rFonts w:ascii="Garamond" w:hAnsi="Garamond"/>
          <w:color w:val="002060"/>
          <w:sz w:val="32"/>
          <w:szCs w:val="32"/>
        </w:rPr>
      </w:pPr>
      <w:r w:rsidRPr="00B10782">
        <w:rPr>
          <w:rFonts w:ascii="Garamond" w:hAnsi="Garamond"/>
          <w:color w:val="002060"/>
          <w:sz w:val="32"/>
          <w:szCs w:val="32"/>
        </w:rPr>
        <w:t>Instrumento de Evaluación de Capacidad Estadística (</w:t>
      </w:r>
      <w:proofErr w:type="spellStart"/>
      <w:r w:rsidR="00EF5913" w:rsidRPr="007B3850">
        <w:rPr>
          <w:rFonts w:ascii="Garamond" w:hAnsi="Garamond"/>
          <w:smallCaps/>
          <w:color w:val="002060"/>
          <w:sz w:val="32"/>
          <w:szCs w:val="32"/>
        </w:rPr>
        <w:t>tasc</w:t>
      </w:r>
      <w:proofErr w:type="spellEnd"/>
      <w:r w:rsidRPr="00B10782">
        <w:rPr>
          <w:rFonts w:ascii="Garamond" w:hAnsi="Garamond"/>
          <w:color w:val="002060"/>
          <w:sz w:val="32"/>
          <w:szCs w:val="32"/>
        </w:rPr>
        <w:t>)</w:t>
      </w:r>
    </w:p>
    <w:tbl>
      <w:tblPr>
        <w:tblStyle w:val="Tablaconcuadrculaclara"/>
        <w:tblW w:w="0" w:type="auto"/>
        <w:jc w:val="center"/>
        <w:tblLook w:val="04A0" w:firstRow="1" w:lastRow="0" w:firstColumn="1" w:lastColumn="0" w:noHBand="0" w:noVBand="1"/>
      </w:tblPr>
      <w:tblGrid>
        <w:gridCol w:w="2689"/>
        <w:gridCol w:w="1275"/>
        <w:gridCol w:w="5386"/>
      </w:tblGrid>
      <w:tr w:rsidR="008B50CA" w:rsidRPr="00122E7A" w14:paraId="195359C9" w14:textId="77777777" w:rsidTr="007B3850">
        <w:trPr>
          <w:jc w:val="center"/>
        </w:trPr>
        <w:tc>
          <w:tcPr>
            <w:tcW w:w="9350" w:type="dxa"/>
            <w:gridSpan w:val="3"/>
            <w:shd w:val="clear" w:color="auto" w:fill="002060"/>
          </w:tcPr>
          <w:p w14:paraId="1057F4B4" w14:textId="52E2D60E" w:rsidR="00A01C56" w:rsidRPr="00122E7A" w:rsidRDefault="00A01C56"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C77BDD"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036E8812" w14:textId="77777777" w:rsidTr="00670D9D">
        <w:trPr>
          <w:jc w:val="center"/>
        </w:trPr>
        <w:tc>
          <w:tcPr>
            <w:tcW w:w="2689" w:type="dxa"/>
            <w:vAlign w:val="center"/>
          </w:tcPr>
          <w:p w14:paraId="2DA836EF"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gridSpan w:val="2"/>
            <w:vAlign w:val="center"/>
          </w:tcPr>
          <w:p w14:paraId="29502A2B" w14:textId="1F9F5568" w:rsidR="00A01C56" w:rsidRPr="00122E7A" w:rsidRDefault="00A01C56"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Banco Interamericano para el Desarrollo (</w:t>
            </w:r>
            <w:proofErr w:type="spellStart"/>
            <w:r w:rsidR="00EF5913" w:rsidRPr="00122E7A">
              <w:rPr>
                <w:rFonts w:ascii="Garamond" w:hAnsi="Garamond"/>
                <w:smallCaps/>
                <w:color w:val="000000" w:themeColor="text1"/>
                <w:sz w:val="18"/>
                <w:szCs w:val="18"/>
                <w:lang w:val="es-ES"/>
              </w:rPr>
              <w:t>bid</w:t>
            </w:r>
            <w:proofErr w:type="spellEnd"/>
            <w:r w:rsidRPr="00122E7A">
              <w:rPr>
                <w:rFonts w:ascii="Garamond" w:hAnsi="Garamond"/>
                <w:color w:val="000000" w:themeColor="text1"/>
                <w:sz w:val="18"/>
                <w:szCs w:val="18"/>
                <w:lang w:val="es-ES"/>
              </w:rPr>
              <w:t>)</w:t>
            </w:r>
            <w:r w:rsidR="00E126D8">
              <w:rPr>
                <w:rFonts w:ascii="Garamond" w:hAnsi="Garamond"/>
                <w:color w:val="000000" w:themeColor="text1"/>
                <w:sz w:val="18"/>
                <w:szCs w:val="18"/>
                <w:lang w:val="es-ES"/>
              </w:rPr>
              <w:t>.</w:t>
            </w:r>
          </w:p>
        </w:tc>
      </w:tr>
      <w:tr w:rsidR="00926547" w:rsidRPr="00122E7A" w14:paraId="78A5A04D" w14:textId="77777777" w:rsidTr="00670D9D">
        <w:trPr>
          <w:jc w:val="center"/>
        </w:trPr>
        <w:tc>
          <w:tcPr>
            <w:tcW w:w="2689" w:type="dxa"/>
            <w:vAlign w:val="center"/>
          </w:tcPr>
          <w:p w14:paraId="4266C2DA"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gridSpan w:val="2"/>
            <w:vAlign w:val="center"/>
          </w:tcPr>
          <w:p w14:paraId="7B4DF464" w14:textId="3E9C2B9B" w:rsidR="00A01C56" w:rsidRPr="00122E7A" w:rsidRDefault="00A01C56"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En 2015 el </w:t>
            </w:r>
            <w:proofErr w:type="spellStart"/>
            <w:r w:rsidR="00EF5913" w:rsidRPr="00122E7A">
              <w:rPr>
                <w:rFonts w:ascii="Garamond" w:hAnsi="Garamond"/>
                <w:smallCaps/>
                <w:color w:val="000000" w:themeColor="text1"/>
                <w:sz w:val="18"/>
                <w:szCs w:val="18"/>
                <w:lang w:val="es-ES"/>
              </w:rPr>
              <w:t>bid</w:t>
            </w:r>
            <w:proofErr w:type="spellEnd"/>
            <w:r w:rsidRPr="00122E7A">
              <w:rPr>
                <w:rFonts w:ascii="Garamond" w:hAnsi="Garamond"/>
                <w:color w:val="000000" w:themeColor="text1"/>
                <w:sz w:val="18"/>
                <w:szCs w:val="18"/>
                <w:lang w:val="es-ES"/>
              </w:rPr>
              <w:t xml:space="preserve"> realizó una evaluación al sistema de encuestas en hogares del </w:t>
            </w:r>
            <w:proofErr w:type="spellStart"/>
            <w:r w:rsidR="00EF5913" w:rsidRPr="00122E7A">
              <w:rPr>
                <w:rFonts w:ascii="Garamond" w:hAnsi="Garamond"/>
                <w:smallCaps/>
                <w:color w:val="000000" w:themeColor="text1"/>
                <w:sz w:val="18"/>
                <w:szCs w:val="18"/>
                <w:lang w:val="es-ES"/>
              </w:rPr>
              <w:t>inegi</w:t>
            </w:r>
            <w:proofErr w:type="spellEnd"/>
            <w:r w:rsidR="00E126D8">
              <w:rPr>
                <w:rFonts w:ascii="Garamond" w:hAnsi="Garamond"/>
                <w:smallCaps/>
                <w:color w:val="000000" w:themeColor="text1"/>
                <w:sz w:val="18"/>
                <w:szCs w:val="18"/>
                <w:lang w:val="es-ES"/>
              </w:rPr>
              <w:t>.</w:t>
            </w:r>
          </w:p>
        </w:tc>
      </w:tr>
      <w:tr w:rsidR="00926547" w:rsidRPr="00122E7A" w14:paraId="3D098D85" w14:textId="77777777" w:rsidTr="00670D9D">
        <w:trPr>
          <w:jc w:val="center"/>
        </w:trPr>
        <w:tc>
          <w:tcPr>
            <w:tcW w:w="2689" w:type="dxa"/>
            <w:vAlign w:val="center"/>
          </w:tcPr>
          <w:p w14:paraId="0503B378"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gridSpan w:val="2"/>
            <w:vAlign w:val="center"/>
          </w:tcPr>
          <w:p w14:paraId="7A08C20E" w14:textId="0841B553" w:rsidR="00A01C56" w:rsidRPr="00122E7A" w:rsidRDefault="00A01C56"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Evaluación externa aplicada por un consultor del </w:t>
            </w:r>
            <w:proofErr w:type="spellStart"/>
            <w:r w:rsidR="00EF5913" w:rsidRPr="00122E7A">
              <w:rPr>
                <w:rFonts w:ascii="Garamond" w:hAnsi="Garamond"/>
                <w:smallCaps/>
                <w:color w:val="000000" w:themeColor="text1"/>
                <w:sz w:val="18"/>
                <w:szCs w:val="18"/>
                <w:lang w:val="es-ES"/>
              </w:rPr>
              <w:t>bid</w:t>
            </w:r>
            <w:proofErr w:type="spellEnd"/>
            <w:r w:rsidR="00E126D8">
              <w:rPr>
                <w:rFonts w:ascii="Garamond" w:hAnsi="Garamond"/>
                <w:smallCaps/>
                <w:color w:val="000000" w:themeColor="text1"/>
                <w:sz w:val="18"/>
                <w:szCs w:val="18"/>
                <w:lang w:val="es-ES"/>
              </w:rPr>
              <w:t>.</w:t>
            </w:r>
          </w:p>
        </w:tc>
      </w:tr>
      <w:tr w:rsidR="00926547" w:rsidRPr="00122E7A" w14:paraId="3F05A037" w14:textId="77777777" w:rsidTr="00670D9D">
        <w:trPr>
          <w:jc w:val="center"/>
        </w:trPr>
        <w:tc>
          <w:tcPr>
            <w:tcW w:w="2689" w:type="dxa"/>
            <w:vAlign w:val="center"/>
          </w:tcPr>
          <w:p w14:paraId="3286F9AA"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gridSpan w:val="2"/>
            <w:vAlign w:val="center"/>
          </w:tcPr>
          <w:p w14:paraId="7F24BA22" w14:textId="5BD5E6BA" w:rsidR="00A01C56" w:rsidRPr="00122E7A" w:rsidRDefault="00A01C56"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Identificar los tramos de congestión en el proceso de producción de encuestas, cens</w:t>
            </w:r>
            <w:r w:rsidR="0060277C" w:rsidRPr="00122E7A">
              <w:rPr>
                <w:rFonts w:ascii="Garamond" w:hAnsi="Garamond"/>
                <w:color w:val="000000" w:themeColor="text1"/>
                <w:sz w:val="18"/>
                <w:szCs w:val="18"/>
                <w:lang w:val="es-ES"/>
              </w:rPr>
              <w:t>os y registros administrativos</w:t>
            </w:r>
            <w:r w:rsidR="00E126D8">
              <w:rPr>
                <w:rFonts w:ascii="Garamond" w:hAnsi="Garamond"/>
                <w:color w:val="000000" w:themeColor="text1"/>
                <w:sz w:val="18"/>
                <w:szCs w:val="18"/>
                <w:lang w:val="es-ES"/>
              </w:rPr>
              <w:t>.</w:t>
            </w:r>
          </w:p>
        </w:tc>
      </w:tr>
      <w:tr w:rsidR="007B5841" w:rsidRPr="00122E7A" w14:paraId="5D1EBE16" w14:textId="77777777" w:rsidTr="00670D9D">
        <w:trPr>
          <w:jc w:val="center"/>
        </w:trPr>
        <w:tc>
          <w:tcPr>
            <w:tcW w:w="2689" w:type="dxa"/>
            <w:vAlign w:val="center"/>
          </w:tcPr>
          <w:p w14:paraId="2F69E444" w14:textId="5DDB823E" w:rsidR="007B5841" w:rsidRPr="00122E7A" w:rsidRDefault="007B5841"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gridSpan w:val="2"/>
            <w:vAlign w:val="center"/>
          </w:tcPr>
          <w:p w14:paraId="0C66C1A0" w14:textId="43C90192" w:rsidR="007B5841" w:rsidRPr="00122E7A" w:rsidRDefault="00E360F3"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Operación</w:t>
            </w:r>
            <w:r w:rsidR="00705EE7" w:rsidRPr="00122E7A">
              <w:rPr>
                <w:rFonts w:ascii="Garamond" w:hAnsi="Garamond"/>
                <w:color w:val="000000" w:themeColor="text1"/>
                <w:sz w:val="18"/>
                <w:szCs w:val="18"/>
                <w:lang w:val="es-ES"/>
              </w:rPr>
              <w:t>/Resultados</w:t>
            </w:r>
          </w:p>
        </w:tc>
      </w:tr>
      <w:tr w:rsidR="008B50CA" w:rsidRPr="00122E7A" w14:paraId="14321754" w14:textId="77777777" w:rsidTr="007B3850">
        <w:trPr>
          <w:jc w:val="center"/>
        </w:trPr>
        <w:tc>
          <w:tcPr>
            <w:tcW w:w="9350" w:type="dxa"/>
            <w:gridSpan w:val="3"/>
            <w:shd w:val="clear" w:color="auto" w:fill="002060"/>
          </w:tcPr>
          <w:p w14:paraId="55E02D2E" w14:textId="3CB9D671" w:rsidR="00A01C56" w:rsidRPr="00122E7A" w:rsidRDefault="000D57F8"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71A19833" w14:textId="77777777" w:rsidTr="00670D9D">
        <w:trPr>
          <w:jc w:val="center"/>
        </w:trPr>
        <w:tc>
          <w:tcPr>
            <w:tcW w:w="3964" w:type="dxa"/>
            <w:gridSpan w:val="2"/>
            <w:vAlign w:val="center"/>
          </w:tcPr>
          <w:p w14:paraId="60B5AE48"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Capacidad Institucional del Sistema Estadístico Nacional</w:t>
            </w:r>
          </w:p>
        </w:tc>
        <w:tc>
          <w:tcPr>
            <w:tcW w:w="5386" w:type="dxa"/>
            <w:vAlign w:val="center"/>
          </w:tcPr>
          <w:p w14:paraId="34EBE5E9"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legal y normativo</w:t>
            </w:r>
          </w:p>
          <w:p w14:paraId="58DFE8BF"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Confidencialidad y protección de datos</w:t>
            </w:r>
          </w:p>
          <w:p w14:paraId="20F0BDB5"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Planificación y estructura de la organización</w:t>
            </w:r>
          </w:p>
          <w:p w14:paraId="4EAA85D2"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 humanos, técnicos e institucionales</w:t>
            </w:r>
          </w:p>
          <w:p w14:paraId="7EDCA48C"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Coordinación de partes interesadas</w:t>
            </w:r>
          </w:p>
        </w:tc>
      </w:tr>
      <w:tr w:rsidR="00926547" w:rsidRPr="00122E7A" w14:paraId="13148DCD" w14:textId="77777777" w:rsidTr="00670D9D">
        <w:trPr>
          <w:jc w:val="center"/>
        </w:trPr>
        <w:tc>
          <w:tcPr>
            <w:tcW w:w="3964" w:type="dxa"/>
            <w:gridSpan w:val="2"/>
            <w:vAlign w:val="center"/>
          </w:tcPr>
          <w:p w14:paraId="5F58DAC8"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Planificación y manejo de encuestas</w:t>
            </w:r>
          </w:p>
        </w:tc>
        <w:tc>
          <w:tcPr>
            <w:tcW w:w="5386" w:type="dxa"/>
            <w:vMerge w:val="restart"/>
            <w:vAlign w:val="center"/>
          </w:tcPr>
          <w:p w14:paraId="6ECE070A"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 humanos e institucionales</w:t>
            </w:r>
          </w:p>
          <w:p w14:paraId="70F10969"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Metodología y estándares internacionales</w:t>
            </w:r>
          </w:p>
          <w:p w14:paraId="6A02E7DE"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Control de calidad</w:t>
            </w:r>
          </w:p>
          <w:p w14:paraId="0C86310E" w14:textId="77777777" w:rsidR="00A01C56" w:rsidRPr="00122E7A" w:rsidRDefault="00A01C56" w:rsidP="003E0AAE">
            <w:pPr>
              <w:pStyle w:val="Prrafodelista"/>
              <w:numPr>
                <w:ilvl w:val="0"/>
                <w:numId w:val="2"/>
              </w:numPr>
              <w:ind w:left="315"/>
              <w:rPr>
                <w:rFonts w:ascii="Garamond" w:hAnsi="Garamond"/>
                <w:color w:val="000000" w:themeColor="text1"/>
                <w:sz w:val="18"/>
                <w:szCs w:val="18"/>
                <w:lang w:val="es-ES"/>
              </w:rPr>
            </w:pPr>
            <w:r w:rsidRPr="00122E7A">
              <w:rPr>
                <w:rFonts w:ascii="Garamond" w:hAnsi="Garamond"/>
                <w:color w:val="000000" w:themeColor="text1"/>
                <w:sz w:val="18"/>
                <w:szCs w:val="18"/>
                <w:lang w:val="es-ES"/>
              </w:rPr>
              <w:t>Procesos escritos y documentación</w:t>
            </w:r>
          </w:p>
        </w:tc>
      </w:tr>
      <w:tr w:rsidR="00926547" w:rsidRPr="00122E7A" w14:paraId="196F8B95" w14:textId="77777777" w:rsidTr="00670D9D">
        <w:trPr>
          <w:jc w:val="center"/>
        </w:trPr>
        <w:tc>
          <w:tcPr>
            <w:tcW w:w="3964" w:type="dxa"/>
            <w:gridSpan w:val="2"/>
            <w:vAlign w:val="center"/>
          </w:tcPr>
          <w:p w14:paraId="1690AF4B"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Cartografía</w:t>
            </w:r>
          </w:p>
        </w:tc>
        <w:tc>
          <w:tcPr>
            <w:tcW w:w="5386" w:type="dxa"/>
            <w:vMerge/>
          </w:tcPr>
          <w:p w14:paraId="47A17E1A"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926547" w:rsidRPr="00122E7A" w14:paraId="51B12F0F" w14:textId="77777777" w:rsidTr="00670D9D">
        <w:trPr>
          <w:jc w:val="center"/>
        </w:trPr>
        <w:tc>
          <w:tcPr>
            <w:tcW w:w="3964" w:type="dxa"/>
            <w:gridSpan w:val="2"/>
            <w:vAlign w:val="center"/>
          </w:tcPr>
          <w:p w14:paraId="674A8853"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Muestreo</w:t>
            </w:r>
          </w:p>
        </w:tc>
        <w:tc>
          <w:tcPr>
            <w:tcW w:w="5386" w:type="dxa"/>
            <w:vMerge/>
          </w:tcPr>
          <w:p w14:paraId="315CD702"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926547" w:rsidRPr="00122E7A" w14:paraId="11BE695A" w14:textId="77777777" w:rsidTr="00670D9D">
        <w:trPr>
          <w:jc w:val="center"/>
        </w:trPr>
        <w:tc>
          <w:tcPr>
            <w:tcW w:w="3964" w:type="dxa"/>
            <w:gridSpan w:val="2"/>
            <w:vAlign w:val="center"/>
          </w:tcPr>
          <w:p w14:paraId="1567294B"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Diseño y evaluación del cuestionario</w:t>
            </w:r>
          </w:p>
        </w:tc>
        <w:tc>
          <w:tcPr>
            <w:tcW w:w="5386" w:type="dxa"/>
            <w:vMerge/>
          </w:tcPr>
          <w:p w14:paraId="31A7E9BB"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926547" w:rsidRPr="00122E7A" w14:paraId="06B7D942" w14:textId="77777777" w:rsidTr="00670D9D">
        <w:trPr>
          <w:jc w:val="center"/>
        </w:trPr>
        <w:tc>
          <w:tcPr>
            <w:tcW w:w="3964" w:type="dxa"/>
            <w:gridSpan w:val="2"/>
            <w:vAlign w:val="center"/>
          </w:tcPr>
          <w:p w14:paraId="50DC60EF"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Operaciones de campo</w:t>
            </w:r>
          </w:p>
        </w:tc>
        <w:tc>
          <w:tcPr>
            <w:tcW w:w="5386" w:type="dxa"/>
            <w:vMerge/>
          </w:tcPr>
          <w:p w14:paraId="317F965A"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926547" w:rsidRPr="00122E7A" w14:paraId="7E82270C" w14:textId="77777777" w:rsidTr="00670D9D">
        <w:trPr>
          <w:jc w:val="center"/>
        </w:trPr>
        <w:tc>
          <w:tcPr>
            <w:tcW w:w="3964" w:type="dxa"/>
            <w:gridSpan w:val="2"/>
            <w:vAlign w:val="center"/>
          </w:tcPr>
          <w:p w14:paraId="5616754B"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Procesamiento de datos</w:t>
            </w:r>
          </w:p>
        </w:tc>
        <w:tc>
          <w:tcPr>
            <w:tcW w:w="5386" w:type="dxa"/>
            <w:vMerge/>
          </w:tcPr>
          <w:p w14:paraId="369EA08E"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926547" w:rsidRPr="00122E7A" w14:paraId="11C4231A" w14:textId="77777777" w:rsidTr="00670D9D">
        <w:trPr>
          <w:jc w:val="center"/>
        </w:trPr>
        <w:tc>
          <w:tcPr>
            <w:tcW w:w="3964" w:type="dxa"/>
            <w:gridSpan w:val="2"/>
            <w:vAlign w:val="center"/>
          </w:tcPr>
          <w:p w14:paraId="6220F1CA"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Análisis y evaluación de datos</w:t>
            </w:r>
          </w:p>
        </w:tc>
        <w:tc>
          <w:tcPr>
            <w:tcW w:w="5386" w:type="dxa"/>
            <w:vMerge/>
          </w:tcPr>
          <w:p w14:paraId="24E8CB18"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r w:rsidR="00A01C56" w:rsidRPr="00122E7A" w14:paraId="060E7443" w14:textId="77777777" w:rsidTr="00670D9D">
        <w:trPr>
          <w:jc w:val="center"/>
        </w:trPr>
        <w:tc>
          <w:tcPr>
            <w:tcW w:w="3964" w:type="dxa"/>
            <w:gridSpan w:val="2"/>
            <w:vAlign w:val="center"/>
          </w:tcPr>
          <w:p w14:paraId="2C834595" w14:textId="77777777" w:rsidR="00A01C56" w:rsidRPr="00122E7A" w:rsidRDefault="00A01C56" w:rsidP="00670D9D">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Difusión de datos</w:t>
            </w:r>
          </w:p>
        </w:tc>
        <w:tc>
          <w:tcPr>
            <w:tcW w:w="5386" w:type="dxa"/>
            <w:vMerge/>
          </w:tcPr>
          <w:p w14:paraId="43113441" w14:textId="77777777" w:rsidR="00A01C56" w:rsidRPr="00122E7A" w:rsidRDefault="00A01C56" w:rsidP="003E0AAE">
            <w:pPr>
              <w:pStyle w:val="Prrafodelista"/>
              <w:numPr>
                <w:ilvl w:val="0"/>
                <w:numId w:val="2"/>
              </w:numPr>
              <w:ind w:left="315"/>
              <w:jc w:val="both"/>
              <w:rPr>
                <w:rFonts w:ascii="Garamond" w:hAnsi="Garamond"/>
                <w:color w:val="000000" w:themeColor="text1"/>
                <w:sz w:val="18"/>
                <w:szCs w:val="18"/>
                <w:lang w:val="es-ES"/>
              </w:rPr>
            </w:pPr>
          </w:p>
        </w:tc>
      </w:tr>
    </w:tbl>
    <w:p w14:paraId="738EEF3A" w14:textId="54FFD78D" w:rsidR="00122E7A" w:rsidRDefault="00122E7A" w:rsidP="00F438A0">
      <w:pPr>
        <w:spacing w:after="0"/>
        <w:jc w:val="both"/>
        <w:rPr>
          <w:rFonts w:ascii="Garamond" w:hAnsi="Garamond"/>
          <w:color w:val="000000" w:themeColor="text1"/>
          <w:lang w:val="es-ES"/>
        </w:rPr>
      </w:pPr>
    </w:p>
    <w:p w14:paraId="75FD31C8" w14:textId="77777777" w:rsidR="00122E7A" w:rsidRDefault="00122E7A">
      <w:pPr>
        <w:rPr>
          <w:rFonts w:ascii="Garamond" w:hAnsi="Garamond"/>
          <w:color w:val="000000" w:themeColor="text1"/>
          <w:lang w:val="es-ES"/>
        </w:rPr>
      </w:pPr>
      <w:r>
        <w:rPr>
          <w:rFonts w:ascii="Garamond" w:hAnsi="Garamond"/>
          <w:color w:val="000000" w:themeColor="text1"/>
          <w:lang w:val="es-ES"/>
        </w:rPr>
        <w:br w:type="page"/>
      </w:r>
    </w:p>
    <w:p w14:paraId="4D7C6973" w14:textId="38AC6B4E" w:rsidR="00A01C56" w:rsidRPr="00693161" w:rsidRDefault="00A01C56" w:rsidP="00FD365A">
      <w:pPr>
        <w:pStyle w:val="Prrafodelista"/>
        <w:numPr>
          <w:ilvl w:val="0"/>
          <w:numId w:val="10"/>
        </w:numPr>
        <w:spacing w:after="0"/>
        <w:ind w:left="567" w:hanging="567"/>
        <w:rPr>
          <w:rFonts w:ascii="Garamond" w:hAnsi="Garamond"/>
          <w:color w:val="002060"/>
          <w:sz w:val="32"/>
          <w:szCs w:val="32"/>
        </w:rPr>
      </w:pPr>
      <w:r w:rsidRPr="00693161">
        <w:rPr>
          <w:rFonts w:ascii="Garamond" w:hAnsi="Garamond"/>
          <w:color w:val="002060"/>
          <w:sz w:val="32"/>
          <w:szCs w:val="32"/>
        </w:rPr>
        <w:lastRenderedPageBreak/>
        <w:t>Cuestionario de Capacidades Operativas</w:t>
      </w:r>
    </w:p>
    <w:tbl>
      <w:tblPr>
        <w:tblStyle w:val="Tablaconcuadrculaclara"/>
        <w:tblW w:w="9351" w:type="dxa"/>
        <w:jc w:val="center"/>
        <w:tblLook w:val="04A0" w:firstRow="1" w:lastRow="0" w:firstColumn="1" w:lastColumn="0" w:noHBand="0" w:noVBand="1"/>
      </w:tblPr>
      <w:tblGrid>
        <w:gridCol w:w="2689"/>
        <w:gridCol w:w="6662"/>
      </w:tblGrid>
      <w:tr w:rsidR="008A0ED3" w:rsidRPr="00122E7A" w14:paraId="7204E0D8" w14:textId="77777777" w:rsidTr="00CA132E">
        <w:trPr>
          <w:jc w:val="center"/>
        </w:trPr>
        <w:tc>
          <w:tcPr>
            <w:tcW w:w="9351" w:type="dxa"/>
            <w:gridSpan w:val="2"/>
            <w:shd w:val="clear" w:color="auto" w:fill="002060"/>
          </w:tcPr>
          <w:p w14:paraId="38E6317A" w14:textId="127D72D4" w:rsidR="006A1115" w:rsidRPr="00122E7A" w:rsidRDefault="006A1115"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Características generales</w:t>
            </w:r>
          </w:p>
        </w:tc>
      </w:tr>
      <w:tr w:rsidR="006A1115" w:rsidRPr="00122E7A" w14:paraId="7FFBF88A" w14:textId="77777777" w:rsidTr="00CA132E">
        <w:trPr>
          <w:jc w:val="center"/>
        </w:trPr>
        <w:tc>
          <w:tcPr>
            <w:tcW w:w="2689" w:type="dxa"/>
            <w:vAlign w:val="center"/>
          </w:tcPr>
          <w:p w14:paraId="4032C245" w14:textId="77777777" w:rsidR="006A1115" w:rsidRPr="00122E7A" w:rsidRDefault="006A1115" w:rsidP="008A0ED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2" w:type="dxa"/>
            <w:vAlign w:val="center"/>
          </w:tcPr>
          <w:p w14:paraId="76539805" w14:textId="6D92BB19" w:rsidR="006A1115" w:rsidRPr="00122E7A" w:rsidRDefault="006A1115"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Instrumento de Evaluación de Capacidad Estadística (</w:t>
            </w:r>
            <w:proofErr w:type="spellStart"/>
            <w:r w:rsidR="008A0ED3" w:rsidRPr="00122E7A">
              <w:rPr>
                <w:rFonts w:ascii="Garamond" w:hAnsi="Garamond"/>
                <w:smallCaps/>
                <w:color w:val="000000" w:themeColor="text1"/>
                <w:sz w:val="18"/>
                <w:szCs w:val="18"/>
                <w:lang w:val="es-ES"/>
              </w:rPr>
              <w:t>tasc</w:t>
            </w:r>
            <w:proofErr w:type="spellEnd"/>
            <w:r w:rsidRPr="00122E7A">
              <w:rPr>
                <w:rFonts w:ascii="Garamond" w:hAnsi="Garamond"/>
                <w:color w:val="000000" w:themeColor="text1"/>
                <w:sz w:val="18"/>
                <w:szCs w:val="18"/>
                <w:lang w:val="es-ES"/>
              </w:rPr>
              <w:t>)</w:t>
            </w:r>
            <w:r w:rsidR="000F4F50">
              <w:rPr>
                <w:rFonts w:ascii="Garamond" w:hAnsi="Garamond"/>
                <w:color w:val="000000" w:themeColor="text1"/>
                <w:sz w:val="18"/>
                <w:szCs w:val="18"/>
                <w:lang w:val="es-ES"/>
              </w:rPr>
              <w:t>.</w:t>
            </w:r>
          </w:p>
        </w:tc>
      </w:tr>
      <w:tr w:rsidR="006A1115" w:rsidRPr="00122E7A" w14:paraId="1C38C729" w14:textId="77777777" w:rsidTr="00CA132E">
        <w:trPr>
          <w:jc w:val="center"/>
        </w:trPr>
        <w:tc>
          <w:tcPr>
            <w:tcW w:w="2689" w:type="dxa"/>
            <w:vAlign w:val="center"/>
          </w:tcPr>
          <w:p w14:paraId="007AC8BD" w14:textId="77777777" w:rsidR="006A1115" w:rsidRPr="00122E7A" w:rsidRDefault="006A1115" w:rsidP="008A0ED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2" w:type="dxa"/>
            <w:vAlign w:val="center"/>
          </w:tcPr>
          <w:p w14:paraId="01739EDB" w14:textId="312098C8" w:rsidR="006A1115" w:rsidRPr="00122E7A" w:rsidRDefault="006A1115"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En 2015 el </w:t>
            </w:r>
            <w:proofErr w:type="spellStart"/>
            <w:r w:rsidR="008A0ED3" w:rsidRPr="00122E7A">
              <w:rPr>
                <w:rFonts w:ascii="Garamond" w:hAnsi="Garamond"/>
                <w:smallCaps/>
                <w:color w:val="000000" w:themeColor="text1"/>
                <w:sz w:val="18"/>
                <w:szCs w:val="18"/>
                <w:lang w:val="es-ES"/>
              </w:rPr>
              <w:t>bid</w:t>
            </w:r>
            <w:proofErr w:type="spellEnd"/>
            <w:r w:rsidRPr="00122E7A">
              <w:rPr>
                <w:rFonts w:ascii="Garamond" w:hAnsi="Garamond"/>
                <w:color w:val="000000" w:themeColor="text1"/>
                <w:sz w:val="18"/>
                <w:szCs w:val="18"/>
                <w:lang w:val="es-ES"/>
              </w:rPr>
              <w:t xml:space="preserve"> realizó una evaluación al sistema de encuestas en hogares del </w:t>
            </w:r>
            <w:proofErr w:type="spellStart"/>
            <w:r w:rsidR="008A0ED3" w:rsidRPr="00122E7A">
              <w:rPr>
                <w:rFonts w:ascii="Garamond" w:hAnsi="Garamond"/>
                <w:smallCaps/>
                <w:color w:val="000000" w:themeColor="text1"/>
                <w:sz w:val="18"/>
                <w:szCs w:val="18"/>
                <w:lang w:val="es-ES"/>
              </w:rPr>
              <w:t>inegi</w:t>
            </w:r>
            <w:proofErr w:type="spellEnd"/>
            <w:r w:rsidR="000F4F50">
              <w:rPr>
                <w:rFonts w:ascii="Garamond" w:hAnsi="Garamond"/>
                <w:smallCaps/>
                <w:color w:val="000000" w:themeColor="text1"/>
                <w:sz w:val="18"/>
                <w:szCs w:val="18"/>
                <w:lang w:val="es-ES"/>
              </w:rPr>
              <w:t>.</w:t>
            </w:r>
          </w:p>
          <w:p w14:paraId="745509ED" w14:textId="51FA5AB3" w:rsidR="006A1115" w:rsidRDefault="006A1115"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En 2018 la</w:t>
            </w:r>
            <w:r w:rsidR="00832FE1">
              <w:rPr>
                <w:rFonts w:ascii="Garamond" w:hAnsi="Garamond"/>
                <w:color w:val="000000" w:themeColor="text1"/>
                <w:sz w:val="18"/>
                <w:szCs w:val="18"/>
                <w:lang w:val="es-ES"/>
              </w:rPr>
              <w:t xml:space="preserve"> Coordinación General de Operación Regional</w:t>
            </w:r>
            <w:r w:rsidR="001C6054">
              <w:rPr>
                <w:rFonts w:ascii="Garamond" w:hAnsi="Garamond"/>
                <w:color w:val="000000" w:themeColor="text1"/>
                <w:sz w:val="18"/>
                <w:szCs w:val="18"/>
                <w:lang w:val="es-ES"/>
              </w:rPr>
              <w:t xml:space="preserve"> (</w:t>
            </w:r>
            <w:proofErr w:type="spellStart"/>
            <w:r w:rsidR="008A0ED3" w:rsidRPr="00122E7A">
              <w:rPr>
                <w:rFonts w:ascii="Garamond" w:hAnsi="Garamond"/>
                <w:smallCaps/>
                <w:color w:val="000000" w:themeColor="text1"/>
                <w:sz w:val="18"/>
                <w:szCs w:val="18"/>
                <w:lang w:val="es-ES"/>
              </w:rPr>
              <w:t>cgor</w:t>
            </w:r>
            <w:proofErr w:type="spellEnd"/>
            <w:r w:rsidR="001C6054">
              <w:rPr>
                <w:rFonts w:ascii="Garamond" w:hAnsi="Garamond"/>
                <w:color w:val="000000" w:themeColor="text1"/>
                <w:sz w:val="18"/>
                <w:szCs w:val="18"/>
                <w:lang w:val="es-ES"/>
              </w:rPr>
              <w:t xml:space="preserve">) </w:t>
            </w:r>
            <w:r w:rsidRPr="00122E7A">
              <w:rPr>
                <w:rFonts w:ascii="Garamond" w:hAnsi="Garamond"/>
                <w:color w:val="000000" w:themeColor="text1"/>
                <w:sz w:val="18"/>
                <w:szCs w:val="18"/>
                <w:lang w:val="es-ES"/>
              </w:rPr>
              <w:t>adaptó el instrumento y aplicó el cuestionario a 47 oficinas del ámbito territorial</w:t>
            </w:r>
            <w:r w:rsidR="000F4F50">
              <w:rPr>
                <w:rFonts w:ascii="Garamond" w:hAnsi="Garamond"/>
                <w:color w:val="000000" w:themeColor="text1"/>
                <w:sz w:val="18"/>
                <w:szCs w:val="18"/>
                <w:lang w:val="es-ES"/>
              </w:rPr>
              <w:t>.</w:t>
            </w:r>
          </w:p>
          <w:p w14:paraId="4BA1E0C5" w14:textId="594DE93B" w:rsidR="006A1115" w:rsidRPr="00122E7A" w:rsidRDefault="0098163D" w:rsidP="0087099F">
            <w:pPr>
              <w:contextualSpacing/>
              <w:jc w:val="both"/>
              <w:rPr>
                <w:rFonts w:ascii="Garamond" w:hAnsi="Garamond"/>
                <w:color w:val="000000" w:themeColor="text1"/>
                <w:sz w:val="18"/>
                <w:szCs w:val="18"/>
                <w:lang w:val="es-ES"/>
              </w:rPr>
            </w:pPr>
            <w:r>
              <w:rPr>
                <w:rFonts w:ascii="Garamond" w:hAnsi="Garamond"/>
                <w:color w:val="000000" w:themeColor="text1"/>
                <w:sz w:val="18"/>
                <w:szCs w:val="18"/>
                <w:lang w:val="es-ES"/>
              </w:rPr>
              <w:t>En 202</w:t>
            </w:r>
            <w:r w:rsidR="00BF3F40">
              <w:rPr>
                <w:rFonts w:ascii="Garamond" w:hAnsi="Garamond"/>
                <w:color w:val="000000" w:themeColor="text1"/>
                <w:sz w:val="18"/>
                <w:szCs w:val="18"/>
                <w:lang w:val="es-ES"/>
              </w:rPr>
              <w:t xml:space="preserve">3 la </w:t>
            </w:r>
            <w:proofErr w:type="spellStart"/>
            <w:r w:rsidR="002F27BC" w:rsidRPr="002F27BC">
              <w:rPr>
                <w:rFonts w:ascii="Garamond" w:hAnsi="Garamond"/>
                <w:smallCaps/>
                <w:color w:val="000000" w:themeColor="text1"/>
                <w:sz w:val="18"/>
                <w:szCs w:val="18"/>
                <w:lang w:val="es-ES"/>
              </w:rPr>
              <w:t>cgor</w:t>
            </w:r>
            <w:proofErr w:type="spellEnd"/>
            <w:r w:rsidR="00BF3F40">
              <w:rPr>
                <w:rFonts w:ascii="Garamond" w:hAnsi="Garamond"/>
                <w:color w:val="000000" w:themeColor="text1"/>
                <w:sz w:val="18"/>
                <w:szCs w:val="18"/>
                <w:lang w:val="es-ES"/>
              </w:rPr>
              <w:t xml:space="preserve"> </w:t>
            </w:r>
            <w:r w:rsidR="006E2461">
              <w:rPr>
                <w:rFonts w:ascii="Garamond" w:hAnsi="Garamond"/>
                <w:color w:val="000000" w:themeColor="text1"/>
                <w:sz w:val="18"/>
                <w:szCs w:val="18"/>
                <w:lang w:val="es-ES"/>
              </w:rPr>
              <w:t xml:space="preserve">aplicó el cuestionario </w:t>
            </w:r>
            <w:r w:rsidR="00E861FA">
              <w:rPr>
                <w:rFonts w:ascii="Garamond" w:hAnsi="Garamond"/>
                <w:color w:val="000000" w:themeColor="text1"/>
                <w:sz w:val="18"/>
                <w:szCs w:val="18"/>
                <w:lang w:val="es-ES"/>
              </w:rPr>
              <w:t xml:space="preserve">a las 34 coordinaciones estatales, considerando </w:t>
            </w:r>
            <w:r w:rsidR="00277E6C">
              <w:rPr>
                <w:rFonts w:ascii="Garamond" w:hAnsi="Garamond"/>
                <w:color w:val="000000" w:themeColor="text1"/>
                <w:sz w:val="18"/>
                <w:szCs w:val="18"/>
                <w:lang w:val="es-ES"/>
              </w:rPr>
              <w:t xml:space="preserve">una </w:t>
            </w:r>
            <w:r w:rsidR="00E861FA">
              <w:rPr>
                <w:rFonts w:ascii="Garamond" w:hAnsi="Garamond"/>
                <w:color w:val="000000" w:themeColor="text1"/>
                <w:sz w:val="18"/>
                <w:szCs w:val="18"/>
                <w:lang w:val="es-ES"/>
              </w:rPr>
              <w:t xml:space="preserve">adecuación metodológica </w:t>
            </w:r>
            <w:r w:rsidR="00184410">
              <w:rPr>
                <w:rFonts w:ascii="Garamond" w:hAnsi="Garamond"/>
                <w:color w:val="000000" w:themeColor="text1"/>
                <w:sz w:val="18"/>
                <w:szCs w:val="18"/>
                <w:lang w:val="es-ES"/>
              </w:rPr>
              <w:t>a partir de un análisis de las causas y desafíos de las áreas de oportunidad identificadas en el cuestionario anterior.</w:t>
            </w:r>
          </w:p>
        </w:tc>
      </w:tr>
      <w:tr w:rsidR="006A1115" w:rsidRPr="00122E7A" w14:paraId="6996DE21" w14:textId="77777777" w:rsidTr="00CA132E">
        <w:trPr>
          <w:jc w:val="center"/>
        </w:trPr>
        <w:tc>
          <w:tcPr>
            <w:tcW w:w="2689" w:type="dxa"/>
            <w:vAlign w:val="center"/>
          </w:tcPr>
          <w:p w14:paraId="493D361A" w14:textId="77777777" w:rsidR="006A1115" w:rsidRPr="00122E7A" w:rsidRDefault="006A1115" w:rsidP="008A0ED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2" w:type="dxa"/>
            <w:vAlign w:val="center"/>
          </w:tcPr>
          <w:p w14:paraId="11FD8130" w14:textId="268B7DC4" w:rsidR="003D7A72" w:rsidRDefault="00501014" w:rsidP="0087099F">
            <w:pPr>
              <w:contextualSpacing/>
              <w:jc w:val="both"/>
              <w:rPr>
                <w:rFonts w:ascii="Garamond" w:hAnsi="Garamond"/>
                <w:color w:val="000000" w:themeColor="text1"/>
                <w:sz w:val="18"/>
                <w:szCs w:val="18"/>
                <w:lang w:val="es-ES"/>
              </w:rPr>
            </w:pPr>
            <w:r>
              <w:rPr>
                <w:rFonts w:ascii="Garamond" w:hAnsi="Garamond"/>
                <w:color w:val="000000" w:themeColor="text1"/>
                <w:sz w:val="18"/>
                <w:szCs w:val="18"/>
                <w:lang w:val="es-ES"/>
              </w:rPr>
              <w:t>Es un diagnóstico que se realiza con la a</w:t>
            </w:r>
            <w:r w:rsidR="006A1115" w:rsidRPr="00122E7A">
              <w:rPr>
                <w:rFonts w:ascii="Garamond" w:hAnsi="Garamond"/>
                <w:color w:val="000000" w:themeColor="text1"/>
                <w:sz w:val="18"/>
                <w:szCs w:val="18"/>
                <w:lang w:val="es-ES"/>
              </w:rPr>
              <w:t xml:space="preserve">plicación </w:t>
            </w:r>
            <w:r>
              <w:rPr>
                <w:rFonts w:ascii="Garamond" w:hAnsi="Garamond"/>
                <w:color w:val="000000" w:themeColor="text1"/>
                <w:sz w:val="18"/>
                <w:szCs w:val="18"/>
                <w:lang w:val="es-ES"/>
              </w:rPr>
              <w:t xml:space="preserve">de un </w:t>
            </w:r>
            <w:r w:rsidR="006A1115" w:rsidRPr="00122E7A">
              <w:rPr>
                <w:rFonts w:ascii="Garamond" w:hAnsi="Garamond"/>
                <w:color w:val="000000" w:themeColor="text1"/>
                <w:sz w:val="18"/>
                <w:szCs w:val="18"/>
                <w:lang w:val="es-ES"/>
              </w:rPr>
              <w:t xml:space="preserve">cuestionario a </w:t>
            </w:r>
            <w:r w:rsidR="00184410">
              <w:rPr>
                <w:rFonts w:ascii="Garamond" w:hAnsi="Garamond"/>
                <w:color w:val="000000" w:themeColor="text1"/>
                <w:sz w:val="18"/>
                <w:szCs w:val="18"/>
                <w:lang w:val="es-ES"/>
              </w:rPr>
              <w:t xml:space="preserve">un grupo de personas expertas </w:t>
            </w:r>
            <w:r w:rsidR="005F2AFC">
              <w:rPr>
                <w:rFonts w:ascii="Garamond" w:hAnsi="Garamond"/>
                <w:color w:val="000000" w:themeColor="text1"/>
                <w:sz w:val="18"/>
                <w:szCs w:val="18"/>
                <w:lang w:val="es-ES"/>
              </w:rPr>
              <w:t>con el rol facilitador</w:t>
            </w:r>
            <w:r w:rsidR="00184410">
              <w:rPr>
                <w:rFonts w:ascii="Garamond" w:hAnsi="Garamond"/>
                <w:color w:val="000000" w:themeColor="text1"/>
                <w:sz w:val="18"/>
                <w:szCs w:val="18"/>
                <w:lang w:val="es-ES"/>
              </w:rPr>
              <w:t xml:space="preserve"> por</w:t>
            </w:r>
            <w:r w:rsidR="005F2AFC">
              <w:rPr>
                <w:rFonts w:ascii="Garamond" w:hAnsi="Garamond"/>
                <w:color w:val="000000" w:themeColor="text1"/>
                <w:sz w:val="18"/>
                <w:szCs w:val="18"/>
                <w:lang w:val="es-ES"/>
              </w:rPr>
              <w:t xml:space="preserve"> parte de</w:t>
            </w:r>
            <w:r w:rsidR="00184410">
              <w:rPr>
                <w:rFonts w:ascii="Garamond" w:hAnsi="Garamond"/>
                <w:color w:val="000000" w:themeColor="text1"/>
                <w:sz w:val="18"/>
                <w:szCs w:val="18"/>
                <w:lang w:val="es-ES"/>
              </w:rPr>
              <w:t xml:space="preserve"> la persona titular en la coordinación estatal</w:t>
            </w:r>
            <w:r w:rsidR="003D7A72">
              <w:rPr>
                <w:rFonts w:ascii="Garamond" w:hAnsi="Garamond"/>
                <w:color w:val="000000" w:themeColor="text1"/>
                <w:sz w:val="18"/>
                <w:szCs w:val="18"/>
                <w:lang w:val="es-ES"/>
              </w:rPr>
              <w:t>.</w:t>
            </w:r>
          </w:p>
          <w:p w14:paraId="4C5164DA" w14:textId="5DAF9292" w:rsidR="006A1115" w:rsidRPr="00122E7A" w:rsidRDefault="00A93890" w:rsidP="0087099F">
            <w:pPr>
              <w:contextualSpacing/>
              <w:jc w:val="both"/>
              <w:rPr>
                <w:rFonts w:ascii="Garamond" w:hAnsi="Garamond"/>
                <w:color w:val="000000" w:themeColor="text1"/>
                <w:sz w:val="18"/>
                <w:szCs w:val="18"/>
                <w:lang w:val="es-ES"/>
              </w:rPr>
            </w:pPr>
            <w:r>
              <w:rPr>
                <w:rFonts w:ascii="Garamond" w:hAnsi="Garamond"/>
                <w:color w:val="000000" w:themeColor="text1"/>
                <w:sz w:val="18"/>
                <w:szCs w:val="18"/>
                <w:lang w:val="es-ES"/>
              </w:rPr>
              <w:t>O</w:t>
            </w:r>
            <w:r w:rsidRPr="00A93890">
              <w:rPr>
                <w:rFonts w:ascii="Garamond" w:hAnsi="Garamond"/>
                <w:color w:val="000000" w:themeColor="text1"/>
                <w:sz w:val="18"/>
                <w:szCs w:val="18"/>
                <w:lang w:val="es-ES"/>
              </w:rPr>
              <w:t>frece un panorama de la perspectiva de las coordinaciones estatales respecto a las herramientas con las que</w:t>
            </w:r>
            <w:r w:rsidR="0086793A">
              <w:rPr>
                <w:rFonts w:ascii="Garamond" w:hAnsi="Garamond"/>
                <w:color w:val="000000" w:themeColor="text1"/>
                <w:sz w:val="18"/>
                <w:szCs w:val="18"/>
                <w:lang w:val="es-ES"/>
              </w:rPr>
              <w:t xml:space="preserve"> se</w:t>
            </w:r>
            <w:r w:rsidRPr="00A93890">
              <w:rPr>
                <w:rFonts w:ascii="Garamond" w:hAnsi="Garamond"/>
                <w:color w:val="000000" w:themeColor="text1"/>
                <w:sz w:val="18"/>
                <w:szCs w:val="18"/>
                <w:lang w:val="es-ES"/>
              </w:rPr>
              <w:t xml:space="preserve"> cuenta para ejecutar las actividades que les corresponden de las distintas fases indicadas en la </w:t>
            </w:r>
            <w:proofErr w:type="spellStart"/>
            <w:r w:rsidR="002F27BC" w:rsidRPr="000F4F50">
              <w:rPr>
                <w:rFonts w:ascii="Garamond" w:hAnsi="Garamond"/>
                <w:smallCaps/>
                <w:color w:val="000000" w:themeColor="text1"/>
                <w:sz w:val="18"/>
                <w:szCs w:val="18"/>
                <w:lang w:val="es-ES"/>
              </w:rPr>
              <w:t>ntppieg</w:t>
            </w:r>
            <w:proofErr w:type="spellEnd"/>
            <w:r w:rsidR="000F4F50">
              <w:rPr>
                <w:rFonts w:ascii="Garamond" w:hAnsi="Garamond"/>
                <w:smallCaps/>
                <w:color w:val="000000" w:themeColor="text1"/>
                <w:sz w:val="18"/>
                <w:szCs w:val="18"/>
                <w:lang w:val="es-ES"/>
              </w:rPr>
              <w:t>.</w:t>
            </w:r>
          </w:p>
        </w:tc>
      </w:tr>
      <w:tr w:rsidR="006A1115" w:rsidRPr="00122E7A" w14:paraId="6E5ECE90" w14:textId="77777777" w:rsidTr="00CA132E">
        <w:trPr>
          <w:jc w:val="center"/>
        </w:trPr>
        <w:tc>
          <w:tcPr>
            <w:tcW w:w="2689" w:type="dxa"/>
            <w:vAlign w:val="center"/>
          </w:tcPr>
          <w:p w14:paraId="5BD47725" w14:textId="77777777" w:rsidR="006A1115" w:rsidRPr="00122E7A" w:rsidRDefault="006A1115" w:rsidP="008A0ED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2" w:type="dxa"/>
            <w:vAlign w:val="center"/>
          </w:tcPr>
          <w:p w14:paraId="00EBBA82" w14:textId="3396C0D5" w:rsidR="006A1115" w:rsidRPr="00122E7A" w:rsidRDefault="006A1115"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Proporcionar una medición de la capacidad operativa con la que cuentan las oficinas estatales para identificar áreas que necesitan mayor fortalecimiento</w:t>
            </w:r>
            <w:r w:rsidR="0072383C">
              <w:rPr>
                <w:rFonts w:ascii="Garamond" w:hAnsi="Garamond"/>
                <w:color w:val="000000" w:themeColor="text1"/>
                <w:sz w:val="18"/>
                <w:szCs w:val="18"/>
                <w:lang w:val="es-ES"/>
              </w:rPr>
              <w:t xml:space="preserve"> e incidir </w:t>
            </w:r>
            <w:r w:rsidR="000B7866">
              <w:rPr>
                <w:rFonts w:ascii="Garamond" w:hAnsi="Garamond"/>
                <w:color w:val="000000" w:themeColor="text1"/>
                <w:sz w:val="18"/>
                <w:szCs w:val="18"/>
                <w:lang w:val="es-ES"/>
              </w:rPr>
              <w:t xml:space="preserve">en </w:t>
            </w:r>
            <w:r w:rsidR="00234177">
              <w:rPr>
                <w:rFonts w:ascii="Garamond" w:hAnsi="Garamond"/>
                <w:color w:val="000000" w:themeColor="text1"/>
                <w:sz w:val="18"/>
                <w:szCs w:val="18"/>
                <w:lang w:val="es-ES"/>
              </w:rPr>
              <w:t>la mejora</w:t>
            </w:r>
            <w:r w:rsidR="000F4F50">
              <w:rPr>
                <w:rFonts w:ascii="Garamond" w:hAnsi="Garamond"/>
                <w:color w:val="000000" w:themeColor="text1"/>
                <w:sz w:val="18"/>
                <w:szCs w:val="18"/>
                <w:lang w:val="es-ES"/>
              </w:rPr>
              <w:t>.</w:t>
            </w:r>
          </w:p>
        </w:tc>
      </w:tr>
      <w:tr w:rsidR="00961795" w:rsidRPr="00122E7A" w14:paraId="387DE827" w14:textId="77777777" w:rsidTr="00CA132E">
        <w:trPr>
          <w:jc w:val="center"/>
        </w:trPr>
        <w:tc>
          <w:tcPr>
            <w:tcW w:w="2689" w:type="dxa"/>
            <w:vAlign w:val="center"/>
          </w:tcPr>
          <w:p w14:paraId="75CC3D46" w14:textId="2BA03538" w:rsidR="00961795" w:rsidRPr="00122E7A" w:rsidRDefault="00961795" w:rsidP="008A0ED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2" w:type="dxa"/>
            <w:vAlign w:val="center"/>
          </w:tcPr>
          <w:p w14:paraId="3757A5BC" w14:textId="6655B6AF" w:rsidR="00961795" w:rsidRPr="00122E7A" w:rsidRDefault="00705EE7"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Operación</w:t>
            </w:r>
          </w:p>
        </w:tc>
      </w:tr>
      <w:tr w:rsidR="008A0ED3" w:rsidRPr="00122E7A" w14:paraId="6DAD4F96" w14:textId="77777777" w:rsidTr="00CA132E">
        <w:trPr>
          <w:jc w:val="center"/>
        </w:trPr>
        <w:tc>
          <w:tcPr>
            <w:tcW w:w="9351" w:type="dxa"/>
            <w:gridSpan w:val="2"/>
            <w:shd w:val="clear" w:color="auto" w:fill="002060"/>
          </w:tcPr>
          <w:p w14:paraId="46275323" w14:textId="0FFB5C90" w:rsidR="006A1115" w:rsidRPr="00122E7A" w:rsidRDefault="006A1115"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6A1115" w:rsidRPr="00122E7A" w14:paraId="728B5C97" w14:textId="77777777" w:rsidTr="000C7FA7">
        <w:trPr>
          <w:jc w:val="center"/>
        </w:trPr>
        <w:tc>
          <w:tcPr>
            <w:tcW w:w="2689" w:type="dxa"/>
            <w:vAlign w:val="center"/>
          </w:tcPr>
          <w:p w14:paraId="2CD32095" w14:textId="77777777" w:rsidR="006A1115" w:rsidRPr="00122E7A" w:rsidRDefault="006A1115" w:rsidP="004B370D">
            <w:pPr>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 materiales e inmuebles</w:t>
            </w:r>
          </w:p>
        </w:tc>
        <w:tc>
          <w:tcPr>
            <w:tcW w:w="6662" w:type="dxa"/>
            <w:vAlign w:val="center"/>
          </w:tcPr>
          <w:p w14:paraId="200B74C5" w14:textId="5267E520" w:rsidR="006A1115" w:rsidRPr="00122E7A" w:rsidRDefault="006A1115"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Conocer la situación y disponibilidad de los materiales, equipamiento e instalaciones adecuadas de la estructura territorial.</w:t>
            </w:r>
          </w:p>
        </w:tc>
      </w:tr>
      <w:tr w:rsidR="006A1115" w:rsidRPr="00122E7A" w14:paraId="16C99AC1" w14:textId="77777777" w:rsidTr="000C7FA7">
        <w:trPr>
          <w:jc w:val="center"/>
        </w:trPr>
        <w:tc>
          <w:tcPr>
            <w:tcW w:w="2689" w:type="dxa"/>
            <w:vAlign w:val="center"/>
          </w:tcPr>
          <w:p w14:paraId="676C0171" w14:textId="77777777" w:rsidR="006A1115" w:rsidRPr="00122E7A" w:rsidRDefault="006A1115" w:rsidP="004B370D">
            <w:pPr>
              <w:rPr>
                <w:rFonts w:ascii="Garamond" w:hAnsi="Garamond"/>
                <w:color w:val="000000" w:themeColor="text1"/>
                <w:sz w:val="18"/>
                <w:szCs w:val="18"/>
                <w:lang w:val="es-ES"/>
              </w:rPr>
            </w:pPr>
            <w:r w:rsidRPr="00122E7A">
              <w:rPr>
                <w:rFonts w:ascii="Garamond" w:hAnsi="Garamond"/>
                <w:color w:val="000000" w:themeColor="text1"/>
                <w:sz w:val="18"/>
                <w:szCs w:val="18"/>
                <w:lang w:val="es-ES"/>
              </w:rPr>
              <w:t>Recursos humanos e institucionales</w:t>
            </w:r>
          </w:p>
        </w:tc>
        <w:tc>
          <w:tcPr>
            <w:tcW w:w="6662" w:type="dxa"/>
            <w:vAlign w:val="center"/>
          </w:tcPr>
          <w:p w14:paraId="3DA5A577" w14:textId="39708465" w:rsidR="006A1115" w:rsidRPr="00122E7A" w:rsidRDefault="006A1115" w:rsidP="0087099F">
            <w:pPr>
              <w:pStyle w:val="Default"/>
              <w:contextualSpacing/>
              <w:jc w:val="both"/>
              <w:rPr>
                <w:rFonts w:ascii="Garamond" w:hAnsi="Garamond"/>
                <w:sz w:val="18"/>
                <w:szCs w:val="18"/>
                <w:lang w:val="es-ES"/>
              </w:rPr>
            </w:pPr>
            <w:r w:rsidRPr="00122E7A">
              <w:rPr>
                <w:rFonts w:ascii="Garamond" w:hAnsi="Garamond"/>
                <w:color w:val="000000" w:themeColor="text1"/>
                <w:sz w:val="18"/>
                <w:szCs w:val="18"/>
                <w:lang w:val="es-ES"/>
              </w:rPr>
              <w:t xml:space="preserve">Identificar las </w:t>
            </w:r>
            <w:r w:rsidRPr="00122E7A">
              <w:rPr>
                <w:rFonts w:ascii="Garamond" w:hAnsi="Garamond"/>
                <w:sz w:val="18"/>
                <w:szCs w:val="18"/>
              </w:rPr>
              <w:t>limitaciones en la capacidad del recurso humano con el propósito de mejorar la capacitación del personal, la disponibilidad del soporte informático en el uso de dispositivos de cómputo móvil, así como la actualización de la estructura organizacional.</w:t>
            </w:r>
          </w:p>
        </w:tc>
      </w:tr>
      <w:tr w:rsidR="006A1115" w:rsidRPr="00122E7A" w14:paraId="162AFF0A" w14:textId="77777777" w:rsidTr="008B36AF">
        <w:trPr>
          <w:jc w:val="center"/>
        </w:trPr>
        <w:tc>
          <w:tcPr>
            <w:tcW w:w="2689" w:type="dxa"/>
            <w:vAlign w:val="center"/>
          </w:tcPr>
          <w:p w14:paraId="4F428D64" w14:textId="77777777" w:rsidR="006A1115" w:rsidRPr="00122E7A" w:rsidRDefault="006A1115" w:rsidP="004B370D">
            <w:pPr>
              <w:rPr>
                <w:rFonts w:ascii="Garamond" w:hAnsi="Garamond"/>
                <w:color w:val="000000" w:themeColor="text1"/>
                <w:sz w:val="18"/>
                <w:szCs w:val="18"/>
                <w:lang w:val="es-ES"/>
              </w:rPr>
            </w:pPr>
            <w:r w:rsidRPr="00122E7A">
              <w:rPr>
                <w:rFonts w:ascii="Garamond" w:hAnsi="Garamond"/>
                <w:color w:val="000000" w:themeColor="text1"/>
                <w:sz w:val="18"/>
                <w:szCs w:val="18"/>
                <w:lang w:val="es-ES"/>
              </w:rPr>
              <w:t>Planeación y seguimiento operativo</w:t>
            </w:r>
          </w:p>
        </w:tc>
        <w:tc>
          <w:tcPr>
            <w:tcW w:w="6662" w:type="dxa"/>
            <w:shd w:val="clear" w:color="auto" w:fill="auto"/>
            <w:vAlign w:val="center"/>
          </w:tcPr>
          <w:p w14:paraId="5171CF50" w14:textId="259597F5" w:rsidR="006A1115" w:rsidRPr="008B36AF" w:rsidRDefault="002160B2" w:rsidP="0087099F">
            <w:pPr>
              <w:contextualSpacing/>
              <w:jc w:val="both"/>
              <w:rPr>
                <w:rFonts w:ascii="Garamond" w:hAnsi="Garamond"/>
                <w:sz w:val="18"/>
                <w:szCs w:val="18"/>
                <w:lang w:val="es-ES"/>
              </w:rPr>
            </w:pPr>
            <w:r w:rsidRPr="008B36AF">
              <w:rPr>
                <w:rFonts w:ascii="Garamond" w:hAnsi="Garamond"/>
                <w:sz w:val="18"/>
                <w:szCs w:val="18"/>
              </w:rPr>
              <w:t xml:space="preserve">Impulsar una mejor coordinación con las UA productoras y transversales mediante la recolección de datos </w:t>
            </w:r>
            <w:r w:rsidR="00425D0A" w:rsidRPr="008B36AF">
              <w:rPr>
                <w:rFonts w:ascii="Garamond" w:hAnsi="Garamond"/>
                <w:sz w:val="18"/>
                <w:szCs w:val="18"/>
              </w:rPr>
              <w:t xml:space="preserve">para identificar deficiencias en </w:t>
            </w:r>
            <w:r w:rsidR="006A1115" w:rsidRPr="008B36AF">
              <w:rPr>
                <w:rFonts w:ascii="Garamond" w:hAnsi="Garamond"/>
                <w:sz w:val="18"/>
                <w:szCs w:val="18"/>
              </w:rPr>
              <w:t xml:space="preserve">la </w:t>
            </w:r>
            <w:r w:rsidR="006A1115" w:rsidRPr="008B36AF">
              <w:rPr>
                <w:rFonts w:ascii="Garamond" w:hAnsi="Garamond"/>
                <w:sz w:val="18"/>
                <w:szCs w:val="18"/>
                <w:lang w:val="es-ES"/>
              </w:rPr>
              <w:t>asignación de recursos humanos y materiales, cargas de trabajo</w:t>
            </w:r>
            <w:r w:rsidR="00425D0A" w:rsidRPr="008B36AF">
              <w:rPr>
                <w:rFonts w:ascii="Garamond" w:hAnsi="Garamond"/>
                <w:sz w:val="18"/>
                <w:szCs w:val="18"/>
                <w:lang w:val="es-ES"/>
              </w:rPr>
              <w:t>,</w:t>
            </w:r>
            <w:r w:rsidR="006A1115" w:rsidRPr="008B36AF">
              <w:rPr>
                <w:rFonts w:ascii="Garamond" w:hAnsi="Garamond"/>
                <w:sz w:val="18"/>
                <w:szCs w:val="18"/>
                <w:lang w:val="es-ES"/>
              </w:rPr>
              <w:t xml:space="preserve"> planeación</w:t>
            </w:r>
            <w:r w:rsidR="00052D90" w:rsidRPr="008B36AF">
              <w:rPr>
                <w:rFonts w:ascii="Garamond" w:hAnsi="Garamond"/>
                <w:sz w:val="18"/>
                <w:szCs w:val="18"/>
                <w:lang w:val="es-ES"/>
              </w:rPr>
              <w:t xml:space="preserve"> y</w:t>
            </w:r>
            <w:r w:rsidR="006A1115" w:rsidRPr="008B36AF">
              <w:rPr>
                <w:rFonts w:ascii="Garamond" w:hAnsi="Garamond"/>
                <w:sz w:val="18"/>
                <w:szCs w:val="18"/>
                <w:lang w:val="es-ES"/>
              </w:rPr>
              <w:t>, coordinación en la fase de captación.</w:t>
            </w:r>
          </w:p>
        </w:tc>
      </w:tr>
      <w:tr w:rsidR="006A1115" w:rsidRPr="00122E7A" w14:paraId="21B958DC" w14:textId="77777777" w:rsidTr="000C7FA7">
        <w:trPr>
          <w:jc w:val="center"/>
        </w:trPr>
        <w:tc>
          <w:tcPr>
            <w:tcW w:w="2689" w:type="dxa"/>
            <w:vAlign w:val="center"/>
          </w:tcPr>
          <w:p w14:paraId="0A86E758" w14:textId="2F5609C7" w:rsidR="006A1115" w:rsidRPr="00122E7A" w:rsidRDefault="00052D90" w:rsidP="004B370D">
            <w:pPr>
              <w:rPr>
                <w:rFonts w:ascii="Garamond" w:hAnsi="Garamond"/>
                <w:color w:val="000000" w:themeColor="text1"/>
                <w:sz w:val="18"/>
                <w:szCs w:val="18"/>
                <w:lang w:val="es-ES"/>
              </w:rPr>
            </w:pPr>
            <w:r>
              <w:rPr>
                <w:rFonts w:ascii="Garamond" w:hAnsi="Garamond"/>
                <w:color w:val="000000" w:themeColor="text1"/>
                <w:sz w:val="18"/>
                <w:szCs w:val="18"/>
                <w:lang w:val="es-ES"/>
              </w:rPr>
              <w:t>C</w:t>
            </w:r>
            <w:r w:rsidR="006A1115" w:rsidRPr="00122E7A">
              <w:rPr>
                <w:rFonts w:ascii="Garamond" w:hAnsi="Garamond"/>
                <w:color w:val="000000" w:themeColor="text1"/>
                <w:sz w:val="18"/>
                <w:szCs w:val="18"/>
                <w:lang w:val="es-ES"/>
              </w:rPr>
              <w:t>alidad</w:t>
            </w:r>
            <w:r>
              <w:rPr>
                <w:rFonts w:ascii="Garamond" w:hAnsi="Garamond"/>
                <w:color w:val="000000" w:themeColor="text1"/>
                <w:sz w:val="18"/>
                <w:szCs w:val="18"/>
                <w:lang w:val="es-ES"/>
              </w:rPr>
              <w:t xml:space="preserve"> </w:t>
            </w:r>
            <w:r w:rsidRPr="00BF5A8A">
              <w:rPr>
                <w:rFonts w:ascii="Garamond" w:hAnsi="Garamond"/>
                <w:color w:val="000000" w:themeColor="text1"/>
                <w:sz w:val="18"/>
                <w:szCs w:val="18"/>
                <w:lang w:val="es-ES"/>
              </w:rPr>
              <w:t>operativa</w:t>
            </w:r>
          </w:p>
        </w:tc>
        <w:tc>
          <w:tcPr>
            <w:tcW w:w="6662" w:type="dxa"/>
            <w:vAlign w:val="center"/>
          </w:tcPr>
          <w:p w14:paraId="03EC77B7" w14:textId="76F361B9" w:rsidR="006A1115" w:rsidRPr="00122E7A" w:rsidRDefault="006A1115" w:rsidP="0087099F">
            <w:pPr>
              <w:contextualSpacing/>
              <w:jc w:val="both"/>
              <w:rPr>
                <w:rFonts w:ascii="Garamond" w:hAnsi="Garamond"/>
                <w:color w:val="000000" w:themeColor="text1"/>
                <w:sz w:val="18"/>
                <w:szCs w:val="18"/>
                <w:lang w:val="es-ES"/>
              </w:rPr>
            </w:pPr>
            <w:r w:rsidRPr="00122E7A">
              <w:rPr>
                <w:rFonts w:ascii="Garamond" w:hAnsi="Garamond"/>
                <w:sz w:val="18"/>
                <w:szCs w:val="18"/>
              </w:rPr>
              <w:t>Recabar información que permita evaluar la eficiencia y efectividad de</w:t>
            </w:r>
            <w:r w:rsidR="008562FF">
              <w:rPr>
                <w:rFonts w:ascii="Garamond" w:hAnsi="Garamond"/>
                <w:sz w:val="18"/>
                <w:szCs w:val="18"/>
              </w:rPr>
              <w:t xml:space="preserve"> </w:t>
            </w:r>
            <w:r w:rsidR="00DC2AC1" w:rsidRPr="008B36AF">
              <w:rPr>
                <w:rFonts w:ascii="Garamond" w:hAnsi="Garamond"/>
                <w:sz w:val="18"/>
                <w:szCs w:val="18"/>
              </w:rPr>
              <w:t>los procesos involucrados en la generación, integración y difusión de la información, lo que implica la implementación de acciones que contribuyen a</w:t>
            </w:r>
            <w:r w:rsidRPr="008B36AF">
              <w:rPr>
                <w:rFonts w:ascii="Garamond" w:hAnsi="Garamond"/>
                <w:sz w:val="18"/>
                <w:szCs w:val="18"/>
              </w:rPr>
              <w:t xml:space="preserve"> garantizar la seguridad y</w:t>
            </w:r>
            <w:r w:rsidRPr="00122E7A">
              <w:rPr>
                <w:rFonts w:ascii="Garamond" w:hAnsi="Garamond"/>
                <w:sz w:val="18"/>
                <w:szCs w:val="18"/>
              </w:rPr>
              <w:t xml:space="preserve"> calidad de la información.</w:t>
            </w:r>
          </w:p>
        </w:tc>
      </w:tr>
      <w:tr w:rsidR="006A1115" w:rsidRPr="00122E7A" w14:paraId="3DC8C542" w14:textId="77777777" w:rsidTr="000C7FA7">
        <w:trPr>
          <w:jc w:val="center"/>
        </w:trPr>
        <w:tc>
          <w:tcPr>
            <w:tcW w:w="2689" w:type="dxa"/>
            <w:vAlign w:val="center"/>
          </w:tcPr>
          <w:p w14:paraId="51DD64F8" w14:textId="3049202F" w:rsidR="006A1115" w:rsidRPr="00122E7A" w:rsidRDefault="006A1115" w:rsidP="004B370D">
            <w:pPr>
              <w:rPr>
                <w:rFonts w:ascii="Garamond" w:hAnsi="Garamond"/>
                <w:color w:val="000000" w:themeColor="text1"/>
                <w:sz w:val="18"/>
                <w:szCs w:val="18"/>
                <w:lang w:val="es-ES"/>
              </w:rPr>
            </w:pPr>
            <w:r w:rsidRPr="00122E7A">
              <w:rPr>
                <w:rFonts w:ascii="Garamond" w:hAnsi="Garamond"/>
                <w:color w:val="000000" w:themeColor="text1"/>
                <w:sz w:val="18"/>
                <w:szCs w:val="18"/>
                <w:lang w:val="es-ES"/>
              </w:rPr>
              <w:t>Administración de riesgos</w:t>
            </w:r>
          </w:p>
        </w:tc>
        <w:tc>
          <w:tcPr>
            <w:tcW w:w="6662" w:type="dxa"/>
            <w:vAlign w:val="center"/>
          </w:tcPr>
          <w:p w14:paraId="35775370" w14:textId="3404C5C5" w:rsidR="006A1115" w:rsidRPr="00122E7A" w:rsidRDefault="00D8294E" w:rsidP="0087099F">
            <w:pPr>
              <w:pStyle w:val="Default"/>
              <w:contextualSpacing/>
              <w:jc w:val="both"/>
              <w:rPr>
                <w:rFonts w:ascii="Garamond" w:hAnsi="Garamond"/>
                <w:sz w:val="18"/>
                <w:szCs w:val="18"/>
                <w:lang w:val="es-ES"/>
              </w:rPr>
            </w:pPr>
            <w:r w:rsidRPr="00BF5A8A">
              <w:rPr>
                <w:rFonts w:ascii="Garamond" w:hAnsi="Garamond"/>
                <w:sz w:val="18"/>
                <w:szCs w:val="18"/>
              </w:rPr>
              <w:t>Identificar los elementos de evaluación en relación con recomendaciones específicas para proteger y preservar los recursos humanos e institucionales, así como para minimizar la pérdida potencial de información.</w:t>
            </w:r>
          </w:p>
        </w:tc>
      </w:tr>
    </w:tbl>
    <w:p w14:paraId="5E92BE4C" w14:textId="212F3547" w:rsidR="00A01C56" w:rsidRPr="00837CF4" w:rsidRDefault="00A01C56" w:rsidP="00F438A0">
      <w:pPr>
        <w:spacing w:after="0"/>
        <w:jc w:val="both"/>
        <w:rPr>
          <w:rFonts w:ascii="Garamond" w:hAnsi="Garamond"/>
          <w:color w:val="000000" w:themeColor="text1"/>
          <w:lang w:val="es-ES"/>
        </w:rPr>
      </w:pPr>
    </w:p>
    <w:p w14:paraId="6571A4B5" w14:textId="73F76C54" w:rsidR="00A01C56" w:rsidRPr="00693161" w:rsidRDefault="00A01C56" w:rsidP="00FD365A">
      <w:pPr>
        <w:pStyle w:val="Prrafodelista"/>
        <w:numPr>
          <w:ilvl w:val="0"/>
          <w:numId w:val="10"/>
        </w:numPr>
        <w:spacing w:after="0"/>
        <w:ind w:left="567" w:hanging="567"/>
        <w:jc w:val="both"/>
        <w:rPr>
          <w:rFonts w:ascii="Garamond" w:hAnsi="Garamond"/>
          <w:color w:val="002060"/>
          <w:sz w:val="32"/>
          <w:szCs w:val="32"/>
        </w:rPr>
      </w:pPr>
      <w:r w:rsidRPr="00693161">
        <w:rPr>
          <w:rFonts w:ascii="Garamond" w:hAnsi="Garamond"/>
          <w:color w:val="002060"/>
          <w:sz w:val="32"/>
          <w:szCs w:val="32"/>
        </w:rPr>
        <w:t>Herramienta de Evaluación de la Calidad de los Registros Administrativos (</w:t>
      </w:r>
      <w:proofErr w:type="spellStart"/>
      <w:r w:rsidR="007B483D" w:rsidRPr="00CA132E">
        <w:rPr>
          <w:rFonts w:ascii="Garamond" w:hAnsi="Garamond"/>
          <w:smallCaps/>
          <w:color w:val="002060"/>
          <w:sz w:val="32"/>
          <w:szCs w:val="32"/>
        </w:rPr>
        <w:t>hecra</w:t>
      </w:r>
      <w:proofErr w:type="spellEnd"/>
      <w:r w:rsidRPr="00693161">
        <w:rPr>
          <w:rFonts w:ascii="Garamond" w:hAnsi="Garamond"/>
          <w:color w:val="002060"/>
          <w:sz w:val="32"/>
          <w:szCs w:val="32"/>
        </w:rPr>
        <w:t>)</w:t>
      </w:r>
    </w:p>
    <w:tbl>
      <w:tblPr>
        <w:tblStyle w:val="Tablaconcuadrculaclara"/>
        <w:tblW w:w="0" w:type="auto"/>
        <w:jc w:val="center"/>
        <w:tblLook w:val="04A0" w:firstRow="1" w:lastRow="0" w:firstColumn="1" w:lastColumn="0" w:noHBand="0" w:noVBand="1"/>
      </w:tblPr>
      <w:tblGrid>
        <w:gridCol w:w="1980"/>
        <w:gridCol w:w="709"/>
        <w:gridCol w:w="3118"/>
        <w:gridCol w:w="3543"/>
      </w:tblGrid>
      <w:tr w:rsidR="00374842" w:rsidRPr="00122E7A" w14:paraId="5117C471" w14:textId="77777777" w:rsidTr="00374842">
        <w:trPr>
          <w:jc w:val="center"/>
        </w:trPr>
        <w:tc>
          <w:tcPr>
            <w:tcW w:w="9350" w:type="dxa"/>
            <w:gridSpan w:val="4"/>
            <w:shd w:val="clear" w:color="auto" w:fill="002060"/>
          </w:tcPr>
          <w:p w14:paraId="53C89562" w14:textId="552C1A70" w:rsidR="00CD3877" w:rsidRPr="00122E7A" w:rsidRDefault="00CD3877"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Características generales</w:t>
            </w:r>
          </w:p>
        </w:tc>
      </w:tr>
      <w:tr w:rsidR="00CD3877" w:rsidRPr="00122E7A" w14:paraId="285F8E2B" w14:textId="77777777" w:rsidTr="0087099F">
        <w:trPr>
          <w:jc w:val="center"/>
        </w:trPr>
        <w:tc>
          <w:tcPr>
            <w:tcW w:w="2689" w:type="dxa"/>
            <w:gridSpan w:val="2"/>
            <w:vAlign w:val="center"/>
          </w:tcPr>
          <w:p w14:paraId="17D7F5D9"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gridSpan w:val="2"/>
            <w:vAlign w:val="center"/>
          </w:tcPr>
          <w:p w14:paraId="52FF54A8" w14:textId="3801428A" w:rsidR="00CD3877" w:rsidRPr="00122E7A" w:rsidRDefault="00CD3877"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La </w:t>
            </w:r>
            <w:proofErr w:type="spellStart"/>
            <w:r w:rsidR="007B483D" w:rsidRPr="00122E7A">
              <w:rPr>
                <w:rFonts w:ascii="Garamond" w:hAnsi="Garamond"/>
                <w:smallCaps/>
                <w:color w:val="000000" w:themeColor="text1"/>
                <w:sz w:val="18"/>
                <w:szCs w:val="18"/>
                <w:lang w:val="es-ES"/>
              </w:rPr>
              <w:t>hecra</w:t>
            </w:r>
            <w:proofErr w:type="spellEnd"/>
            <w:r w:rsidRPr="00122E7A">
              <w:rPr>
                <w:rFonts w:ascii="Garamond" w:hAnsi="Garamond"/>
                <w:color w:val="000000" w:themeColor="text1"/>
                <w:sz w:val="18"/>
                <w:szCs w:val="18"/>
                <w:lang w:val="es-ES"/>
              </w:rPr>
              <w:t xml:space="preserve"> fue desarrollada por el Banco Mundial a través de un convenio de colaboración con </w:t>
            </w:r>
            <w:proofErr w:type="spellStart"/>
            <w:r w:rsidR="007B483D" w:rsidRPr="00122E7A">
              <w:rPr>
                <w:rFonts w:ascii="Garamond" w:hAnsi="Garamond"/>
                <w:smallCaps/>
                <w:color w:val="000000" w:themeColor="text1"/>
                <w:sz w:val="18"/>
                <w:szCs w:val="18"/>
                <w:lang w:val="es-ES"/>
              </w:rPr>
              <w:t>inegi</w:t>
            </w:r>
            <w:proofErr w:type="spellEnd"/>
            <w:r w:rsidRPr="00122E7A">
              <w:rPr>
                <w:rFonts w:ascii="Garamond" w:hAnsi="Garamond"/>
                <w:color w:val="000000" w:themeColor="text1"/>
                <w:sz w:val="18"/>
                <w:szCs w:val="18"/>
                <w:lang w:val="es-ES"/>
              </w:rPr>
              <w:t xml:space="preserve"> y el gobierno de Yucatán</w:t>
            </w:r>
            <w:r w:rsidR="00E126D8">
              <w:rPr>
                <w:rFonts w:ascii="Garamond" w:hAnsi="Garamond"/>
                <w:color w:val="000000" w:themeColor="text1"/>
                <w:sz w:val="18"/>
                <w:szCs w:val="18"/>
                <w:lang w:val="es-ES"/>
              </w:rPr>
              <w:t>.</w:t>
            </w:r>
          </w:p>
        </w:tc>
      </w:tr>
      <w:tr w:rsidR="00CD3877" w:rsidRPr="00122E7A" w14:paraId="3F73F2F4" w14:textId="77777777" w:rsidTr="0087099F">
        <w:trPr>
          <w:jc w:val="center"/>
        </w:trPr>
        <w:tc>
          <w:tcPr>
            <w:tcW w:w="2689" w:type="dxa"/>
            <w:gridSpan w:val="2"/>
            <w:vAlign w:val="center"/>
          </w:tcPr>
          <w:p w14:paraId="74DDD8FE"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gridSpan w:val="2"/>
            <w:vAlign w:val="center"/>
          </w:tcPr>
          <w:p w14:paraId="7DDA6C26" w14:textId="2362813A" w:rsidR="00CD3877" w:rsidRPr="00122E7A" w:rsidRDefault="00CD3877"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Procesos de producción cuyo insumo son registros administrativos</w:t>
            </w:r>
            <w:r w:rsidR="00E126D8">
              <w:rPr>
                <w:rFonts w:ascii="Garamond" w:hAnsi="Garamond"/>
                <w:color w:val="000000" w:themeColor="text1"/>
                <w:sz w:val="18"/>
                <w:szCs w:val="18"/>
                <w:lang w:val="es-ES"/>
              </w:rPr>
              <w:t>.</w:t>
            </w:r>
          </w:p>
        </w:tc>
      </w:tr>
      <w:tr w:rsidR="00CD3877" w:rsidRPr="00122E7A" w14:paraId="30FB88EA" w14:textId="77777777" w:rsidTr="0087099F">
        <w:trPr>
          <w:jc w:val="center"/>
        </w:trPr>
        <w:tc>
          <w:tcPr>
            <w:tcW w:w="2689" w:type="dxa"/>
            <w:gridSpan w:val="2"/>
            <w:vAlign w:val="center"/>
          </w:tcPr>
          <w:p w14:paraId="5E3C4BF0"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gridSpan w:val="2"/>
            <w:vAlign w:val="center"/>
          </w:tcPr>
          <w:p w14:paraId="4A3A1319" w14:textId="1504406D" w:rsidR="00CD3877" w:rsidRPr="00122E7A" w:rsidRDefault="00CD3877"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Autoevaluación</w:t>
            </w:r>
            <w:r w:rsidR="00E126D8">
              <w:rPr>
                <w:rFonts w:ascii="Garamond" w:hAnsi="Garamond"/>
                <w:color w:val="000000" w:themeColor="text1"/>
                <w:sz w:val="18"/>
                <w:szCs w:val="18"/>
                <w:lang w:val="es-ES"/>
              </w:rPr>
              <w:t>.</w:t>
            </w:r>
          </w:p>
        </w:tc>
      </w:tr>
      <w:tr w:rsidR="00CD3877" w:rsidRPr="00122E7A" w14:paraId="5250B38A" w14:textId="77777777" w:rsidTr="0087099F">
        <w:trPr>
          <w:jc w:val="center"/>
        </w:trPr>
        <w:tc>
          <w:tcPr>
            <w:tcW w:w="2689" w:type="dxa"/>
            <w:gridSpan w:val="2"/>
            <w:vAlign w:val="center"/>
          </w:tcPr>
          <w:p w14:paraId="3CC042E3"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gridSpan w:val="2"/>
            <w:vAlign w:val="center"/>
          </w:tcPr>
          <w:p w14:paraId="36D2DC0D" w14:textId="5F284B78" w:rsidR="00CD3877" w:rsidRPr="00122E7A" w:rsidRDefault="00CD3877"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Conocer si los registros administrativos cumplen con criterios básicos para ser utilizados con fines estadísticos, así como detectar áreas de mejora que permitan obtener información de mejor calidad</w:t>
            </w:r>
            <w:r w:rsidR="00E126D8">
              <w:rPr>
                <w:rFonts w:ascii="Garamond" w:hAnsi="Garamond"/>
                <w:color w:val="000000" w:themeColor="text1"/>
                <w:sz w:val="18"/>
                <w:szCs w:val="18"/>
                <w:lang w:val="es-ES"/>
              </w:rPr>
              <w:t>.</w:t>
            </w:r>
          </w:p>
        </w:tc>
      </w:tr>
      <w:tr w:rsidR="00217D82" w:rsidRPr="00122E7A" w14:paraId="1AB9BDC3" w14:textId="77777777" w:rsidTr="0087099F">
        <w:trPr>
          <w:jc w:val="center"/>
        </w:trPr>
        <w:tc>
          <w:tcPr>
            <w:tcW w:w="2689" w:type="dxa"/>
            <w:gridSpan w:val="2"/>
            <w:vAlign w:val="center"/>
          </w:tcPr>
          <w:p w14:paraId="13576EC7" w14:textId="3316E294" w:rsidR="00217D82" w:rsidRPr="00122E7A" w:rsidRDefault="00217D82"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gridSpan w:val="2"/>
            <w:vAlign w:val="center"/>
          </w:tcPr>
          <w:p w14:paraId="1C419339" w14:textId="0C580296" w:rsidR="00217D82" w:rsidRPr="00122E7A" w:rsidRDefault="001D5C10" w:rsidP="0087099F">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Relevancia</w:t>
            </w:r>
            <w:r w:rsidR="00591945" w:rsidRPr="00122E7A">
              <w:rPr>
                <w:rFonts w:ascii="Garamond" w:hAnsi="Garamond"/>
                <w:color w:val="000000" w:themeColor="text1"/>
                <w:sz w:val="18"/>
                <w:szCs w:val="18"/>
                <w:lang w:val="es-ES"/>
              </w:rPr>
              <w:t>/</w:t>
            </w:r>
            <w:r w:rsidR="00217D82" w:rsidRPr="00122E7A">
              <w:rPr>
                <w:rFonts w:ascii="Garamond" w:hAnsi="Garamond"/>
                <w:color w:val="000000" w:themeColor="text1"/>
                <w:sz w:val="18"/>
                <w:szCs w:val="18"/>
                <w:lang w:val="es-ES"/>
              </w:rPr>
              <w:t>Consistencia</w:t>
            </w:r>
            <w:r w:rsidR="00E130DA" w:rsidRPr="00122E7A">
              <w:rPr>
                <w:rFonts w:ascii="Garamond" w:hAnsi="Garamond"/>
                <w:color w:val="000000" w:themeColor="text1"/>
                <w:sz w:val="18"/>
                <w:szCs w:val="18"/>
                <w:lang w:val="es-ES"/>
              </w:rPr>
              <w:t>/</w:t>
            </w:r>
            <w:r w:rsidR="00591945" w:rsidRPr="00122E7A">
              <w:rPr>
                <w:rFonts w:ascii="Garamond" w:hAnsi="Garamond"/>
                <w:color w:val="000000" w:themeColor="text1"/>
                <w:sz w:val="18"/>
                <w:szCs w:val="18"/>
                <w:lang w:val="es-ES"/>
              </w:rPr>
              <w:t>Operación</w:t>
            </w:r>
            <w:r w:rsidR="00E130DA" w:rsidRPr="00122E7A">
              <w:rPr>
                <w:rFonts w:ascii="Garamond" w:hAnsi="Garamond"/>
                <w:color w:val="000000" w:themeColor="text1"/>
                <w:sz w:val="18"/>
                <w:szCs w:val="18"/>
                <w:lang w:val="es-ES"/>
              </w:rPr>
              <w:t>/</w:t>
            </w:r>
            <w:r w:rsidR="00591945" w:rsidRPr="00122E7A">
              <w:rPr>
                <w:rFonts w:ascii="Garamond" w:hAnsi="Garamond"/>
                <w:color w:val="000000" w:themeColor="text1"/>
                <w:sz w:val="18"/>
                <w:szCs w:val="18"/>
                <w:lang w:val="es-ES"/>
              </w:rPr>
              <w:t>Resultados</w:t>
            </w:r>
          </w:p>
        </w:tc>
      </w:tr>
      <w:tr w:rsidR="00374842" w:rsidRPr="00122E7A" w14:paraId="367A0F43" w14:textId="77777777" w:rsidTr="00374842">
        <w:trPr>
          <w:jc w:val="center"/>
        </w:trPr>
        <w:tc>
          <w:tcPr>
            <w:tcW w:w="9350" w:type="dxa"/>
            <w:gridSpan w:val="4"/>
            <w:shd w:val="clear" w:color="auto" w:fill="002060"/>
          </w:tcPr>
          <w:p w14:paraId="7D04A6A5" w14:textId="78B1168B" w:rsidR="00CD3877" w:rsidRPr="00122E7A" w:rsidRDefault="00CD3877"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CD3877" w:rsidRPr="00122E7A" w14:paraId="4E3D3FA6" w14:textId="77777777" w:rsidTr="0087099F">
        <w:trPr>
          <w:jc w:val="center"/>
        </w:trPr>
        <w:tc>
          <w:tcPr>
            <w:tcW w:w="1980" w:type="dxa"/>
            <w:vAlign w:val="center"/>
          </w:tcPr>
          <w:p w14:paraId="03A858FB"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de datos administrativa</w:t>
            </w:r>
          </w:p>
        </w:tc>
        <w:tc>
          <w:tcPr>
            <w:tcW w:w="3827" w:type="dxa"/>
            <w:gridSpan w:val="2"/>
            <w:vAlign w:val="center"/>
          </w:tcPr>
          <w:p w14:paraId="6C6A4E47"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Pertinencia</w:t>
            </w:r>
          </w:p>
          <w:p w14:paraId="4549E35E"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Entorno institucional, políticas y procedimientos</w:t>
            </w:r>
          </w:p>
        </w:tc>
        <w:tc>
          <w:tcPr>
            <w:tcW w:w="3543" w:type="dxa"/>
            <w:vAlign w:val="center"/>
          </w:tcPr>
          <w:p w14:paraId="3EA46471"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Compromiso de entrega de datos</w:t>
            </w:r>
          </w:p>
          <w:p w14:paraId="43AE0DFB"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Control y mejora continua</w:t>
            </w:r>
          </w:p>
          <w:p w14:paraId="075B223D"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Tratamiento de datos</w:t>
            </w:r>
          </w:p>
        </w:tc>
      </w:tr>
      <w:tr w:rsidR="00CD3877" w:rsidRPr="00122E7A" w14:paraId="1DF8AE0D" w14:textId="77777777" w:rsidTr="0087099F">
        <w:trPr>
          <w:jc w:val="center"/>
        </w:trPr>
        <w:tc>
          <w:tcPr>
            <w:tcW w:w="1980" w:type="dxa"/>
            <w:vAlign w:val="center"/>
          </w:tcPr>
          <w:p w14:paraId="1EBF93B5"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Metadatos</w:t>
            </w:r>
          </w:p>
        </w:tc>
        <w:tc>
          <w:tcPr>
            <w:tcW w:w="3827" w:type="dxa"/>
            <w:gridSpan w:val="2"/>
            <w:vAlign w:val="center"/>
          </w:tcPr>
          <w:p w14:paraId="36923669"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Documentación de metadatos</w:t>
            </w:r>
          </w:p>
          <w:p w14:paraId="223E21B4"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Completitud y claridad</w:t>
            </w:r>
          </w:p>
        </w:tc>
        <w:tc>
          <w:tcPr>
            <w:tcW w:w="3543" w:type="dxa"/>
            <w:vAlign w:val="center"/>
          </w:tcPr>
          <w:p w14:paraId="449FBBC6"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Uso de claves únicas</w:t>
            </w:r>
          </w:p>
          <w:p w14:paraId="3EF37C69"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Comparabilidad</w:t>
            </w:r>
          </w:p>
        </w:tc>
      </w:tr>
      <w:tr w:rsidR="00CD3877" w:rsidRPr="00122E7A" w14:paraId="2CC73AEE" w14:textId="77777777" w:rsidTr="0087099F">
        <w:trPr>
          <w:jc w:val="center"/>
        </w:trPr>
        <w:tc>
          <w:tcPr>
            <w:tcW w:w="1980" w:type="dxa"/>
            <w:vAlign w:val="center"/>
          </w:tcPr>
          <w:p w14:paraId="6839DD65"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Datos</w:t>
            </w:r>
          </w:p>
        </w:tc>
        <w:tc>
          <w:tcPr>
            <w:tcW w:w="3827" w:type="dxa"/>
            <w:gridSpan w:val="2"/>
            <w:vAlign w:val="center"/>
          </w:tcPr>
          <w:p w14:paraId="0EEF6022"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Controles técnicos</w:t>
            </w:r>
          </w:p>
          <w:p w14:paraId="1047B62C"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Cobertura</w:t>
            </w:r>
          </w:p>
          <w:p w14:paraId="2A2463D8"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Unión de registros informáticos</w:t>
            </w:r>
          </w:p>
          <w:p w14:paraId="51170F3D"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Completitud</w:t>
            </w:r>
          </w:p>
          <w:p w14:paraId="7CB072B8"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Medición</w:t>
            </w:r>
          </w:p>
          <w:p w14:paraId="182DFBB3"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Claves de identificación</w:t>
            </w:r>
          </w:p>
        </w:tc>
        <w:tc>
          <w:tcPr>
            <w:tcW w:w="3543" w:type="dxa"/>
            <w:vAlign w:val="center"/>
          </w:tcPr>
          <w:p w14:paraId="371DC96F"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Procesamiento</w:t>
            </w:r>
          </w:p>
          <w:p w14:paraId="0CC58523"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Precisión</w:t>
            </w:r>
          </w:p>
          <w:p w14:paraId="10915314"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Uso de códigos y clasificadores</w:t>
            </w:r>
          </w:p>
          <w:p w14:paraId="322CE50F"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Actualidad de los datos</w:t>
            </w:r>
          </w:p>
          <w:p w14:paraId="7F5C2C2A"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Registros Múltiples</w:t>
            </w:r>
          </w:p>
          <w:p w14:paraId="0E173E8C"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Otros controles</w:t>
            </w:r>
          </w:p>
        </w:tc>
      </w:tr>
      <w:tr w:rsidR="00CD3877" w:rsidRPr="00122E7A" w14:paraId="6FB67FB3" w14:textId="77777777" w:rsidTr="0087099F">
        <w:trPr>
          <w:jc w:val="center"/>
        </w:trPr>
        <w:tc>
          <w:tcPr>
            <w:tcW w:w="1980" w:type="dxa"/>
            <w:vAlign w:val="center"/>
          </w:tcPr>
          <w:p w14:paraId="722C8D88" w14:textId="77777777" w:rsidR="00CD3877" w:rsidRPr="00122E7A" w:rsidRDefault="00CD3877" w:rsidP="0087099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Producto</w:t>
            </w:r>
          </w:p>
        </w:tc>
        <w:tc>
          <w:tcPr>
            <w:tcW w:w="3827" w:type="dxa"/>
            <w:gridSpan w:val="2"/>
            <w:vAlign w:val="center"/>
          </w:tcPr>
          <w:p w14:paraId="323E88C7"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Comparabilidad</w:t>
            </w:r>
          </w:p>
          <w:p w14:paraId="24120333"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lastRenderedPageBreak/>
              <w:t>Pertinencia</w:t>
            </w:r>
          </w:p>
          <w:p w14:paraId="62118B40"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Coherencia</w:t>
            </w:r>
          </w:p>
        </w:tc>
        <w:tc>
          <w:tcPr>
            <w:tcW w:w="3543" w:type="dxa"/>
            <w:vAlign w:val="center"/>
          </w:tcPr>
          <w:p w14:paraId="5617FA47"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lastRenderedPageBreak/>
              <w:t>Disponibilidad y transparencia</w:t>
            </w:r>
          </w:p>
          <w:p w14:paraId="70E96270"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lastRenderedPageBreak/>
              <w:t>Precisión y exactitud</w:t>
            </w:r>
          </w:p>
          <w:p w14:paraId="44724B10" w14:textId="77777777" w:rsidR="00CD3877" w:rsidRPr="00122E7A" w:rsidRDefault="00CD3877"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Oportunidad y puntualidad</w:t>
            </w:r>
          </w:p>
        </w:tc>
      </w:tr>
    </w:tbl>
    <w:p w14:paraId="4CFD6F5D" w14:textId="278F94F2" w:rsidR="00122E7A" w:rsidRDefault="00122E7A" w:rsidP="00122E7A">
      <w:pPr>
        <w:spacing w:after="0"/>
        <w:jc w:val="both"/>
        <w:rPr>
          <w:rFonts w:ascii="Garamond" w:hAnsi="Garamond"/>
          <w:color w:val="000000" w:themeColor="text1"/>
          <w:lang w:val="es-ES"/>
        </w:rPr>
      </w:pPr>
    </w:p>
    <w:p w14:paraId="7D818FB2" w14:textId="1E62BD1B" w:rsidR="001C75E4" w:rsidRPr="00642061" w:rsidRDefault="00471015" w:rsidP="00FD365A">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t>Evaluación del Diseño Conceptual, Implementación y Resultados de los Censos de Gobierno</w:t>
      </w:r>
    </w:p>
    <w:tbl>
      <w:tblPr>
        <w:tblStyle w:val="Tablaconcuadrculaclara"/>
        <w:tblW w:w="0" w:type="auto"/>
        <w:jc w:val="center"/>
        <w:tblLook w:val="04A0" w:firstRow="1" w:lastRow="0" w:firstColumn="1" w:lastColumn="0" w:noHBand="0" w:noVBand="1"/>
      </w:tblPr>
      <w:tblGrid>
        <w:gridCol w:w="2689"/>
        <w:gridCol w:w="6661"/>
      </w:tblGrid>
      <w:tr w:rsidR="000138A8" w:rsidRPr="00122E7A" w14:paraId="406B8260" w14:textId="77777777" w:rsidTr="002560A9">
        <w:trPr>
          <w:jc w:val="center"/>
        </w:trPr>
        <w:tc>
          <w:tcPr>
            <w:tcW w:w="9350" w:type="dxa"/>
            <w:gridSpan w:val="2"/>
            <w:shd w:val="clear" w:color="auto" w:fill="002060"/>
          </w:tcPr>
          <w:p w14:paraId="6E72AD33" w14:textId="15006398" w:rsidR="00CD3877" w:rsidRPr="00122E7A" w:rsidRDefault="00CD3877"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Características generales</w:t>
            </w:r>
          </w:p>
        </w:tc>
      </w:tr>
      <w:tr w:rsidR="00CD3877" w:rsidRPr="00122E7A" w14:paraId="32639EB7" w14:textId="77777777" w:rsidTr="00037963">
        <w:trPr>
          <w:jc w:val="center"/>
        </w:trPr>
        <w:tc>
          <w:tcPr>
            <w:tcW w:w="2689" w:type="dxa"/>
            <w:vAlign w:val="center"/>
          </w:tcPr>
          <w:p w14:paraId="777578A9" w14:textId="77777777" w:rsidR="00CD3877" w:rsidRPr="00122E7A" w:rsidRDefault="00CD3877"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70A2D8CA" w14:textId="27E42B70" w:rsidR="00CD3877" w:rsidRPr="00122E7A" w:rsidRDefault="00CD3877" w:rsidP="00037963">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Dirección General Adjunta de Desarrollo, Análisis e Indicadores de la Dirección General de Estadísticas de Gobierno, Seguridad Pública y Justicia</w:t>
            </w:r>
            <w:r w:rsidR="00E126D8">
              <w:rPr>
                <w:rFonts w:ascii="Garamond" w:hAnsi="Garamond"/>
                <w:color w:val="000000" w:themeColor="text1"/>
                <w:sz w:val="18"/>
                <w:szCs w:val="18"/>
                <w:lang w:val="es-ES"/>
              </w:rPr>
              <w:t>.</w:t>
            </w:r>
          </w:p>
        </w:tc>
      </w:tr>
      <w:tr w:rsidR="00CD3877" w:rsidRPr="00122E7A" w14:paraId="285475E2" w14:textId="77777777" w:rsidTr="00037963">
        <w:trPr>
          <w:jc w:val="center"/>
        </w:trPr>
        <w:tc>
          <w:tcPr>
            <w:tcW w:w="2689" w:type="dxa"/>
            <w:vAlign w:val="center"/>
          </w:tcPr>
          <w:p w14:paraId="32CCAA86" w14:textId="77777777" w:rsidR="00CD3877" w:rsidRPr="00122E7A" w:rsidRDefault="00CD3877"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70B69A90" w14:textId="7763304A" w:rsidR="00CD3877" w:rsidRPr="00122E7A" w:rsidRDefault="00CD3877" w:rsidP="00037963">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Censos de gobierno</w:t>
            </w:r>
            <w:r w:rsidR="00E126D8">
              <w:rPr>
                <w:rFonts w:ascii="Garamond" w:hAnsi="Garamond"/>
                <w:color w:val="000000" w:themeColor="text1"/>
                <w:sz w:val="18"/>
                <w:szCs w:val="18"/>
                <w:lang w:val="es-ES"/>
              </w:rPr>
              <w:t>.</w:t>
            </w:r>
          </w:p>
        </w:tc>
      </w:tr>
      <w:tr w:rsidR="00CD3877" w:rsidRPr="00122E7A" w14:paraId="49CFD90E" w14:textId="77777777" w:rsidTr="00037963">
        <w:trPr>
          <w:jc w:val="center"/>
        </w:trPr>
        <w:tc>
          <w:tcPr>
            <w:tcW w:w="2689" w:type="dxa"/>
            <w:vAlign w:val="center"/>
          </w:tcPr>
          <w:p w14:paraId="4B3B2469" w14:textId="77777777" w:rsidR="00CD3877" w:rsidRPr="00122E7A" w:rsidRDefault="00CD3877"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36F0AAA9" w14:textId="33408776" w:rsidR="00CD3877" w:rsidRPr="00122E7A" w:rsidRDefault="00CD3877" w:rsidP="00037963">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Aplicada por la Dirección General Adjunta de Desarrollo, Análisis e Indicadores de la Dirección General de Estadísticas de Gobierno</w:t>
            </w:r>
            <w:r w:rsidR="00353528" w:rsidRPr="00122E7A">
              <w:rPr>
                <w:rFonts w:ascii="Garamond" w:hAnsi="Garamond"/>
                <w:color w:val="000000" w:themeColor="text1"/>
                <w:sz w:val="18"/>
                <w:szCs w:val="18"/>
                <w:lang w:val="es-ES"/>
              </w:rPr>
              <w:t>, Seguridad Pública y Justicia</w:t>
            </w:r>
            <w:r w:rsidR="00E126D8">
              <w:rPr>
                <w:rFonts w:ascii="Garamond" w:hAnsi="Garamond"/>
                <w:color w:val="000000" w:themeColor="text1"/>
                <w:sz w:val="18"/>
                <w:szCs w:val="18"/>
                <w:lang w:val="es-ES"/>
              </w:rPr>
              <w:t>.</w:t>
            </w:r>
          </w:p>
        </w:tc>
      </w:tr>
      <w:tr w:rsidR="00CD3877" w:rsidRPr="00122E7A" w14:paraId="685B0BC0" w14:textId="77777777" w:rsidTr="00037963">
        <w:trPr>
          <w:jc w:val="center"/>
        </w:trPr>
        <w:tc>
          <w:tcPr>
            <w:tcW w:w="2689" w:type="dxa"/>
            <w:vAlign w:val="center"/>
          </w:tcPr>
          <w:p w14:paraId="45C6C8C0" w14:textId="77777777" w:rsidR="00CD3877" w:rsidRPr="00122E7A" w:rsidRDefault="00CD3877"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76103F58" w14:textId="4D998804" w:rsidR="00CD3877" w:rsidRPr="00122E7A" w:rsidRDefault="00CD3877" w:rsidP="00037963">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Detectar áreas de mejora relacionadas con el diseño conceptual, implementación y resultados de los censos de gobierno</w:t>
            </w:r>
            <w:r w:rsidR="00E126D8">
              <w:rPr>
                <w:rFonts w:ascii="Garamond" w:hAnsi="Garamond"/>
                <w:color w:val="000000" w:themeColor="text1"/>
                <w:sz w:val="18"/>
                <w:szCs w:val="18"/>
                <w:lang w:val="es-ES"/>
              </w:rPr>
              <w:t>.</w:t>
            </w:r>
          </w:p>
        </w:tc>
      </w:tr>
      <w:tr w:rsidR="00B01FAE" w:rsidRPr="00122E7A" w14:paraId="548872E3" w14:textId="77777777" w:rsidTr="00037963">
        <w:trPr>
          <w:jc w:val="center"/>
        </w:trPr>
        <w:tc>
          <w:tcPr>
            <w:tcW w:w="2689" w:type="dxa"/>
            <w:vAlign w:val="center"/>
          </w:tcPr>
          <w:p w14:paraId="1E3E90FB" w14:textId="56F293A4" w:rsidR="00B01FAE" w:rsidRPr="00122E7A" w:rsidRDefault="00B01FAE"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614CA5FB" w14:textId="286D62DA" w:rsidR="00B01FAE" w:rsidRPr="00122E7A" w:rsidRDefault="007C7948" w:rsidP="00037963">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r w:rsidR="00D65F9C" w:rsidRPr="00122E7A">
              <w:rPr>
                <w:rFonts w:ascii="Garamond" w:hAnsi="Garamond"/>
                <w:color w:val="000000" w:themeColor="text1"/>
                <w:sz w:val="18"/>
                <w:szCs w:val="18"/>
                <w:lang w:val="es-ES"/>
              </w:rPr>
              <w:t>Operación/</w:t>
            </w:r>
            <w:r w:rsidR="00FC1DAE" w:rsidRPr="00122E7A">
              <w:rPr>
                <w:rFonts w:ascii="Garamond" w:hAnsi="Garamond"/>
                <w:color w:val="000000" w:themeColor="text1"/>
                <w:sz w:val="18"/>
                <w:szCs w:val="18"/>
                <w:lang w:val="es-ES"/>
              </w:rPr>
              <w:t>Resultados</w:t>
            </w:r>
          </w:p>
        </w:tc>
      </w:tr>
      <w:tr w:rsidR="002560A9" w:rsidRPr="00122E7A" w14:paraId="07172340" w14:textId="77777777" w:rsidTr="002560A9">
        <w:trPr>
          <w:jc w:val="center"/>
        </w:trPr>
        <w:tc>
          <w:tcPr>
            <w:tcW w:w="9350" w:type="dxa"/>
            <w:gridSpan w:val="2"/>
            <w:shd w:val="clear" w:color="auto" w:fill="002060"/>
          </w:tcPr>
          <w:p w14:paraId="07DEBD77" w14:textId="72AA41C7" w:rsidR="00CD3877" w:rsidRPr="00122E7A" w:rsidRDefault="00CD3877"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CD3877" w:rsidRPr="00122E7A" w14:paraId="101D2501" w14:textId="77777777" w:rsidTr="00037963">
        <w:trPr>
          <w:jc w:val="center"/>
        </w:trPr>
        <w:tc>
          <w:tcPr>
            <w:tcW w:w="2689" w:type="dxa"/>
            <w:vAlign w:val="center"/>
          </w:tcPr>
          <w:p w14:paraId="1DAFF763" w14:textId="77777777" w:rsidR="00CD3877" w:rsidRPr="00122E7A" w:rsidRDefault="00CD3877" w:rsidP="00037963">
            <w:pPr>
              <w:contextualSpacing/>
              <w:rPr>
                <w:rFonts w:ascii="Garamond" w:hAnsi="Garamond"/>
                <w:color w:val="000000" w:themeColor="text1"/>
                <w:sz w:val="18"/>
                <w:szCs w:val="18"/>
                <w:lang w:val="es-ES"/>
              </w:rPr>
            </w:pPr>
            <w:r w:rsidRPr="00122E7A">
              <w:rPr>
                <w:rFonts w:ascii="Garamond" w:hAnsi="Garamond"/>
                <w:color w:val="000000" w:themeColor="text1"/>
                <w:sz w:val="18"/>
                <w:szCs w:val="18"/>
              </w:rPr>
              <w:t>Elementos del diseño conceptual</w:t>
            </w:r>
          </w:p>
        </w:tc>
        <w:tc>
          <w:tcPr>
            <w:tcW w:w="6661" w:type="dxa"/>
            <w:vAlign w:val="center"/>
          </w:tcPr>
          <w:p w14:paraId="02B26018"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Cumplimiento de la Norma Técnica del Proceso de Producción de Información Estadística y Geográfica</w:t>
            </w:r>
          </w:p>
        </w:tc>
      </w:tr>
      <w:tr w:rsidR="00CD3877" w:rsidRPr="00122E7A" w14:paraId="3EF9AEAD" w14:textId="77777777" w:rsidTr="00037963">
        <w:trPr>
          <w:jc w:val="center"/>
        </w:trPr>
        <w:tc>
          <w:tcPr>
            <w:tcW w:w="2689" w:type="dxa"/>
            <w:vAlign w:val="center"/>
          </w:tcPr>
          <w:p w14:paraId="49215841"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Contenido del diseño conceptual</w:t>
            </w:r>
          </w:p>
        </w:tc>
        <w:tc>
          <w:tcPr>
            <w:tcW w:w="6661" w:type="dxa"/>
            <w:vAlign w:val="center"/>
          </w:tcPr>
          <w:p w14:paraId="1F438BA2"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Especificación y atención de las necesidades de información</w:t>
            </w:r>
          </w:p>
          <w:p w14:paraId="7D508D68"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Documentación de los cambios en el Esquema Conceptual</w:t>
            </w:r>
          </w:p>
          <w:p w14:paraId="164DBA88"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Validación de los subtemas del Esquema Conceptual y el Marco Conceptual</w:t>
            </w:r>
          </w:p>
        </w:tc>
      </w:tr>
      <w:tr w:rsidR="00CD3877" w:rsidRPr="00122E7A" w14:paraId="2AE1F995" w14:textId="77777777" w:rsidTr="00037963">
        <w:trPr>
          <w:jc w:val="center"/>
        </w:trPr>
        <w:tc>
          <w:tcPr>
            <w:tcW w:w="2689" w:type="dxa"/>
            <w:vAlign w:val="center"/>
          </w:tcPr>
          <w:p w14:paraId="0BAEF054"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Metadatos</w:t>
            </w:r>
          </w:p>
        </w:tc>
        <w:tc>
          <w:tcPr>
            <w:tcW w:w="6661" w:type="dxa"/>
            <w:vAlign w:val="center"/>
          </w:tcPr>
          <w:p w14:paraId="514672F3"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Cumplimiento con la Norma Técnica para el Acceso y Publicación de Datos Abiertos</w:t>
            </w:r>
          </w:p>
          <w:p w14:paraId="16B4A31B"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Cumplimiento con la Norma Técnica para la Elaboración de Metadatos</w:t>
            </w:r>
          </w:p>
        </w:tc>
      </w:tr>
      <w:tr w:rsidR="00CD3877" w:rsidRPr="00122E7A" w14:paraId="3048DBF3" w14:textId="77777777" w:rsidTr="00037963">
        <w:trPr>
          <w:jc w:val="center"/>
        </w:trPr>
        <w:tc>
          <w:tcPr>
            <w:tcW w:w="2689" w:type="dxa"/>
            <w:vAlign w:val="center"/>
          </w:tcPr>
          <w:p w14:paraId="3A309A80"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Diseño del instrumento de captación</w:t>
            </w:r>
          </w:p>
        </w:tc>
        <w:tc>
          <w:tcPr>
            <w:tcW w:w="6661" w:type="dxa"/>
            <w:vAlign w:val="center"/>
          </w:tcPr>
          <w:p w14:paraId="75A40460"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Cambios en las </w:t>
            </w:r>
            <w:r w:rsidRPr="00122E7A">
              <w:rPr>
                <w:rFonts w:ascii="Garamond" w:hAnsi="Garamond"/>
                <w:color w:val="000000" w:themeColor="text1"/>
                <w:sz w:val="18"/>
                <w:szCs w:val="18"/>
              </w:rPr>
              <w:t>preguntas del instrumento de captación (cuántas, cuáles, justificación y descripción en el Marco Conceptual)</w:t>
            </w:r>
          </w:p>
        </w:tc>
      </w:tr>
      <w:tr w:rsidR="00CD3877" w:rsidRPr="00122E7A" w14:paraId="55B160C0" w14:textId="77777777" w:rsidTr="00037963">
        <w:trPr>
          <w:jc w:val="center"/>
        </w:trPr>
        <w:tc>
          <w:tcPr>
            <w:tcW w:w="2689" w:type="dxa"/>
            <w:vAlign w:val="center"/>
          </w:tcPr>
          <w:p w14:paraId="762AC387"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Problemas presentados durante la captación de la información</w:t>
            </w:r>
          </w:p>
        </w:tc>
        <w:tc>
          <w:tcPr>
            <w:tcW w:w="6661" w:type="dxa"/>
            <w:vAlign w:val="center"/>
          </w:tcPr>
          <w:p w14:paraId="619C1278" w14:textId="50C17E3E"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Problemas de las Jefaturas de Departamento de Estadísticas de Gobierno durante el levantamiento del proceso de producción</w:t>
            </w:r>
          </w:p>
          <w:p w14:paraId="3B7D6C52" w14:textId="0332B823" w:rsidR="00CD3877" w:rsidRPr="00122E7A" w:rsidRDefault="00CD3877"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rPr>
              <w:t>Problemas de las instituciones informantes durante el levantamiento del proceso de producción</w:t>
            </w:r>
          </w:p>
        </w:tc>
      </w:tr>
      <w:tr w:rsidR="00CD3877" w:rsidRPr="00122E7A" w14:paraId="248594CA" w14:textId="77777777" w:rsidTr="00037963">
        <w:trPr>
          <w:jc w:val="center"/>
        </w:trPr>
        <w:tc>
          <w:tcPr>
            <w:tcW w:w="2689" w:type="dxa"/>
            <w:vAlign w:val="center"/>
          </w:tcPr>
          <w:p w14:paraId="10D99339"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Problemas enfrentados durante el procesamiento de la información</w:t>
            </w:r>
          </w:p>
        </w:tc>
        <w:tc>
          <w:tcPr>
            <w:tcW w:w="6661" w:type="dxa"/>
            <w:vAlign w:val="center"/>
          </w:tcPr>
          <w:p w14:paraId="05F1B3A6" w14:textId="68952B59"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 xml:space="preserve">Preguntas y módulos que recibieron la mayor cantidad de observaciones y </w:t>
            </w:r>
            <w:proofErr w:type="spellStart"/>
            <w:r w:rsidR="00CF49C8" w:rsidRPr="00122E7A">
              <w:rPr>
                <w:rFonts w:ascii="Garamond" w:hAnsi="Garamond"/>
                <w:color w:val="000000" w:themeColor="text1"/>
                <w:sz w:val="18"/>
                <w:szCs w:val="18"/>
              </w:rPr>
              <w:t>re</w:t>
            </w:r>
            <w:r w:rsidR="00CF49C8">
              <w:rPr>
                <w:rFonts w:ascii="Garamond" w:hAnsi="Garamond"/>
                <w:color w:val="000000" w:themeColor="text1"/>
                <w:sz w:val="18"/>
                <w:szCs w:val="18"/>
              </w:rPr>
              <w:t>consultas</w:t>
            </w:r>
            <w:proofErr w:type="spellEnd"/>
          </w:p>
        </w:tc>
      </w:tr>
      <w:tr w:rsidR="00CD3877" w:rsidRPr="00122E7A" w14:paraId="58B47149" w14:textId="77777777" w:rsidTr="00037963">
        <w:trPr>
          <w:jc w:val="center"/>
        </w:trPr>
        <w:tc>
          <w:tcPr>
            <w:tcW w:w="2689" w:type="dxa"/>
            <w:vAlign w:val="center"/>
          </w:tcPr>
          <w:p w14:paraId="33A9C6AD"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Duración del levantamiento</w:t>
            </w:r>
          </w:p>
        </w:tc>
        <w:tc>
          <w:tcPr>
            <w:tcW w:w="6661" w:type="dxa"/>
            <w:vAlign w:val="center"/>
          </w:tcPr>
          <w:p w14:paraId="1337A4A8"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Tiempo total</w:t>
            </w:r>
          </w:p>
        </w:tc>
      </w:tr>
      <w:tr w:rsidR="00CD3877" w:rsidRPr="00122E7A" w14:paraId="0AC38DF8" w14:textId="77777777" w:rsidTr="00037963">
        <w:trPr>
          <w:jc w:val="center"/>
        </w:trPr>
        <w:tc>
          <w:tcPr>
            <w:tcW w:w="2689" w:type="dxa"/>
            <w:vAlign w:val="center"/>
          </w:tcPr>
          <w:p w14:paraId="1D6AD676"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Buenas prácticas y sugerencias para mejorar el proceso de levantamiento de información</w:t>
            </w:r>
          </w:p>
        </w:tc>
        <w:tc>
          <w:tcPr>
            <w:tcW w:w="6661" w:type="dxa"/>
            <w:vAlign w:val="center"/>
          </w:tcPr>
          <w:p w14:paraId="26B237A6"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Buenas prácticas o recomendaciones que se emitieron</w:t>
            </w:r>
          </w:p>
          <w:p w14:paraId="1E0D996C"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Acciones implementadas por el personal de Oficinas Centrales para optimizar los procesos asociados a la captación y procesamiento de la información</w:t>
            </w:r>
          </w:p>
        </w:tc>
      </w:tr>
      <w:tr w:rsidR="00CD3877" w:rsidRPr="00122E7A" w14:paraId="480FCE60" w14:textId="77777777" w:rsidTr="00037963">
        <w:trPr>
          <w:jc w:val="center"/>
        </w:trPr>
        <w:tc>
          <w:tcPr>
            <w:tcW w:w="2689" w:type="dxa"/>
            <w:vAlign w:val="center"/>
          </w:tcPr>
          <w:p w14:paraId="0B2A0C62"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Consistencia</w:t>
            </w:r>
          </w:p>
        </w:tc>
        <w:tc>
          <w:tcPr>
            <w:tcW w:w="6661" w:type="dxa"/>
            <w:vAlign w:val="center"/>
          </w:tcPr>
          <w:p w14:paraId="6729C24C" w14:textId="77777777"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Problemas de consistencia de los datos publicados en tabulados predefinidos</w:t>
            </w:r>
          </w:p>
        </w:tc>
      </w:tr>
      <w:tr w:rsidR="00CD3877" w:rsidRPr="00122E7A" w14:paraId="0ECE86E5" w14:textId="77777777" w:rsidTr="00037963">
        <w:trPr>
          <w:jc w:val="center"/>
        </w:trPr>
        <w:tc>
          <w:tcPr>
            <w:tcW w:w="2689" w:type="dxa"/>
            <w:vAlign w:val="center"/>
          </w:tcPr>
          <w:p w14:paraId="216D20E1"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Completitud</w:t>
            </w:r>
          </w:p>
        </w:tc>
        <w:tc>
          <w:tcPr>
            <w:tcW w:w="6661" w:type="dxa"/>
            <w:vAlign w:val="center"/>
          </w:tcPr>
          <w:p w14:paraId="72930FB5" w14:textId="57326B58"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Problemas de completitud en los datos del proceso de producción</w:t>
            </w:r>
          </w:p>
        </w:tc>
      </w:tr>
      <w:tr w:rsidR="00CD3877" w:rsidRPr="00122E7A" w14:paraId="6882E585" w14:textId="77777777" w:rsidTr="00037963">
        <w:trPr>
          <w:jc w:val="center"/>
        </w:trPr>
        <w:tc>
          <w:tcPr>
            <w:tcW w:w="2689" w:type="dxa"/>
            <w:vAlign w:val="center"/>
          </w:tcPr>
          <w:p w14:paraId="2419C7A6"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Presentación de los resultados</w:t>
            </w:r>
          </w:p>
        </w:tc>
        <w:tc>
          <w:tcPr>
            <w:tcW w:w="6661" w:type="dxa"/>
            <w:vAlign w:val="center"/>
          </w:tcPr>
          <w:p w14:paraId="0C0CF796" w14:textId="62E12B19"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La presentación de los datos e información conceptual facilita su uso para las personas</w:t>
            </w:r>
            <w:r w:rsidR="00217380">
              <w:rPr>
                <w:rFonts w:ascii="Garamond" w:hAnsi="Garamond"/>
                <w:color w:val="000000" w:themeColor="text1"/>
                <w:sz w:val="18"/>
                <w:szCs w:val="18"/>
              </w:rPr>
              <w:t xml:space="preserve"> </w:t>
            </w:r>
            <w:r w:rsidRPr="00122E7A">
              <w:rPr>
                <w:rFonts w:ascii="Garamond" w:hAnsi="Garamond"/>
                <w:color w:val="000000" w:themeColor="text1"/>
                <w:sz w:val="18"/>
                <w:szCs w:val="18"/>
              </w:rPr>
              <w:t>usuarias</w:t>
            </w:r>
          </w:p>
        </w:tc>
      </w:tr>
      <w:tr w:rsidR="00CD3877" w:rsidRPr="00122E7A" w14:paraId="4909A1A8" w14:textId="77777777" w:rsidTr="00037963">
        <w:trPr>
          <w:jc w:val="center"/>
        </w:trPr>
        <w:tc>
          <w:tcPr>
            <w:tcW w:w="2689" w:type="dxa"/>
            <w:vAlign w:val="center"/>
          </w:tcPr>
          <w:p w14:paraId="00AC09B8" w14:textId="77777777" w:rsidR="00CD3877" w:rsidRPr="00122E7A" w:rsidRDefault="00CD3877" w:rsidP="00037963">
            <w:pPr>
              <w:contextualSpacing/>
              <w:rPr>
                <w:rFonts w:ascii="Garamond" w:hAnsi="Garamond"/>
                <w:color w:val="000000" w:themeColor="text1"/>
                <w:sz w:val="18"/>
                <w:szCs w:val="18"/>
              </w:rPr>
            </w:pPr>
            <w:r w:rsidRPr="00122E7A">
              <w:rPr>
                <w:rFonts w:ascii="Garamond" w:hAnsi="Garamond"/>
                <w:color w:val="000000" w:themeColor="text1"/>
                <w:sz w:val="18"/>
                <w:szCs w:val="18"/>
              </w:rPr>
              <w:t>Demanda de información</w:t>
            </w:r>
          </w:p>
        </w:tc>
        <w:tc>
          <w:tcPr>
            <w:tcW w:w="6661" w:type="dxa"/>
            <w:vAlign w:val="center"/>
          </w:tcPr>
          <w:p w14:paraId="62FD889F" w14:textId="3C08886A"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Tipo de solicitud y temas en las solicitudes de información recibidas</w:t>
            </w:r>
          </w:p>
          <w:p w14:paraId="336F1F1E" w14:textId="584F3F0E" w:rsidR="00CD3877" w:rsidRPr="00122E7A" w:rsidRDefault="00CD3877"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Productos del proceso de producción estadístico más consultados</w:t>
            </w:r>
          </w:p>
        </w:tc>
      </w:tr>
    </w:tbl>
    <w:p w14:paraId="3B0986AF" w14:textId="584B231C" w:rsidR="00122E7A" w:rsidRDefault="00122E7A" w:rsidP="00F438A0">
      <w:pPr>
        <w:spacing w:after="0"/>
        <w:jc w:val="both"/>
        <w:rPr>
          <w:rFonts w:ascii="Garamond" w:hAnsi="Garamond"/>
          <w:color w:val="000000" w:themeColor="text1"/>
          <w:lang w:val="es-ES"/>
        </w:rPr>
      </w:pPr>
    </w:p>
    <w:p w14:paraId="558EC34F" w14:textId="77777777" w:rsidR="00122E7A" w:rsidRDefault="00122E7A">
      <w:pPr>
        <w:rPr>
          <w:rFonts w:ascii="Garamond" w:hAnsi="Garamond"/>
          <w:color w:val="000000" w:themeColor="text1"/>
          <w:lang w:val="es-ES"/>
        </w:rPr>
      </w:pPr>
      <w:r>
        <w:rPr>
          <w:rFonts w:ascii="Garamond" w:hAnsi="Garamond"/>
          <w:color w:val="000000" w:themeColor="text1"/>
          <w:lang w:val="es-ES"/>
        </w:rPr>
        <w:br w:type="page"/>
      </w:r>
    </w:p>
    <w:p w14:paraId="21B89FC2" w14:textId="0DA14EDD" w:rsidR="00010C41" w:rsidRPr="00642061" w:rsidRDefault="00010C41" w:rsidP="00FD365A">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lastRenderedPageBreak/>
        <w:t>Modelo de calidad de datos espaciales</w:t>
      </w:r>
    </w:p>
    <w:tbl>
      <w:tblPr>
        <w:tblStyle w:val="Tablaconcuadrculaclara"/>
        <w:tblW w:w="0" w:type="auto"/>
        <w:jc w:val="center"/>
        <w:tblLook w:val="04A0" w:firstRow="1" w:lastRow="0" w:firstColumn="1" w:lastColumn="0" w:noHBand="0" w:noVBand="1"/>
      </w:tblPr>
      <w:tblGrid>
        <w:gridCol w:w="2689"/>
        <w:gridCol w:w="6661"/>
      </w:tblGrid>
      <w:tr w:rsidR="00037963" w:rsidRPr="00122E7A" w14:paraId="21BBB5A1" w14:textId="77777777" w:rsidTr="00713DA9">
        <w:trPr>
          <w:jc w:val="center"/>
        </w:trPr>
        <w:tc>
          <w:tcPr>
            <w:tcW w:w="9350" w:type="dxa"/>
            <w:gridSpan w:val="2"/>
            <w:shd w:val="clear" w:color="auto" w:fill="002060"/>
          </w:tcPr>
          <w:p w14:paraId="79DCABE7" w14:textId="0A9E1C73" w:rsidR="00010C41" w:rsidRPr="00122E7A" w:rsidRDefault="00010C41"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4A2A0B"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239C3AD2" w14:textId="77777777" w:rsidTr="00713DA9">
        <w:trPr>
          <w:jc w:val="center"/>
        </w:trPr>
        <w:tc>
          <w:tcPr>
            <w:tcW w:w="2689" w:type="dxa"/>
            <w:vAlign w:val="center"/>
          </w:tcPr>
          <w:p w14:paraId="3933ACF1" w14:textId="77777777" w:rsidR="00010C41" w:rsidRPr="00122E7A" w:rsidRDefault="00010C41"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0E7E7005" w14:textId="450A4A00" w:rsidR="00010C41" w:rsidRPr="00122E7A" w:rsidRDefault="00D02E34" w:rsidP="00713DA9">
            <w:pPr>
              <w:contextualSpacing/>
              <w:jc w:val="both"/>
              <w:rPr>
                <w:rFonts w:ascii="Garamond" w:hAnsi="Garamond"/>
                <w:color w:val="000000" w:themeColor="text1"/>
                <w:sz w:val="18"/>
                <w:szCs w:val="18"/>
                <w:lang w:val="es-ES"/>
              </w:rPr>
            </w:pPr>
            <w:proofErr w:type="spellStart"/>
            <w:r w:rsidRPr="00122E7A">
              <w:rPr>
                <w:rFonts w:ascii="Garamond" w:hAnsi="Garamond"/>
                <w:smallCaps/>
                <w:color w:val="000000" w:themeColor="text1"/>
                <w:sz w:val="18"/>
                <w:szCs w:val="18"/>
              </w:rPr>
              <w:t>iso</w:t>
            </w:r>
            <w:proofErr w:type="spellEnd"/>
            <w:r w:rsidR="00D110D2" w:rsidRPr="00122E7A">
              <w:rPr>
                <w:rFonts w:ascii="Garamond" w:hAnsi="Garamond"/>
                <w:color w:val="000000" w:themeColor="text1"/>
                <w:sz w:val="18"/>
                <w:szCs w:val="18"/>
              </w:rPr>
              <w:t xml:space="preserve"> 19157_2013</w:t>
            </w:r>
            <w:r w:rsidR="00761DA4">
              <w:rPr>
                <w:rFonts w:ascii="Garamond" w:hAnsi="Garamond"/>
                <w:color w:val="000000" w:themeColor="text1"/>
                <w:sz w:val="18"/>
                <w:szCs w:val="18"/>
              </w:rPr>
              <w:t>,</w:t>
            </w:r>
            <w:r w:rsidR="0092349B">
              <w:rPr>
                <w:rFonts w:ascii="Garamond" w:hAnsi="Garamond"/>
                <w:color w:val="000000" w:themeColor="text1"/>
                <w:sz w:val="18"/>
                <w:szCs w:val="18"/>
              </w:rPr>
              <w:t xml:space="preserve"> </w:t>
            </w:r>
            <w:r w:rsidR="0092349B" w:rsidRPr="00122E7A">
              <w:rPr>
                <w:rFonts w:ascii="Garamond" w:hAnsi="Garamond"/>
                <w:smallCaps/>
                <w:color w:val="000000" w:themeColor="text1"/>
                <w:sz w:val="18"/>
                <w:szCs w:val="18"/>
              </w:rPr>
              <w:t>iso</w:t>
            </w:r>
            <w:r w:rsidR="0092349B">
              <w:rPr>
                <w:rFonts w:ascii="Garamond" w:hAnsi="Garamond"/>
                <w:smallCaps/>
                <w:color w:val="000000" w:themeColor="text1"/>
                <w:sz w:val="18"/>
                <w:szCs w:val="18"/>
              </w:rPr>
              <w:t>_2859</w:t>
            </w:r>
            <w:r w:rsidR="00D110D2" w:rsidRPr="00122E7A">
              <w:rPr>
                <w:rFonts w:ascii="Garamond" w:hAnsi="Garamond"/>
                <w:color w:val="000000" w:themeColor="text1"/>
                <w:sz w:val="18"/>
                <w:szCs w:val="18"/>
              </w:rPr>
              <w:t xml:space="preserve"> y Política de Calidad </w:t>
            </w:r>
            <w:r w:rsidR="00623D63" w:rsidRPr="00122E7A">
              <w:rPr>
                <w:rFonts w:ascii="Garamond" w:hAnsi="Garamond"/>
                <w:color w:val="000000" w:themeColor="text1"/>
                <w:sz w:val="18"/>
                <w:szCs w:val="18"/>
              </w:rPr>
              <w:t>Institucional</w:t>
            </w:r>
            <w:r w:rsidR="00C134CC">
              <w:rPr>
                <w:rFonts w:ascii="Garamond" w:hAnsi="Garamond"/>
                <w:color w:val="000000" w:themeColor="text1"/>
                <w:sz w:val="18"/>
                <w:szCs w:val="18"/>
              </w:rPr>
              <w:t>.</w:t>
            </w:r>
          </w:p>
        </w:tc>
      </w:tr>
      <w:tr w:rsidR="00926547" w:rsidRPr="00122E7A" w14:paraId="2A37E3BC" w14:textId="77777777" w:rsidTr="00713DA9">
        <w:trPr>
          <w:jc w:val="center"/>
        </w:trPr>
        <w:tc>
          <w:tcPr>
            <w:tcW w:w="2689" w:type="dxa"/>
            <w:vAlign w:val="center"/>
          </w:tcPr>
          <w:p w14:paraId="3B895D4F" w14:textId="77777777" w:rsidR="00010C41" w:rsidRPr="00122E7A" w:rsidRDefault="00010C41"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1FCD836E" w14:textId="3BE4A7B7" w:rsidR="00010C41" w:rsidRPr="00122E7A" w:rsidRDefault="001736BE" w:rsidP="00713DA9">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Conjunto de d</w:t>
            </w:r>
            <w:r w:rsidR="006D0709" w:rsidRPr="00122E7A">
              <w:rPr>
                <w:rFonts w:ascii="Garamond" w:hAnsi="Garamond"/>
                <w:color w:val="000000" w:themeColor="text1"/>
                <w:sz w:val="18"/>
                <w:szCs w:val="18"/>
                <w:lang w:val="es-ES"/>
              </w:rPr>
              <w:t xml:space="preserve">atos </w:t>
            </w:r>
            <w:r w:rsidRPr="00122E7A">
              <w:rPr>
                <w:rFonts w:ascii="Garamond" w:hAnsi="Garamond"/>
                <w:color w:val="000000" w:themeColor="text1"/>
                <w:sz w:val="18"/>
                <w:szCs w:val="18"/>
                <w:lang w:val="es-ES"/>
              </w:rPr>
              <w:t>geo</w:t>
            </w:r>
            <w:r w:rsidR="006D0709" w:rsidRPr="00122E7A">
              <w:rPr>
                <w:rFonts w:ascii="Garamond" w:hAnsi="Garamond"/>
                <w:color w:val="000000" w:themeColor="text1"/>
                <w:sz w:val="18"/>
                <w:szCs w:val="18"/>
                <w:lang w:val="es-ES"/>
              </w:rPr>
              <w:t>espaciales</w:t>
            </w:r>
            <w:r w:rsidRPr="00122E7A">
              <w:rPr>
                <w:rFonts w:ascii="Garamond" w:hAnsi="Garamond"/>
                <w:color w:val="000000" w:themeColor="text1"/>
                <w:sz w:val="18"/>
                <w:szCs w:val="18"/>
                <w:lang w:val="es-ES"/>
              </w:rPr>
              <w:t xml:space="preserve"> de la </w:t>
            </w:r>
            <w:r w:rsidR="00D02E34" w:rsidRPr="00122E7A">
              <w:rPr>
                <w:rFonts w:ascii="Garamond" w:hAnsi="Garamond"/>
                <w:color w:val="000000" w:themeColor="text1"/>
                <w:sz w:val="18"/>
                <w:szCs w:val="18"/>
                <w:lang w:val="es-ES"/>
              </w:rPr>
              <w:t>Dirección General de Geografía y Medio Ambiente</w:t>
            </w:r>
            <w:r w:rsidR="00C134CC">
              <w:rPr>
                <w:rFonts w:ascii="Garamond" w:hAnsi="Garamond"/>
                <w:color w:val="000000" w:themeColor="text1"/>
                <w:sz w:val="18"/>
                <w:szCs w:val="18"/>
                <w:lang w:val="es-ES"/>
              </w:rPr>
              <w:t>.</w:t>
            </w:r>
          </w:p>
        </w:tc>
      </w:tr>
      <w:tr w:rsidR="00926547" w:rsidRPr="00122E7A" w14:paraId="142A1B13" w14:textId="77777777" w:rsidTr="00713DA9">
        <w:trPr>
          <w:jc w:val="center"/>
        </w:trPr>
        <w:tc>
          <w:tcPr>
            <w:tcW w:w="2689" w:type="dxa"/>
            <w:vAlign w:val="center"/>
          </w:tcPr>
          <w:p w14:paraId="3D2875CB" w14:textId="77777777" w:rsidR="00010C41" w:rsidRPr="00122E7A" w:rsidRDefault="00010C41"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543BC60F" w14:textId="4E02EB06" w:rsidR="00010C41" w:rsidRPr="00122E7A" w:rsidRDefault="00AF05AA" w:rsidP="00713DA9">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Controles de calidad durante el proceso y evaluación de la calidad de los productos finales</w:t>
            </w:r>
            <w:r w:rsidR="00C134CC">
              <w:rPr>
                <w:rFonts w:ascii="Garamond" w:hAnsi="Garamond"/>
                <w:color w:val="000000" w:themeColor="text1"/>
                <w:sz w:val="18"/>
                <w:szCs w:val="18"/>
                <w:lang w:val="es-ES"/>
              </w:rPr>
              <w:t>.</w:t>
            </w:r>
          </w:p>
        </w:tc>
      </w:tr>
      <w:tr w:rsidR="00926547" w:rsidRPr="00122E7A" w14:paraId="7161E593" w14:textId="77777777" w:rsidTr="00713DA9">
        <w:trPr>
          <w:jc w:val="center"/>
        </w:trPr>
        <w:tc>
          <w:tcPr>
            <w:tcW w:w="2689" w:type="dxa"/>
            <w:vAlign w:val="center"/>
          </w:tcPr>
          <w:p w14:paraId="2E5D516A" w14:textId="77777777" w:rsidR="00010C41" w:rsidRPr="00122E7A" w:rsidRDefault="00010C41"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4D091B1C" w14:textId="60FF3353" w:rsidR="00010C41" w:rsidRPr="00122E7A" w:rsidRDefault="00AF05AA" w:rsidP="00713DA9">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E</w:t>
            </w:r>
            <w:r w:rsidR="00A76C26" w:rsidRPr="00122E7A">
              <w:rPr>
                <w:rFonts w:ascii="Garamond" w:hAnsi="Garamond"/>
                <w:color w:val="000000" w:themeColor="text1"/>
                <w:sz w:val="18"/>
                <w:szCs w:val="18"/>
                <w:lang w:val="es-ES"/>
              </w:rPr>
              <w:t xml:space="preserve">valuar la aptitud para el uso </w:t>
            </w:r>
            <w:r w:rsidR="001736BE" w:rsidRPr="00122E7A">
              <w:rPr>
                <w:rFonts w:ascii="Garamond" w:hAnsi="Garamond"/>
                <w:color w:val="000000" w:themeColor="text1"/>
                <w:sz w:val="18"/>
                <w:szCs w:val="18"/>
                <w:lang w:val="es-ES"/>
              </w:rPr>
              <w:t>de los datos espaciales</w:t>
            </w:r>
            <w:r w:rsidR="00C134CC">
              <w:rPr>
                <w:rFonts w:ascii="Garamond" w:hAnsi="Garamond"/>
                <w:color w:val="000000" w:themeColor="text1"/>
                <w:sz w:val="18"/>
                <w:szCs w:val="18"/>
                <w:lang w:val="es-ES"/>
              </w:rPr>
              <w:t>.</w:t>
            </w:r>
          </w:p>
        </w:tc>
      </w:tr>
      <w:tr w:rsidR="00352159" w:rsidRPr="00122E7A" w14:paraId="70BC9DF5" w14:textId="77777777" w:rsidTr="00713DA9">
        <w:trPr>
          <w:jc w:val="center"/>
        </w:trPr>
        <w:tc>
          <w:tcPr>
            <w:tcW w:w="2689" w:type="dxa"/>
            <w:vAlign w:val="center"/>
          </w:tcPr>
          <w:p w14:paraId="4E64B0C4" w14:textId="57404060" w:rsidR="00352159" w:rsidRPr="00122E7A" w:rsidRDefault="00352159"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07DE284C" w14:textId="1FA5D01C" w:rsidR="00352159" w:rsidRPr="00122E7A" w:rsidRDefault="00C82B3E" w:rsidP="00713DA9">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r w:rsidR="00FA4999" w:rsidRPr="00122E7A">
              <w:rPr>
                <w:rFonts w:ascii="Garamond" w:hAnsi="Garamond"/>
                <w:color w:val="000000" w:themeColor="text1"/>
                <w:sz w:val="18"/>
                <w:szCs w:val="18"/>
                <w:lang w:val="es-ES"/>
              </w:rPr>
              <w:t>Resultados</w:t>
            </w:r>
          </w:p>
        </w:tc>
      </w:tr>
      <w:tr w:rsidR="00037963" w:rsidRPr="00122E7A" w14:paraId="4D600BE3" w14:textId="77777777" w:rsidTr="00713DA9">
        <w:trPr>
          <w:jc w:val="center"/>
        </w:trPr>
        <w:tc>
          <w:tcPr>
            <w:tcW w:w="9350" w:type="dxa"/>
            <w:gridSpan w:val="2"/>
            <w:shd w:val="clear" w:color="auto" w:fill="002060"/>
          </w:tcPr>
          <w:p w14:paraId="53B12187" w14:textId="3022F675" w:rsidR="00010C41" w:rsidRPr="00122E7A" w:rsidRDefault="000D57F8"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347314DE" w14:textId="77777777" w:rsidTr="00713DA9">
        <w:trPr>
          <w:jc w:val="center"/>
        </w:trPr>
        <w:tc>
          <w:tcPr>
            <w:tcW w:w="2689" w:type="dxa"/>
            <w:vMerge w:val="restart"/>
            <w:vAlign w:val="center"/>
          </w:tcPr>
          <w:p w14:paraId="78B4E71E" w14:textId="4087D2D1" w:rsidR="001736BE" w:rsidRPr="00122E7A" w:rsidRDefault="001736BE" w:rsidP="00713DA9">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Elementos cuantitativos</w:t>
            </w:r>
          </w:p>
        </w:tc>
        <w:tc>
          <w:tcPr>
            <w:tcW w:w="6661" w:type="dxa"/>
            <w:vAlign w:val="center"/>
          </w:tcPr>
          <w:p w14:paraId="4F135A11" w14:textId="6CBB7B96" w:rsidR="001736BE" w:rsidRPr="00122E7A" w:rsidRDefault="001736BE"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rPr>
              <w:t>Consistencia lógica (conceptual, de dominio, de formato y topológica)</w:t>
            </w:r>
          </w:p>
        </w:tc>
      </w:tr>
      <w:tr w:rsidR="00926547" w:rsidRPr="00122E7A" w14:paraId="677D26A3" w14:textId="77777777" w:rsidTr="00713DA9">
        <w:trPr>
          <w:jc w:val="center"/>
        </w:trPr>
        <w:tc>
          <w:tcPr>
            <w:tcW w:w="2689" w:type="dxa"/>
            <w:vMerge/>
            <w:vAlign w:val="center"/>
          </w:tcPr>
          <w:p w14:paraId="3DF4688F" w14:textId="5485B95C"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0D113078" w14:textId="21B5355E" w:rsidR="001736BE" w:rsidRPr="00122E7A" w:rsidRDefault="001736BE"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rPr>
              <w:t>Exactitud posicional</w:t>
            </w:r>
          </w:p>
        </w:tc>
      </w:tr>
      <w:tr w:rsidR="00926547" w:rsidRPr="00122E7A" w14:paraId="41198F8D" w14:textId="77777777" w:rsidTr="00713DA9">
        <w:trPr>
          <w:jc w:val="center"/>
        </w:trPr>
        <w:tc>
          <w:tcPr>
            <w:tcW w:w="2689" w:type="dxa"/>
            <w:vMerge/>
            <w:vAlign w:val="center"/>
          </w:tcPr>
          <w:p w14:paraId="37FCCC1C" w14:textId="77777777"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782F13DA" w14:textId="4BA75BC0" w:rsidR="001736BE" w:rsidRPr="00122E7A" w:rsidRDefault="001736BE"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Completitud</w:t>
            </w:r>
          </w:p>
        </w:tc>
      </w:tr>
      <w:tr w:rsidR="00926547" w:rsidRPr="00122E7A" w14:paraId="2DAFE2AA" w14:textId="77777777" w:rsidTr="00713DA9">
        <w:trPr>
          <w:jc w:val="center"/>
        </w:trPr>
        <w:tc>
          <w:tcPr>
            <w:tcW w:w="2689" w:type="dxa"/>
            <w:vMerge/>
            <w:vAlign w:val="center"/>
          </w:tcPr>
          <w:p w14:paraId="47401A26" w14:textId="71BC28B3"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5CD68B6E" w14:textId="48B15A27" w:rsidR="001736BE" w:rsidRPr="00122E7A" w:rsidRDefault="001736BE"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rPr>
              <w:t>Exactitud temporal</w:t>
            </w:r>
          </w:p>
        </w:tc>
      </w:tr>
      <w:tr w:rsidR="00926547" w:rsidRPr="00122E7A" w14:paraId="57D7FFC0" w14:textId="77777777" w:rsidTr="00713DA9">
        <w:trPr>
          <w:jc w:val="center"/>
        </w:trPr>
        <w:tc>
          <w:tcPr>
            <w:tcW w:w="2689" w:type="dxa"/>
            <w:vMerge/>
            <w:vAlign w:val="center"/>
          </w:tcPr>
          <w:p w14:paraId="6954D1C6" w14:textId="4DDC048E"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0F44A76F" w14:textId="015A1B3D" w:rsidR="001736BE" w:rsidRPr="00122E7A" w:rsidRDefault="001736BE"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Exactitud temática</w:t>
            </w:r>
          </w:p>
        </w:tc>
      </w:tr>
      <w:tr w:rsidR="00926547" w:rsidRPr="00122E7A" w14:paraId="0FB044BB" w14:textId="77777777" w:rsidTr="00713DA9">
        <w:trPr>
          <w:jc w:val="center"/>
        </w:trPr>
        <w:tc>
          <w:tcPr>
            <w:tcW w:w="2689" w:type="dxa"/>
            <w:vMerge w:val="restart"/>
            <w:vAlign w:val="center"/>
          </w:tcPr>
          <w:p w14:paraId="65FA1795" w14:textId="3F2913B5" w:rsidR="001736BE" w:rsidRPr="00122E7A" w:rsidRDefault="001736BE" w:rsidP="00713DA9">
            <w:pPr>
              <w:contextualSpacing/>
              <w:rPr>
                <w:rFonts w:ascii="Garamond" w:hAnsi="Garamond"/>
                <w:color w:val="000000" w:themeColor="text1"/>
                <w:sz w:val="18"/>
                <w:szCs w:val="18"/>
              </w:rPr>
            </w:pPr>
            <w:r w:rsidRPr="00122E7A">
              <w:rPr>
                <w:rFonts w:ascii="Garamond" w:hAnsi="Garamond"/>
                <w:color w:val="000000" w:themeColor="text1"/>
                <w:sz w:val="18"/>
                <w:szCs w:val="18"/>
              </w:rPr>
              <w:t>Elementos cualitativos</w:t>
            </w:r>
          </w:p>
        </w:tc>
        <w:tc>
          <w:tcPr>
            <w:tcW w:w="6661" w:type="dxa"/>
            <w:vAlign w:val="center"/>
          </w:tcPr>
          <w:p w14:paraId="46679AF3" w14:textId="33A31D78" w:rsidR="001736BE" w:rsidRPr="00122E7A" w:rsidRDefault="001736BE"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Propósito</w:t>
            </w:r>
          </w:p>
        </w:tc>
      </w:tr>
      <w:tr w:rsidR="00926547" w:rsidRPr="00122E7A" w14:paraId="713F52E2" w14:textId="77777777" w:rsidTr="00713DA9">
        <w:trPr>
          <w:jc w:val="center"/>
        </w:trPr>
        <w:tc>
          <w:tcPr>
            <w:tcW w:w="2689" w:type="dxa"/>
            <w:vMerge/>
            <w:vAlign w:val="center"/>
          </w:tcPr>
          <w:p w14:paraId="13DDFAB7" w14:textId="77777777"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45E8061D" w14:textId="51F58CB2" w:rsidR="001736BE" w:rsidRPr="00122E7A" w:rsidRDefault="001736BE"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Uso</w:t>
            </w:r>
          </w:p>
        </w:tc>
      </w:tr>
      <w:tr w:rsidR="001736BE" w:rsidRPr="00122E7A" w14:paraId="1D0F2D95" w14:textId="77777777" w:rsidTr="00713DA9">
        <w:trPr>
          <w:jc w:val="center"/>
        </w:trPr>
        <w:tc>
          <w:tcPr>
            <w:tcW w:w="2689" w:type="dxa"/>
            <w:vMerge/>
            <w:vAlign w:val="center"/>
          </w:tcPr>
          <w:p w14:paraId="11DB28B8" w14:textId="77777777" w:rsidR="001736BE" w:rsidRPr="00122E7A" w:rsidRDefault="001736BE" w:rsidP="00713DA9">
            <w:pPr>
              <w:contextualSpacing/>
              <w:rPr>
                <w:rFonts w:ascii="Garamond" w:hAnsi="Garamond"/>
                <w:color w:val="000000" w:themeColor="text1"/>
                <w:sz w:val="18"/>
                <w:szCs w:val="18"/>
              </w:rPr>
            </w:pPr>
          </w:p>
        </w:tc>
        <w:tc>
          <w:tcPr>
            <w:tcW w:w="6661" w:type="dxa"/>
            <w:vAlign w:val="center"/>
          </w:tcPr>
          <w:p w14:paraId="1FB5D092" w14:textId="56452981" w:rsidR="001736BE" w:rsidRPr="00122E7A" w:rsidRDefault="001736BE"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Linaje</w:t>
            </w:r>
          </w:p>
        </w:tc>
      </w:tr>
    </w:tbl>
    <w:p w14:paraId="17DCE078" w14:textId="77777777" w:rsidR="004A2A0B" w:rsidRPr="00837CF4" w:rsidRDefault="004A2A0B" w:rsidP="00F438A0">
      <w:pPr>
        <w:spacing w:after="0"/>
        <w:jc w:val="both"/>
        <w:rPr>
          <w:rFonts w:ascii="Garamond" w:hAnsi="Garamond"/>
          <w:color w:val="000000" w:themeColor="text1"/>
        </w:rPr>
      </w:pPr>
    </w:p>
    <w:p w14:paraId="3656210C" w14:textId="08FFD782" w:rsidR="00E33318" w:rsidRPr="00642061" w:rsidRDefault="00E33318" w:rsidP="00FD365A">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t>Monitoreo y validación de la usabilidad</w:t>
      </w:r>
      <w:r w:rsidR="001C58B8" w:rsidRPr="00642061">
        <w:rPr>
          <w:rFonts w:ascii="Garamond" w:hAnsi="Garamond"/>
          <w:color w:val="002060"/>
          <w:sz w:val="32"/>
          <w:szCs w:val="32"/>
        </w:rPr>
        <w:t xml:space="preserve"> </w:t>
      </w:r>
      <w:r w:rsidRPr="00642061">
        <w:rPr>
          <w:rFonts w:ascii="Garamond" w:hAnsi="Garamond"/>
          <w:color w:val="002060"/>
          <w:sz w:val="32"/>
          <w:szCs w:val="32"/>
        </w:rPr>
        <w:t>de la información</w:t>
      </w:r>
    </w:p>
    <w:tbl>
      <w:tblPr>
        <w:tblStyle w:val="Tablaconcuadrculaclara"/>
        <w:tblW w:w="0" w:type="auto"/>
        <w:jc w:val="center"/>
        <w:tblLook w:val="04A0" w:firstRow="1" w:lastRow="0" w:firstColumn="1" w:lastColumn="0" w:noHBand="0" w:noVBand="1"/>
      </w:tblPr>
      <w:tblGrid>
        <w:gridCol w:w="2689"/>
        <w:gridCol w:w="6661"/>
      </w:tblGrid>
      <w:tr w:rsidR="00713DA9" w:rsidRPr="00122E7A" w14:paraId="1E5BC335" w14:textId="77777777" w:rsidTr="0085298A">
        <w:trPr>
          <w:jc w:val="center"/>
        </w:trPr>
        <w:tc>
          <w:tcPr>
            <w:tcW w:w="9350" w:type="dxa"/>
            <w:gridSpan w:val="2"/>
            <w:shd w:val="clear" w:color="auto" w:fill="002060"/>
          </w:tcPr>
          <w:p w14:paraId="77EB7105" w14:textId="1C07F55E" w:rsidR="00E33318" w:rsidRPr="00122E7A" w:rsidRDefault="00E33318"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A42CB3"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2D361A23" w14:textId="77777777" w:rsidTr="00093B6B">
        <w:trPr>
          <w:jc w:val="center"/>
        </w:trPr>
        <w:tc>
          <w:tcPr>
            <w:tcW w:w="2689" w:type="dxa"/>
            <w:vAlign w:val="center"/>
          </w:tcPr>
          <w:p w14:paraId="415C7B6E" w14:textId="77777777" w:rsidR="00E33318" w:rsidRPr="00122E7A" w:rsidRDefault="00E33318" w:rsidP="00093B6B">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13F80720" w14:textId="3960D171" w:rsidR="00E33318" w:rsidRPr="00122E7A" w:rsidRDefault="00311D40" w:rsidP="00155FD0">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Dirección General Adjunta de Difusión y Servicio Público de Información</w:t>
            </w:r>
            <w:r w:rsidR="00C134CC">
              <w:rPr>
                <w:rFonts w:ascii="Garamond" w:hAnsi="Garamond"/>
                <w:color w:val="000000" w:themeColor="text1"/>
                <w:sz w:val="18"/>
                <w:szCs w:val="18"/>
                <w:lang w:val="es-ES"/>
              </w:rPr>
              <w:t>.</w:t>
            </w:r>
          </w:p>
        </w:tc>
      </w:tr>
      <w:tr w:rsidR="00926547" w:rsidRPr="00122E7A" w14:paraId="3D58C980" w14:textId="77777777" w:rsidTr="00093B6B">
        <w:trPr>
          <w:jc w:val="center"/>
        </w:trPr>
        <w:tc>
          <w:tcPr>
            <w:tcW w:w="2689" w:type="dxa"/>
            <w:vAlign w:val="center"/>
          </w:tcPr>
          <w:p w14:paraId="0F957D72" w14:textId="77777777" w:rsidR="00E33318" w:rsidRPr="00122E7A" w:rsidRDefault="00E33318" w:rsidP="00093B6B">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74FA31E3" w14:textId="524FB12B" w:rsidR="00E33318" w:rsidRPr="00122E7A" w:rsidRDefault="00FF5CC0" w:rsidP="00155FD0">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Herramientas del Servicio Público de Información</w:t>
            </w:r>
            <w:r w:rsidR="00C134CC">
              <w:rPr>
                <w:rFonts w:ascii="Garamond" w:hAnsi="Garamond"/>
                <w:color w:val="000000" w:themeColor="text1"/>
                <w:sz w:val="18"/>
                <w:szCs w:val="18"/>
                <w:lang w:val="es-ES"/>
              </w:rPr>
              <w:t>.</w:t>
            </w:r>
          </w:p>
        </w:tc>
      </w:tr>
      <w:tr w:rsidR="00926547" w:rsidRPr="00122E7A" w14:paraId="35B6999F" w14:textId="77777777" w:rsidTr="00093B6B">
        <w:trPr>
          <w:jc w:val="center"/>
        </w:trPr>
        <w:tc>
          <w:tcPr>
            <w:tcW w:w="2689" w:type="dxa"/>
            <w:vAlign w:val="center"/>
          </w:tcPr>
          <w:p w14:paraId="12370D0B" w14:textId="77777777" w:rsidR="00E33318" w:rsidRPr="00122E7A" w:rsidRDefault="00E33318" w:rsidP="00093B6B">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64FC14CB" w14:textId="564CA5A5" w:rsidR="00E33318" w:rsidRPr="00122E7A" w:rsidRDefault="00002356" w:rsidP="00155FD0">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Consulta a grupos representativos de</w:t>
            </w:r>
            <w:r w:rsidR="00A5443A" w:rsidRPr="00122E7A">
              <w:rPr>
                <w:rFonts w:ascii="Garamond" w:hAnsi="Garamond"/>
                <w:color w:val="000000" w:themeColor="text1"/>
                <w:sz w:val="18"/>
                <w:szCs w:val="18"/>
                <w:lang w:val="es-ES"/>
              </w:rPr>
              <w:t xml:space="preserve"> </w:t>
            </w:r>
            <w:r w:rsidR="00A5443A" w:rsidRPr="00122E7A">
              <w:rPr>
                <w:rFonts w:ascii="Garamond" w:hAnsi="Garamond"/>
                <w:color w:val="000000" w:themeColor="text1"/>
                <w:sz w:val="18"/>
                <w:szCs w:val="18"/>
              </w:rPr>
              <w:t>personas usuarias</w:t>
            </w:r>
            <w:r w:rsidR="00C134CC">
              <w:rPr>
                <w:rFonts w:ascii="Garamond" w:hAnsi="Garamond"/>
                <w:color w:val="000000" w:themeColor="text1"/>
                <w:sz w:val="18"/>
                <w:szCs w:val="18"/>
              </w:rPr>
              <w:t>.</w:t>
            </w:r>
          </w:p>
        </w:tc>
      </w:tr>
      <w:tr w:rsidR="00926547" w:rsidRPr="00122E7A" w14:paraId="2EA826EC" w14:textId="77777777" w:rsidTr="00093B6B">
        <w:trPr>
          <w:jc w:val="center"/>
        </w:trPr>
        <w:tc>
          <w:tcPr>
            <w:tcW w:w="2689" w:type="dxa"/>
            <w:vAlign w:val="center"/>
          </w:tcPr>
          <w:p w14:paraId="3930357D" w14:textId="77777777" w:rsidR="00E33318" w:rsidRPr="00122E7A" w:rsidRDefault="00E33318" w:rsidP="00093B6B">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0980D641" w14:textId="557BA1C7" w:rsidR="00E33318" w:rsidRPr="00122E7A" w:rsidRDefault="00351693" w:rsidP="00155FD0">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Evaluar </w:t>
            </w:r>
            <w:r w:rsidR="00AE7BEF" w:rsidRPr="00122E7A">
              <w:rPr>
                <w:rFonts w:ascii="Garamond" w:hAnsi="Garamond"/>
                <w:color w:val="000000" w:themeColor="text1"/>
                <w:sz w:val="18"/>
                <w:szCs w:val="18"/>
                <w:lang w:val="es-ES"/>
              </w:rPr>
              <w:t>la satisfacción de las personas usuarias respecto del diseño de las vistas (que contienen presentaciones de información)</w:t>
            </w:r>
            <w:r w:rsidR="00C134CC">
              <w:rPr>
                <w:rFonts w:ascii="Garamond" w:hAnsi="Garamond"/>
                <w:color w:val="000000" w:themeColor="text1"/>
                <w:sz w:val="18"/>
                <w:szCs w:val="18"/>
                <w:lang w:val="es-ES"/>
              </w:rPr>
              <w:t>.</w:t>
            </w:r>
          </w:p>
        </w:tc>
      </w:tr>
      <w:tr w:rsidR="006A0508" w:rsidRPr="00122E7A" w14:paraId="58BB3AA4" w14:textId="77777777" w:rsidTr="00093B6B">
        <w:trPr>
          <w:jc w:val="center"/>
        </w:trPr>
        <w:tc>
          <w:tcPr>
            <w:tcW w:w="2689" w:type="dxa"/>
            <w:vAlign w:val="center"/>
          </w:tcPr>
          <w:p w14:paraId="55F4C567" w14:textId="2D121664" w:rsidR="006A0508" w:rsidRPr="00122E7A" w:rsidRDefault="00826A00" w:rsidP="00093B6B">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2A45F455" w14:textId="5E6E911D" w:rsidR="006A0508" w:rsidRPr="00122E7A" w:rsidRDefault="00FA4999" w:rsidP="00155FD0">
            <w:pPr>
              <w:contextualSpacing/>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Resultados</w:t>
            </w:r>
          </w:p>
        </w:tc>
      </w:tr>
      <w:tr w:rsidR="00713DA9" w:rsidRPr="00122E7A" w14:paraId="43D36ADA" w14:textId="77777777" w:rsidTr="0085298A">
        <w:trPr>
          <w:jc w:val="center"/>
        </w:trPr>
        <w:tc>
          <w:tcPr>
            <w:tcW w:w="9350" w:type="dxa"/>
            <w:gridSpan w:val="2"/>
            <w:shd w:val="clear" w:color="auto" w:fill="002060"/>
          </w:tcPr>
          <w:p w14:paraId="03EA0521" w14:textId="552C8A0B" w:rsidR="00E33318" w:rsidRPr="00122E7A" w:rsidRDefault="000D57F8"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16BBF480" w14:textId="77777777" w:rsidTr="00155FD0">
        <w:trPr>
          <w:jc w:val="center"/>
        </w:trPr>
        <w:tc>
          <w:tcPr>
            <w:tcW w:w="2689" w:type="dxa"/>
            <w:vMerge w:val="restart"/>
            <w:vAlign w:val="center"/>
          </w:tcPr>
          <w:p w14:paraId="20B6F8F3" w14:textId="70238C96" w:rsidR="008328EC" w:rsidRPr="00122E7A" w:rsidRDefault="008328EC" w:rsidP="00155FD0">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Accesibilidad</w:t>
            </w:r>
          </w:p>
        </w:tc>
        <w:tc>
          <w:tcPr>
            <w:tcW w:w="6661" w:type="dxa"/>
            <w:vAlign w:val="center"/>
          </w:tcPr>
          <w:p w14:paraId="26794E42" w14:textId="3D46EB34" w:rsidR="008328EC" w:rsidRPr="00122E7A" w:rsidRDefault="001707F8"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Grupos focales</w:t>
            </w:r>
          </w:p>
        </w:tc>
      </w:tr>
      <w:tr w:rsidR="00926547" w:rsidRPr="00122E7A" w14:paraId="75FCF1EC" w14:textId="77777777" w:rsidTr="00155FD0">
        <w:trPr>
          <w:jc w:val="center"/>
        </w:trPr>
        <w:tc>
          <w:tcPr>
            <w:tcW w:w="2689" w:type="dxa"/>
            <w:vMerge/>
            <w:vAlign w:val="center"/>
          </w:tcPr>
          <w:p w14:paraId="439F80A8"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91782AC" w14:textId="71923157" w:rsidR="008328EC" w:rsidRPr="00122E7A" w:rsidRDefault="008328EC"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Entrevista a profundidad (opinión </w:t>
            </w:r>
            <w:r w:rsidR="00A54F5F" w:rsidRPr="00122E7A">
              <w:rPr>
                <w:rFonts w:ascii="Garamond" w:hAnsi="Garamond"/>
                <w:color w:val="000000" w:themeColor="text1"/>
                <w:sz w:val="18"/>
                <w:szCs w:val="18"/>
                <w:lang w:val="es-ES"/>
              </w:rPr>
              <w:t xml:space="preserve">o satisfacción </w:t>
            </w:r>
            <w:r w:rsidRPr="00122E7A">
              <w:rPr>
                <w:rFonts w:ascii="Garamond" w:hAnsi="Garamond"/>
                <w:color w:val="000000" w:themeColor="text1"/>
                <w:sz w:val="18"/>
                <w:szCs w:val="18"/>
                <w:lang w:val="es-ES"/>
              </w:rPr>
              <w:t>sobre productos, servicios y sus contenidos)</w:t>
            </w:r>
          </w:p>
        </w:tc>
      </w:tr>
      <w:tr w:rsidR="00926547" w:rsidRPr="00122E7A" w14:paraId="1400E6F7" w14:textId="77777777" w:rsidTr="00155FD0">
        <w:trPr>
          <w:jc w:val="center"/>
        </w:trPr>
        <w:tc>
          <w:tcPr>
            <w:tcW w:w="2689" w:type="dxa"/>
            <w:vMerge/>
            <w:vAlign w:val="center"/>
          </w:tcPr>
          <w:p w14:paraId="03D9EB17"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A1C8AAD" w14:textId="4555FF11"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proofErr w:type="spellStart"/>
            <w:r w:rsidRPr="00122E7A">
              <w:rPr>
                <w:rFonts w:ascii="Garamond" w:hAnsi="Garamond"/>
                <w:i/>
                <w:iCs/>
                <w:color w:val="000000" w:themeColor="text1"/>
                <w:sz w:val="18"/>
                <w:szCs w:val="18"/>
              </w:rPr>
              <w:t>Card</w:t>
            </w:r>
            <w:proofErr w:type="spellEnd"/>
            <w:r w:rsidRPr="00122E7A">
              <w:rPr>
                <w:rFonts w:ascii="Garamond" w:hAnsi="Garamond"/>
                <w:i/>
                <w:iCs/>
                <w:color w:val="000000" w:themeColor="text1"/>
                <w:sz w:val="18"/>
                <w:szCs w:val="18"/>
              </w:rPr>
              <w:t xml:space="preserve"> </w:t>
            </w:r>
            <w:proofErr w:type="spellStart"/>
            <w:r w:rsidRPr="00122E7A">
              <w:rPr>
                <w:rFonts w:ascii="Garamond" w:hAnsi="Garamond"/>
                <w:i/>
                <w:iCs/>
                <w:color w:val="000000" w:themeColor="text1"/>
                <w:sz w:val="18"/>
                <w:szCs w:val="18"/>
              </w:rPr>
              <w:t>sorting</w:t>
            </w:r>
            <w:proofErr w:type="spellEnd"/>
            <w:r w:rsidRPr="00122E7A">
              <w:rPr>
                <w:rFonts w:ascii="Garamond" w:hAnsi="Garamond"/>
                <w:color w:val="000000" w:themeColor="text1"/>
                <w:sz w:val="18"/>
                <w:szCs w:val="18"/>
              </w:rPr>
              <w:t xml:space="preserve"> (organización de la información)</w:t>
            </w:r>
          </w:p>
        </w:tc>
      </w:tr>
      <w:tr w:rsidR="00926547" w:rsidRPr="00122E7A" w14:paraId="2D301260" w14:textId="77777777" w:rsidTr="00155FD0">
        <w:trPr>
          <w:jc w:val="center"/>
        </w:trPr>
        <w:tc>
          <w:tcPr>
            <w:tcW w:w="2689" w:type="dxa"/>
            <w:vMerge/>
            <w:vAlign w:val="center"/>
          </w:tcPr>
          <w:p w14:paraId="01A95C97"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951AB93" w14:textId="1CD69295" w:rsidR="008328EC" w:rsidRPr="00122E7A" w:rsidRDefault="008328EC"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Prueba de usabilidad (acceso al sitio, herramienta o aplicación)</w:t>
            </w:r>
          </w:p>
        </w:tc>
      </w:tr>
      <w:tr w:rsidR="00926547" w:rsidRPr="00122E7A" w14:paraId="59A0C727" w14:textId="77777777" w:rsidTr="00155FD0">
        <w:trPr>
          <w:jc w:val="center"/>
        </w:trPr>
        <w:tc>
          <w:tcPr>
            <w:tcW w:w="2689" w:type="dxa"/>
            <w:vMerge/>
            <w:vAlign w:val="center"/>
          </w:tcPr>
          <w:p w14:paraId="283DC85D"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653C694E" w14:textId="6F1CE9BC"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 xml:space="preserve">Perfil </w:t>
            </w:r>
            <w:proofErr w:type="spellStart"/>
            <w:r w:rsidRPr="00122E7A">
              <w:rPr>
                <w:rFonts w:ascii="Garamond" w:hAnsi="Garamond"/>
                <w:i/>
                <w:iCs/>
                <w:color w:val="000000" w:themeColor="text1"/>
                <w:sz w:val="18"/>
                <w:szCs w:val="18"/>
              </w:rPr>
              <w:t>Ux</w:t>
            </w:r>
            <w:proofErr w:type="spellEnd"/>
            <w:r w:rsidRPr="00122E7A">
              <w:rPr>
                <w:rFonts w:ascii="Garamond" w:hAnsi="Garamond"/>
                <w:color w:val="000000" w:themeColor="text1"/>
                <w:sz w:val="18"/>
                <w:szCs w:val="18"/>
              </w:rPr>
              <w:t xml:space="preserve"> (decisiones de </w:t>
            </w:r>
            <w:r w:rsidR="00A5443A" w:rsidRPr="00122E7A">
              <w:rPr>
                <w:rFonts w:ascii="Garamond" w:hAnsi="Garamond"/>
                <w:color w:val="000000" w:themeColor="text1"/>
                <w:sz w:val="18"/>
                <w:szCs w:val="18"/>
              </w:rPr>
              <w:t xml:space="preserve">las personas usuarias </w:t>
            </w:r>
            <w:r w:rsidRPr="00122E7A">
              <w:rPr>
                <w:rFonts w:ascii="Garamond" w:hAnsi="Garamond"/>
                <w:color w:val="000000" w:themeColor="text1"/>
                <w:sz w:val="18"/>
                <w:szCs w:val="18"/>
              </w:rPr>
              <w:t>al interactuar con el sitio, herramienta o aplicación)</w:t>
            </w:r>
          </w:p>
        </w:tc>
      </w:tr>
      <w:tr w:rsidR="00926547" w:rsidRPr="00122E7A" w14:paraId="3CA7105D" w14:textId="77777777" w:rsidTr="00155FD0">
        <w:trPr>
          <w:jc w:val="center"/>
        </w:trPr>
        <w:tc>
          <w:tcPr>
            <w:tcW w:w="2689" w:type="dxa"/>
            <w:vMerge/>
            <w:vAlign w:val="center"/>
          </w:tcPr>
          <w:p w14:paraId="0804F9A4" w14:textId="558F845E"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41E9AD38" w14:textId="0B480EE7"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proofErr w:type="spellStart"/>
            <w:r w:rsidRPr="00122E7A">
              <w:rPr>
                <w:rFonts w:ascii="Garamond" w:hAnsi="Garamond"/>
                <w:i/>
                <w:iCs/>
                <w:color w:val="000000" w:themeColor="text1"/>
                <w:sz w:val="18"/>
                <w:szCs w:val="18"/>
              </w:rPr>
              <w:t>User</w:t>
            </w:r>
            <w:proofErr w:type="spellEnd"/>
            <w:r w:rsidRPr="00122E7A">
              <w:rPr>
                <w:rFonts w:ascii="Garamond" w:hAnsi="Garamond"/>
                <w:color w:val="000000" w:themeColor="text1"/>
                <w:sz w:val="18"/>
                <w:szCs w:val="18"/>
              </w:rPr>
              <w:t xml:space="preserve"> persona</w:t>
            </w:r>
          </w:p>
        </w:tc>
      </w:tr>
      <w:tr w:rsidR="00926547" w:rsidRPr="00122E7A" w14:paraId="3329E538" w14:textId="77777777" w:rsidTr="00155FD0">
        <w:trPr>
          <w:jc w:val="center"/>
        </w:trPr>
        <w:tc>
          <w:tcPr>
            <w:tcW w:w="2689" w:type="dxa"/>
            <w:vMerge/>
            <w:vAlign w:val="center"/>
          </w:tcPr>
          <w:p w14:paraId="702BA383"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52CCFBA" w14:textId="2B14DF5D"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Prueba A/B (comparar alternativas)</w:t>
            </w:r>
          </w:p>
        </w:tc>
      </w:tr>
      <w:tr w:rsidR="00926547" w:rsidRPr="00122E7A" w14:paraId="209DCE30" w14:textId="77777777" w:rsidTr="00155FD0">
        <w:trPr>
          <w:jc w:val="center"/>
        </w:trPr>
        <w:tc>
          <w:tcPr>
            <w:tcW w:w="2689" w:type="dxa"/>
            <w:vMerge/>
            <w:vAlign w:val="center"/>
          </w:tcPr>
          <w:p w14:paraId="694B563B"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0A37FAD1" w14:textId="4079A8A9"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proofErr w:type="spellStart"/>
            <w:r w:rsidRPr="00122E7A">
              <w:rPr>
                <w:rFonts w:ascii="Garamond" w:hAnsi="Garamond"/>
                <w:i/>
                <w:iCs/>
                <w:color w:val="000000" w:themeColor="text1"/>
                <w:sz w:val="18"/>
                <w:szCs w:val="18"/>
              </w:rPr>
              <w:t>Mistery</w:t>
            </w:r>
            <w:proofErr w:type="spellEnd"/>
            <w:r w:rsidRPr="00122E7A">
              <w:rPr>
                <w:rFonts w:ascii="Garamond" w:hAnsi="Garamond"/>
                <w:i/>
                <w:iCs/>
                <w:color w:val="000000" w:themeColor="text1"/>
                <w:sz w:val="18"/>
                <w:szCs w:val="18"/>
              </w:rPr>
              <w:t xml:space="preserve"> </w:t>
            </w:r>
            <w:proofErr w:type="spellStart"/>
            <w:r w:rsidRPr="00122E7A">
              <w:rPr>
                <w:rFonts w:ascii="Garamond" w:hAnsi="Garamond"/>
                <w:i/>
                <w:iCs/>
                <w:color w:val="000000" w:themeColor="text1"/>
                <w:sz w:val="18"/>
                <w:szCs w:val="18"/>
              </w:rPr>
              <w:t>Shoper</w:t>
            </w:r>
            <w:proofErr w:type="spellEnd"/>
            <w:r w:rsidRPr="00122E7A">
              <w:rPr>
                <w:rFonts w:ascii="Garamond" w:hAnsi="Garamond"/>
                <w:color w:val="000000" w:themeColor="text1"/>
                <w:sz w:val="18"/>
                <w:szCs w:val="18"/>
              </w:rPr>
              <w:t xml:space="preserve"> (</w:t>
            </w:r>
            <w:r w:rsidR="00155FD0" w:rsidRPr="00122E7A">
              <w:rPr>
                <w:rFonts w:ascii="Garamond" w:hAnsi="Garamond"/>
                <w:color w:val="000000" w:themeColor="text1"/>
                <w:sz w:val="18"/>
                <w:szCs w:val="18"/>
              </w:rPr>
              <w:t>centro de atención telefónica</w:t>
            </w:r>
            <w:r w:rsidRPr="00122E7A">
              <w:rPr>
                <w:rFonts w:ascii="Garamond" w:hAnsi="Garamond"/>
                <w:color w:val="000000" w:themeColor="text1"/>
                <w:sz w:val="18"/>
                <w:szCs w:val="18"/>
              </w:rPr>
              <w:t>)</w:t>
            </w:r>
          </w:p>
        </w:tc>
      </w:tr>
      <w:tr w:rsidR="00926547" w:rsidRPr="00122E7A" w14:paraId="6845C592" w14:textId="77777777" w:rsidTr="00155FD0">
        <w:trPr>
          <w:jc w:val="center"/>
        </w:trPr>
        <w:tc>
          <w:tcPr>
            <w:tcW w:w="2689" w:type="dxa"/>
            <w:vMerge w:val="restart"/>
            <w:vAlign w:val="center"/>
          </w:tcPr>
          <w:p w14:paraId="09693F00" w14:textId="0269575E" w:rsidR="008328EC" w:rsidRPr="00122E7A" w:rsidRDefault="008328EC" w:rsidP="00155FD0">
            <w:pPr>
              <w:contextualSpacing/>
              <w:rPr>
                <w:rFonts w:ascii="Garamond" w:hAnsi="Garamond"/>
                <w:color w:val="000000" w:themeColor="text1"/>
                <w:sz w:val="18"/>
                <w:szCs w:val="18"/>
              </w:rPr>
            </w:pPr>
            <w:r w:rsidRPr="00122E7A">
              <w:rPr>
                <w:rFonts w:ascii="Garamond" w:hAnsi="Garamond"/>
                <w:color w:val="000000" w:themeColor="text1"/>
                <w:sz w:val="18"/>
                <w:szCs w:val="18"/>
              </w:rPr>
              <w:t>Satisfacción con el sitio</w:t>
            </w:r>
          </w:p>
        </w:tc>
        <w:tc>
          <w:tcPr>
            <w:tcW w:w="6661" w:type="dxa"/>
            <w:vAlign w:val="center"/>
          </w:tcPr>
          <w:p w14:paraId="25A28E9C" w14:textId="1D593252" w:rsidR="008328EC" w:rsidRPr="00122E7A" w:rsidRDefault="008328EC" w:rsidP="003E0AAE">
            <w:pPr>
              <w:pStyle w:val="Prrafodelista"/>
              <w:numPr>
                <w:ilvl w:val="0"/>
                <w:numId w:val="1"/>
              </w:numPr>
              <w:ind w:left="316"/>
              <w:jc w:val="both"/>
              <w:rPr>
                <w:rFonts w:ascii="Garamond" w:hAnsi="Garamond"/>
                <w:i/>
                <w:iCs/>
                <w:color w:val="000000" w:themeColor="text1"/>
                <w:sz w:val="18"/>
                <w:szCs w:val="18"/>
              </w:rPr>
            </w:pPr>
            <w:proofErr w:type="spellStart"/>
            <w:r w:rsidRPr="00122E7A">
              <w:rPr>
                <w:rFonts w:ascii="Garamond" w:hAnsi="Garamond"/>
                <w:i/>
                <w:iCs/>
                <w:color w:val="000000" w:themeColor="text1"/>
                <w:sz w:val="18"/>
                <w:szCs w:val="18"/>
              </w:rPr>
              <w:t>Encontrabilidad</w:t>
            </w:r>
            <w:proofErr w:type="spellEnd"/>
          </w:p>
        </w:tc>
      </w:tr>
      <w:tr w:rsidR="00926547" w:rsidRPr="00122E7A" w14:paraId="0C009886" w14:textId="77777777" w:rsidTr="00155FD0">
        <w:trPr>
          <w:jc w:val="center"/>
        </w:trPr>
        <w:tc>
          <w:tcPr>
            <w:tcW w:w="2689" w:type="dxa"/>
            <w:vMerge/>
            <w:vAlign w:val="center"/>
          </w:tcPr>
          <w:p w14:paraId="7F96DFA7" w14:textId="77777777"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A0EFCAE" w14:textId="0F8922EE"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Interpretabilidad</w:t>
            </w:r>
          </w:p>
        </w:tc>
      </w:tr>
      <w:tr w:rsidR="00926547" w:rsidRPr="00122E7A" w14:paraId="076A02ED" w14:textId="77777777" w:rsidTr="00155FD0">
        <w:trPr>
          <w:jc w:val="center"/>
        </w:trPr>
        <w:tc>
          <w:tcPr>
            <w:tcW w:w="2689" w:type="dxa"/>
            <w:vMerge/>
            <w:vAlign w:val="center"/>
          </w:tcPr>
          <w:p w14:paraId="59135B72" w14:textId="6F812FE4"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56A808E4" w14:textId="757C5ADF"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Organización</w:t>
            </w:r>
          </w:p>
        </w:tc>
      </w:tr>
      <w:tr w:rsidR="008328EC" w:rsidRPr="00122E7A" w14:paraId="40985814" w14:textId="77777777" w:rsidTr="00155FD0">
        <w:trPr>
          <w:jc w:val="center"/>
        </w:trPr>
        <w:tc>
          <w:tcPr>
            <w:tcW w:w="2689" w:type="dxa"/>
            <w:vMerge/>
            <w:vAlign w:val="center"/>
          </w:tcPr>
          <w:p w14:paraId="7C353DCB" w14:textId="0EF47ECD" w:rsidR="008328EC" w:rsidRPr="00122E7A" w:rsidRDefault="008328EC" w:rsidP="00155FD0">
            <w:pPr>
              <w:contextualSpacing/>
              <w:rPr>
                <w:rFonts w:ascii="Garamond" w:hAnsi="Garamond"/>
                <w:color w:val="000000" w:themeColor="text1"/>
                <w:sz w:val="18"/>
                <w:szCs w:val="18"/>
              </w:rPr>
            </w:pPr>
          </w:p>
        </w:tc>
        <w:tc>
          <w:tcPr>
            <w:tcW w:w="6661" w:type="dxa"/>
            <w:vAlign w:val="center"/>
          </w:tcPr>
          <w:p w14:paraId="21908704" w14:textId="38315B54" w:rsidR="008328EC" w:rsidRPr="00122E7A" w:rsidRDefault="008328E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Experiencia</w:t>
            </w:r>
          </w:p>
        </w:tc>
      </w:tr>
    </w:tbl>
    <w:p w14:paraId="4506A051" w14:textId="7C21DF2D" w:rsidR="002F2E90" w:rsidRPr="006A1115" w:rsidRDefault="002F2E90" w:rsidP="002F2E90">
      <w:pPr>
        <w:spacing w:after="0"/>
        <w:jc w:val="both"/>
        <w:rPr>
          <w:rFonts w:ascii="Garamond" w:hAnsi="Garamond"/>
          <w:color w:val="000000" w:themeColor="text1"/>
        </w:rPr>
      </w:pPr>
    </w:p>
    <w:p w14:paraId="3A7BB4E3" w14:textId="77777777" w:rsidR="002F2E90" w:rsidRPr="00837CF4" w:rsidRDefault="002F2E90">
      <w:pPr>
        <w:rPr>
          <w:rFonts w:ascii="Garamond" w:hAnsi="Garamond"/>
          <w:b/>
          <w:bCs/>
          <w:color w:val="000000" w:themeColor="text1"/>
        </w:rPr>
      </w:pPr>
      <w:r w:rsidRPr="00837CF4">
        <w:rPr>
          <w:rFonts w:ascii="Garamond" w:hAnsi="Garamond"/>
          <w:b/>
          <w:bCs/>
          <w:color w:val="000000" w:themeColor="text1"/>
        </w:rPr>
        <w:br w:type="page"/>
      </w:r>
    </w:p>
    <w:p w14:paraId="1E0E22FE" w14:textId="6A4AF475" w:rsidR="00BB7211" w:rsidRPr="00642061" w:rsidRDefault="00BB7211" w:rsidP="00FD365A">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lastRenderedPageBreak/>
        <w:t>Sistema de gestión de calidad de los índices de precios</w:t>
      </w:r>
    </w:p>
    <w:tbl>
      <w:tblPr>
        <w:tblStyle w:val="Tablaconcuadrculaclara"/>
        <w:tblW w:w="0" w:type="auto"/>
        <w:jc w:val="center"/>
        <w:tblLook w:val="04A0" w:firstRow="1" w:lastRow="0" w:firstColumn="1" w:lastColumn="0" w:noHBand="0" w:noVBand="1"/>
      </w:tblPr>
      <w:tblGrid>
        <w:gridCol w:w="2689"/>
        <w:gridCol w:w="6661"/>
      </w:tblGrid>
      <w:tr w:rsidR="00155FD0" w:rsidRPr="00122E7A" w14:paraId="0866F312" w14:textId="77777777" w:rsidTr="00E115CF">
        <w:trPr>
          <w:jc w:val="center"/>
        </w:trPr>
        <w:tc>
          <w:tcPr>
            <w:tcW w:w="9350" w:type="dxa"/>
            <w:gridSpan w:val="2"/>
            <w:shd w:val="clear" w:color="auto" w:fill="002060"/>
          </w:tcPr>
          <w:p w14:paraId="6D239062" w14:textId="32FD3886" w:rsidR="00BB7211" w:rsidRPr="00122E7A" w:rsidRDefault="00BB7211"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A42CB3"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346C520C" w14:textId="77777777" w:rsidTr="00E115CF">
        <w:trPr>
          <w:jc w:val="center"/>
        </w:trPr>
        <w:tc>
          <w:tcPr>
            <w:tcW w:w="2689" w:type="dxa"/>
            <w:vAlign w:val="center"/>
          </w:tcPr>
          <w:p w14:paraId="7087A991" w14:textId="77777777" w:rsidR="00BB7211" w:rsidRPr="00122E7A" w:rsidRDefault="00BB7211"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1F810A14" w14:textId="02FA2C48" w:rsidR="00BB7211" w:rsidRPr="00122E7A" w:rsidRDefault="00155FD0" w:rsidP="00E115CF">
            <w:pPr>
              <w:contextualSpacing/>
              <w:rPr>
                <w:rFonts w:ascii="Garamond" w:hAnsi="Garamond"/>
                <w:color w:val="000000" w:themeColor="text1"/>
                <w:sz w:val="18"/>
                <w:szCs w:val="18"/>
                <w:lang w:val="es-ES"/>
              </w:rPr>
            </w:pPr>
            <w:proofErr w:type="spellStart"/>
            <w:r w:rsidRPr="00122E7A">
              <w:rPr>
                <w:rFonts w:ascii="Garamond" w:hAnsi="Garamond"/>
                <w:smallCaps/>
                <w:color w:val="000000" w:themeColor="text1"/>
                <w:sz w:val="18"/>
                <w:szCs w:val="18"/>
                <w:lang w:val="es-ES"/>
              </w:rPr>
              <w:t>iso</w:t>
            </w:r>
            <w:proofErr w:type="spellEnd"/>
            <w:r w:rsidR="00BB7211" w:rsidRPr="00122E7A">
              <w:rPr>
                <w:rFonts w:ascii="Garamond" w:hAnsi="Garamond"/>
                <w:color w:val="000000" w:themeColor="text1"/>
                <w:sz w:val="18"/>
                <w:szCs w:val="18"/>
                <w:lang w:val="es-ES"/>
              </w:rPr>
              <w:t xml:space="preserve"> 9001_2015</w:t>
            </w:r>
            <w:r w:rsidR="00C134CC">
              <w:rPr>
                <w:rFonts w:ascii="Garamond" w:hAnsi="Garamond"/>
                <w:color w:val="000000" w:themeColor="text1"/>
                <w:sz w:val="18"/>
                <w:szCs w:val="18"/>
                <w:lang w:val="es-ES"/>
              </w:rPr>
              <w:t>.</w:t>
            </w:r>
          </w:p>
        </w:tc>
      </w:tr>
      <w:tr w:rsidR="00926547" w:rsidRPr="00122E7A" w14:paraId="485E0C03" w14:textId="77777777" w:rsidTr="00E115CF">
        <w:trPr>
          <w:jc w:val="center"/>
        </w:trPr>
        <w:tc>
          <w:tcPr>
            <w:tcW w:w="2689" w:type="dxa"/>
            <w:vAlign w:val="center"/>
          </w:tcPr>
          <w:p w14:paraId="3A94535A" w14:textId="77777777" w:rsidR="00BB7211" w:rsidRPr="00122E7A" w:rsidRDefault="00BB7211"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674E77FD" w14:textId="52818997" w:rsidR="00BB7211" w:rsidRPr="00122E7A" w:rsidRDefault="00BB7211"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Procesos de índices de precios</w:t>
            </w:r>
            <w:r w:rsidR="00C134CC">
              <w:rPr>
                <w:rFonts w:ascii="Garamond" w:hAnsi="Garamond"/>
                <w:color w:val="000000" w:themeColor="text1"/>
                <w:sz w:val="18"/>
                <w:szCs w:val="18"/>
                <w:lang w:val="es-ES"/>
              </w:rPr>
              <w:t>.</w:t>
            </w:r>
          </w:p>
        </w:tc>
      </w:tr>
      <w:tr w:rsidR="00926547" w:rsidRPr="00122E7A" w14:paraId="6F0CA93D" w14:textId="77777777" w:rsidTr="00E115CF">
        <w:trPr>
          <w:jc w:val="center"/>
        </w:trPr>
        <w:tc>
          <w:tcPr>
            <w:tcW w:w="2689" w:type="dxa"/>
            <w:vAlign w:val="center"/>
          </w:tcPr>
          <w:p w14:paraId="5AFFA688" w14:textId="77777777" w:rsidR="00BB7211" w:rsidRPr="00122E7A" w:rsidRDefault="00BB7211"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1CA48846" w14:textId="4E8851FB" w:rsidR="00BB7211" w:rsidRPr="00122E7A" w:rsidRDefault="00E44748"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Autoevaluación y auditorías externas</w:t>
            </w:r>
            <w:r w:rsidR="00C134CC">
              <w:rPr>
                <w:rFonts w:ascii="Garamond" w:hAnsi="Garamond"/>
                <w:color w:val="000000" w:themeColor="text1"/>
                <w:sz w:val="18"/>
                <w:szCs w:val="18"/>
                <w:lang w:val="es-ES"/>
              </w:rPr>
              <w:t>.</w:t>
            </w:r>
          </w:p>
        </w:tc>
      </w:tr>
      <w:tr w:rsidR="00926547" w:rsidRPr="00122E7A" w14:paraId="0F15C456" w14:textId="77777777" w:rsidTr="00E115CF">
        <w:trPr>
          <w:jc w:val="center"/>
        </w:trPr>
        <w:tc>
          <w:tcPr>
            <w:tcW w:w="2689" w:type="dxa"/>
            <w:vAlign w:val="center"/>
          </w:tcPr>
          <w:p w14:paraId="53C571C2" w14:textId="77777777" w:rsidR="00BB7211" w:rsidRPr="00122E7A" w:rsidRDefault="00BB7211"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58AA0F32" w14:textId="5EBDD8C8" w:rsidR="00BB7211" w:rsidRPr="00122E7A" w:rsidRDefault="00E44748"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Evaluar el proceso de generación de los índices de precios</w:t>
            </w:r>
            <w:r w:rsidR="00C134CC">
              <w:rPr>
                <w:rFonts w:ascii="Garamond" w:hAnsi="Garamond"/>
                <w:color w:val="000000" w:themeColor="text1"/>
                <w:sz w:val="18"/>
                <w:szCs w:val="18"/>
                <w:lang w:val="es-ES"/>
              </w:rPr>
              <w:t>.</w:t>
            </w:r>
          </w:p>
        </w:tc>
      </w:tr>
      <w:tr w:rsidR="00826A00" w:rsidRPr="00122E7A" w14:paraId="495C1D7D" w14:textId="77777777" w:rsidTr="00E115CF">
        <w:trPr>
          <w:jc w:val="center"/>
        </w:trPr>
        <w:tc>
          <w:tcPr>
            <w:tcW w:w="2689" w:type="dxa"/>
            <w:vAlign w:val="center"/>
          </w:tcPr>
          <w:p w14:paraId="20390647" w14:textId="103FD7A4" w:rsidR="00826A00" w:rsidRPr="00122E7A" w:rsidRDefault="00826A00"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46B28319" w14:textId="73760636" w:rsidR="00826A00" w:rsidRPr="00122E7A" w:rsidRDefault="00FB4019"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Relevancia</w:t>
            </w:r>
            <w:r w:rsidR="00123F1D" w:rsidRPr="00122E7A">
              <w:rPr>
                <w:rFonts w:ascii="Garamond" w:hAnsi="Garamond"/>
                <w:color w:val="000000" w:themeColor="text1"/>
                <w:sz w:val="18"/>
                <w:szCs w:val="18"/>
                <w:lang w:val="es-ES"/>
              </w:rPr>
              <w:t>/</w:t>
            </w:r>
            <w:r w:rsidR="00665E9E" w:rsidRPr="00122E7A">
              <w:rPr>
                <w:rFonts w:ascii="Garamond" w:hAnsi="Garamond"/>
                <w:color w:val="000000" w:themeColor="text1"/>
                <w:sz w:val="18"/>
                <w:szCs w:val="18"/>
                <w:lang w:val="es-ES"/>
              </w:rPr>
              <w:t>Operación</w:t>
            </w:r>
            <w:r w:rsidR="004C6D24" w:rsidRPr="00122E7A">
              <w:rPr>
                <w:rFonts w:ascii="Garamond" w:hAnsi="Garamond"/>
                <w:color w:val="000000" w:themeColor="text1"/>
                <w:sz w:val="18"/>
                <w:szCs w:val="18"/>
                <w:lang w:val="es-ES"/>
              </w:rPr>
              <w:t>/Resultados</w:t>
            </w:r>
          </w:p>
        </w:tc>
      </w:tr>
      <w:tr w:rsidR="00155FD0" w:rsidRPr="00122E7A" w14:paraId="6914DD63" w14:textId="77777777" w:rsidTr="00E115CF">
        <w:trPr>
          <w:jc w:val="center"/>
        </w:trPr>
        <w:tc>
          <w:tcPr>
            <w:tcW w:w="9350" w:type="dxa"/>
            <w:gridSpan w:val="2"/>
            <w:shd w:val="clear" w:color="auto" w:fill="002060"/>
          </w:tcPr>
          <w:p w14:paraId="5119E28B" w14:textId="733305D8" w:rsidR="00BB7211" w:rsidRPr="00122E7A" w:rsidRDefault="000D57F8" w:rsidP="006A1115">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65BE5E41" w14:textId="77777777" w:rsidTr="00E115CF">
        <w:trPr>
          <w:jc w:val="center"/>
        </w:trPr>
        <w:tc>
          <w:tcPr>
            <w:tcW w:w="2689" w:type="dxa"/>
            <w:vMerge w:val="restart"/>
            <w:vAlign w:val="center"/>
          </w:tcPr>
          <w:p w14:paraId="607E1892" w14:textId="72E5DE8A" w:rsidR="00BB7211" w:rsidRPr="00122E7A" w:rsidRDefault="00672568" w:rsidP="00E115CF">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Objetivos de la calidad</w:t>
            </w:r>
          </w:p>
        </w:tc>
        <w:tc>
          <w:tcPr>
            <w:tcW w:w="6661" w:type="dxa"/>
            <w:vAlign w:val="center"/>
          </w:tcPr>
          <w:p w14:paraId="608191AC" w14:textId="46D75FB7" w:rsidR="00BB7211" w:rsidRPr="00122E7A" w:rsidRDefault="00672568"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Pertinencia</w:t>
            </w:r>
          </w:p>
        </w:tc>
      </w:tr>
      <w:tr w:rsidR="00926547" w:rsidRPr="00122E7A" w14:paraId="0815640D" w14:textId="77777777" w:rsidTr="00E115CF">
        <w:trPr>
          <w:jc w:val="center"/>
        </w:trPr>
        <w:tc>
          <w:tcPr>
            <w:tcW w:w="2689" w:type="dxa"/>
            <w:vMerge/>
            <w:vAlign w:val="center"/>
          </w:tcPr>
          <w:p w14:paraId="5332DD98"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616C0554" w14:textId="16696E12" w:rsidR="00BB7211" w:rsidRPr="00122E7A" w:rsidRDefault="00672568"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Accesibilidad</w:t>
            </w:r>
          </w:p>
        </w:tc>
      </w:tr>
      <w:tr w:rsidR="00926547" w:rsidRPr="00122E7A" w14:paraId="32ACA842" w14:textId="77777777" w:rsidTr="00E115CF">
        <w:trPr>
          <w:jc w:val="center"/>
        </w:trPr>
        <w:tc>
          <w:tcPr>
            <w:tcW w:w="2689" w:type="dxa"/>
            <w:vMerge/>
            <w:vAlign w:val="center"/>
          </w:tcPr>
          <w:p w14:paraId="37ABF5DA"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5B038FB3" w14:textId="23DD1EE9" w:rsidR="00BB7211" w:rsidRPr="00122E7A" w:rsidRDefault="00672568"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Oportunidad y puntualidad</w:t>
            </w:r>
          </w:p>
        </w:tc>
      </w:tr>
      <w:tr w:rsidR="00926547" w:rsidRPr="00122E7A" w14:paraId="4DCEE1A5" w14:textId="77777777" w:rsidTr="00E115CF">
        <w:trPr>
          <w:jc w:val="center"/>
        </w:trPr>
        <w:tc>
          <w:tcPr>
            <w:tcW w:w="2689" w:type="dxa"/>
            <w:vMerge/>
            <w:vAlign w:val="center"/>
          </w:tcPr>
          <w:p w14:paraId="24BFCAD6"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6CD54BEE" w14:textId="15C26763" w:rsidR="00BB7211" w:rsidRPr="00122E7A" w:rsidRDefault="00672568" w:rsidP="003E0AAE">
            <w:pPr>
              <w:pStyle w:val="Prrafodelista"/>
              <w:numPr>
                <w:ilvl w:val="0"/>
                <w:numId w:val="1"/>
              </w:numPr>
              <w:ind w:left="316"/>
              <w:jc w:val="both"/>
              <w:rPr>
                <w:rFonts w:ascii="Garamond" w:hAnsi="Garamond"/>
                <w:color w:val="000000" w:themeColor="text1"/>
                <w:sz w:val="18"/>
                <w:szCs w:val="18"/>
                <w:lang w:val="es-ES"/>
              </w:rPr>
            </w:pPr>
            <w:r w:rsidRPr="00122E7A">
              <w:rPr>
                <w:rFonts w:ascii="Garamond" w:hAnsi="Garamond"/>
                <w:color w:val="000000" w:themeColor="text1"/>
                <w:sz w:val="18"/>
                <w:szCs w:val="18"/>
                <w:lang w:val="es-ES"/>
              </w:rPr>
              <w:t>Metadatos estandarizados</w:t>
            </w:r>
          </w:p>
        </w:tc>
      </w:tr>
      <w:tr w:rsidR="00926547" w:rsidRPr="00122E7A" w14:paraId="2FFD163A" w14:textId="77777777" w:rsidTr="00E115CF">
        <w:trPr>
          <w:jc w:val="center"/>
        </w:trPr>
        <w:tc>
          <w:tcPr>
            <w:tcW w:w="2689" w:type="dxa"/>
            <w:vMerge/>
            <w:vAlign w:val="center"/>
          </w:tcPr>
          <w:p w14:paraId="14B35E45"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4034430D" w14:textId="426BB700" w:rsidR="00BB7211" w:rsidRPr="00122E7A" w:rsidRDefault="00EA5CBC"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w:t>
            </w:r>
            <w:r w:rsidR="00672568" w:rsidRPr="00122E7A">
              <w:rPr>
                <w:rFonts w:ascii="Garamond" w:hAnsi="Garamond"/>
                <w:color w:val="000000" w:themeColor="text1"/>
                <w:sz w:val="18"/>
                <w:szCs w:val="18"/>
              </w:rPr>
              <w:t>recisión</w:t>
            </w:r>
            <w:r w:rsidRPr="00122E7A">
              <w:rPr>
                <w:rFonts w:ascii="Garamond" w:hAnsi="Garamond"/>
                <w:color w:val="000000" w:themeColor="text1"/>
                <w:sz w:val="18"/>
                <w:szCs w:val="18"/>
              </w:rPr>
              <w:t xml:space="preserve"> y conf</w:t>
            </w:r>
            <w:r w:rsidR="00672568" w:rsidRPr="00122E7A">
              <w:rPr>
                <w:rFonts w:ascii="Garamond" w:hAnsi="Garamond"/>
                <w:color w:val="000000" w:themeColor="text1"/>
                <w:sz w:val="18"/>
                <w:szCs w:val="18"/>
              </w:rPr>
              <w:t>i</w:t>
            </w:r>
            <w:r w:rsidRPr="00122E7A">
              <w:rPr>
                <w:rFonts w:ascii="Garamond" w:hAnsi="Garamond"/>
                <w:color w:val="000000" w:themeColor="text1"/>
                <w:sz w:val="18"/>
                <w:szCs w:val="18"/>
              </w:rPr>
              <w:t>abi</w:t>
            </w:r>
            <w:r w:rsidR="00672568" w:rsidRPr="00122E7A">
              <w:rPr>
                <w:rFonts w:ascii="Garamond" w:hAnsi="Garamond"/>
                <w:color w:val="000000" w:themeColor="text1"/>
                <w:sz w:val="18"/>
                <w:szCs w:val="18"/>
              </w:rPr>
              <w:t>lidad</w:t>
            </w:r>
          </w:p>
        </w:tc>
      </w:tr>
      <w:tr w:rsidR="00926547" w:rsidRPr="00122E7A" w14:paraId="4E87A952" w14:textId="77777777" w:rsidTr="00E115CF">
        <w:trPr>
          <w:jc w:val="center"/>
        </w:trPr>
        <w:tc>
          <w:tcPr>
            <w:tcW w:w="2689" w:type="dxa"/>
            <w:vMerge/>
            <w:vAlign w:val="center"/>
          </w:tcPr>
          <w:p w14:paraId="1B4A7402"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12512867" w14:textId="04F96771" w:rsidR="00BB7211" w:rsidRPr="00122E7A" w:rsidRDefault="00672568"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Coherencia y comparabilidad</w:t>
            </w:r>
          </w:p>
        </w:tc>
      </w:tr>
      <w:tr w:rsidR="00926547" w:rsidRPr="00122E7A" w14:paraId="2363F883" w14:textId="77777777" w:rsidTr="00E115CF">
        <w:trPr>
          <w:jc w:val="center"/>
        </w:trPr>
        <w:tc>
          <w:tcPr>
            <w:tcW w:w="2689" w:type="dxa"/>
            <w:vMerge w:val="restart"/>
            <w:vAlign w:val="center"/>
          </w:tcPr>
          <w:p w14:paraId="2004ADCF" w14:textId="6FAE2B73" w:rsidR="00BB7211" w:rsidRPr="00122E7A" w:rsidRDefault="00253DE1" w:rsidP="00E115CF">
            <w:pPr>
              <w:contextualSpacing/>
              <w:rPr>
                <w:rFonts w:ascii="Garamond" w:hAnsi="Garamond"/>
                <w:color w:val="000000" w:themeColor="text1"/>
                <w:sz w:val="18"/>
                <w:szCs w:val="18"/>
              </w:rPr>
            </w:pPr>
            <w:r w:rsidRPr="00122E7A">
              <w:rPr>
                <w:rFonts w:ascii="Garamond" w:hAnsi="Garamond"/>
                <w:color w:val="000000" w:themeColor="text1"/>
                <w:sz w:val="18"/>
                <w:szCs w:val="18"/>
              </w:rPr>
              <w:t>Cambios en cuestiones internas y externas</w:t>
            </w:r>
          </w:p>
        </w:tc>
        <w:tc>
          <w:tcPr>
            <w:tcW w:w="6661" w:type="dxa"/>
            <w:vAlign w:val="center"/>
          </w:tcPr>
          <w:p w14:paraId="6E8C9CB0" w14:textId="72AF8482" w:rsidR="00BB7211"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Actualización de ponderadores</w:t>
            </w:r>
          </w:p>
        </w:tc>
      </w:tr>
      <w:tr w:rsidR="00926547" w:rsidRPr="00122E7A" w14:paraId="7075ED11" w14:textId="77777777" w:rsidTr="00E115CF">
        <w:trPr>
          <w:jc w:val="center"/>
        </w:trPr>
        <w:tc>
          <w:tcPr>
            <w:tcW w:w="2689" w:type="dxa"/>
            <w:vMerge/>
            <w:vAlign w:val="center"/>
          </w:tcPr>
          <w:p w14:paraId="4D4174B5"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632729A8" w14:textId="44B97854" w:rsidR="00BB7211"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Manual del Sistema de Gestión de Calidad</w:t>
            </w:r>
          </w:p>
        </w:tc>
      </w:tr>
      <w:tr w:rsidR="00926547" w:rsidRPr="00122E7A" w14:paraId="3A58D204" w14:textId="77777777" w:rsidTr="00E115CF">
        <w:trPr>
          <w:jc w:val="center"/>
        </w:trPr>
        <w:tc>
          <w:tcPr>
            <w:tcW w:w="2689" w:type="dxa"/>
            <w:vMerge/>
            <w:vAlign w:val="center"/>
          </w:tcPr>
          <w:p w14:paraId="7714999C" w14:textId="77777777" w:rsidR="00BB7211" w:rsidRPr="00122E7A" w:rsidRDefault="00BB7211" w:rsidP="00E115CF">
            <w:pPr>
              <w:contextualSpacing/>
              <w:rPr>
                <w:rFonts w:ascii="Garamond" w:hAnsi="Garamond"/>
                <w:color w:val="000000" w:themeColor="text1"/>
                <w:sz w:val="18"/>
                <w:szCs w:val="18"/>
              </w:rPr>
            </w:pPr>
          </w:p>
        </w:tc>
        <w:tc>
          <w:tcPr>
            <w:tcW w:w="6661" w:type="dxa"/>
            <w:vAlign w:val="center"/>
          </w:tcPr>
          <w:p w14:paraId="6C56005D" w14:textId="47ED0E85" w:rsidR="00BB7211"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 xml:space="preserve">Uso de </w:t>
            </w:r>
            <w:r w:rsidRPr="00122E7A">
              <w:rPr>
                <w:rFonts w:ascii="Garamond" w:hAnsi="Garamond"/>
                <w:i/>
                <w:iCs/>
                <w:color w:val="000000" w:themeColor="text1"/>
                <w:sz w:val="18"/>
                <w:szCs w:val="18"/>
              </w:rPr>
              <w:t xml:space="preserve">web </w:t>
            </w:r>
            <w:proofErr w:type="spellStart"/>
            <w:r w:rsidRPr="00122E7A">
              <w:rPr>
                <w:rFonts w:ascii="Garamond" w:hAnsi="Garamond"/>
                <w:i/>
                <w:iCs/>
                <w:color w:val="000000" w:themeColor="text1"/>
                <w:sz w:val="18"/>
                <w:szCs w:val="18"/>
              </w:rPr>
              <w:t>scraping</w:t>
            </w:r>
            <w:proofErr w:type="spellEnd"/>
            <w:r w:rsidRPr="00122E7A">
              <w:rPr>
                <w:rFonts w:ascii="Garamond" w:hAnsi="Garamond"/>
                <w:color w:val="000000" w:themeColor="text1"/>
                <w:sz w:val="18"/>
                <w:szCs w:val="18"/>
              </w:rPr>
              <w:t xml:space="preserve"> para obtener precios</w:t>
            </w:r>
          </w:p>
        </w:tc>
      </w:tr>
      <w:tr w:rsidR="00926547" w:rsidRPr="00122E7A" w14:paraId="5B4EF9F6" w14:textId="77777777" w:rsidTr="00E115CF">
        <w:trPr>
          <w:jc w:val="center"/>
        </w:trPr>
        <w:tc>
          <w:tcPr>
            <w:tcW w:w="2689" w:type="dxa"/>
            <w:vAlign w:val="center"/>
          </w:tcPr>
          <w:p w14:paraId="298CB9C8" w14:textId="4090C58F" w:rsidR="00253DE1" w:rsidRPr="00122E7A" w:rsidRDefault="00253DE1" w:rsidP="00E115CF">
            <w:pPr>
              <w:contextualSpacing/>
              <w:rPr>
                <w:rFonts w:ascii="Garamond" w:hAnsi="Garamond"/>
                <w:color w:val="000000" w:themeColor="text1"/>
                <w:sz w:val="18"/>
                <w:szCs w:val="18"/>
              </w:rPr>
            </w:pPr>
            <w:r w:rsidRPr="00122E7A">
              <w:rPr>
                <w:rFonts w:ascii="Garamond" w:hAnsi="Garamond"/>
                <w:color w:val="000000" w:themeColor="text1"/>
                <w:sz w:val="18"/>
                <w:szCs w:val="18"/>
              </w:rPr>
              <w:t>Satisfacción del cliente y retroalimentación de partes interesadas</w:t>
            </w:r>
          </w:p>
        </w:tc>
        <w:tc>
          <w:tcPr>
            <w:tcW w:w="6661" w:type="dxa"/>
            <w:vAlign w:val="center"/>
          </w:tcPr>
          <w:p w14:paraId="5B1CF588" w14:textId="7632BA0E" w:rsidR="00253DE1"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Porcentaje de satisfacción del cliente</w:t>
            </w:r>
          </w:p>
          <w:p w14:paraId="16BFE8B4" w14:textId="15721CFF" w:rsidR="00970E8D"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 xml:space="preserve">Seguimiento de los requisitos de las partes interesadas a través de los acuerdos del </w:t>
            </w:r>
            <w:r w:rsidR="00D1766B" w:rsidRPr="00122E7A">
              <w:rPr>
                <w:rFonts w:ascii="Garamond" w:hAnsi="Garamond"/>
                <w:color w:val="000000" w:themeColor="text1"/>
                <w:sz w:val="18"/>
                <w:szCs w:val="18"/>
              </w:rPr>
              <w:t xml:space="preserve">Comité Técnico Especializado </w:t>
            </w:r>
            <w:r w:rsidR="002C6BF4" w:rsidRPr="00122E7A">
              <w:rPr>
                <w:rFonts w:ascii="Garamond" w:hAnsi="Garamond"/>
                <w:color w:val="000000" w:themeColor="text1"/>
                <w:sz w:val="18"/>
                <w:szCs w:val="18"/>
              </w:rPr>
              <w:t>de Estadísticas de Precios</w:t>
            </w:r>
          </w:p>
        </w:tc>
      </w:tr>
      <w:tr w:rsidR="00926547" w:rsidRPr="00122E7A" w14:paraId="4B1838D8" w14:textId="77777777" w:rsidTr="00E115CF">
        <w:trPr>
          <w:jc w:val="center"/>
        </w:trPr>
        <w:tc>
          <w:tcPr>
            <w:tcW w:w="2689" w:type="dxa"/>
            <w:vAlign w:val="center"/>
          </w:tcPr>
          <w:p w14:paraId="5ADE712F" w14:textId="7058810D" w:rsidR="00253DE1" w:rsidRPr="00122E7A" w:rsidRDefault="00253DE1" w:rsidP="00E115CF">
            <w:pPr>
              <w:contextualSpacing/>
              <w:rPr>
                <w:rFonts w:ascii="Garamond" w:hAnsi="Garamond"/>
                <w:color w:val="000000" w:themeColor="text1"/>
                <w:sz w:val="18"/>
                <w:szCs w:val="18"/>
              </w:rPr>
            </w:pPr>
            <w:r w:rsidRPr="00122E7A">
              <w:rPr>
                <w:rFonts w:ascii="Garamond" w:hAnsi="Garamond"/>
                <w:color w:val="000000" w:themeColor="text1"/>
                <w:sz w:val="18"/>
                <w:szCs w:val="18"/>
              </w:rPr>
              <w:t>Desempeño de los procesos</w:t>
            </w:r>
          </w:p>
        </w:tc>
        <w:tc>
          <w:tcPr>
            <w:tcW w:w="6661" w:type="dxa"/>
            <w:vAlign w:val="center"/>
          </w:tcPr>
          <w:p w14:paraId="73579EBC" w14:textId="77777777" w:rsidR="00253DE1"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Cumplimiento del plan de gestión de calidad</w:t>
            </w:r>
          </w:p>
          <w:p w14:paraId="290669FB" w14:textId="77777777" w:rsidR="00970E8D"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Planificación</w:t>
            </w:r>
          </w:p>
          <w:p w14:paraId="6BBCE894" w14:textId="2D712BEC" w:rsidR="00970E8D"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Diseño conceptual del índice</w:t>
            </w:r>
          </w:p>
          <w:p w14:paraId="67432548" w14:textId="77777777" w:rsidR="00970E8D"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Elaboración del índice</w:t>
            </w:r>
          </w:p>
          <w:p w14:paraId="22A911AF" w14:textId="10BF6A57" w:rsidR="00970E8D" w:rsidRPr="00122E7A" w:rsidRDefault="00970E8D"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Evaluación de desempeño</w:t>
            </w:r>
          </w:p>
        </w:tc>
      </w:tr>
      <w:tr w:rsidR="00253DE1" w:rsidRPr="00122E7A" w14:paraId="13D53AAE" w14:textId="77777777" w:rsidTr="00E115CF">
        <w:trPr>
          <w:jc w:val="center"/>
        </w:trPr>
        <w:tc>
          <w:tcPr>
            <w:tcW w:w="2689" w:type="dxa"/>
            <w:vAlign w:val="center"/>
          </w:tcPr>
          <w:p w14:paraId="58796487" w14:textId="36A6D317" w:rsidR="00253DE1" w:rsidRPr="00122E7A" w:rsidRDefault="00253DE1" w:rsidP="00E115CF">
            <w:pPr>
              <w:contextualSpacing/>
              <w:rPr>
                <w:rFonts w:ascii="Garamond" w:hAnsi="Garamond"/>
                <w:color w:val="000000" w:themeColor="text1"/>
                <w:sz w:val="18"/>
                <w:szCs w:val="18"/>
              </w:rPr>
            </w:pPr>
            <w:r w:rsidRPr="00122E7A">
              <w:rPr>
                <w:rFonts w:ascii="Garamond" w:hAnsi="Garamond"/>
                <w:color w:val="000000" w:themeColor="text1"/>
                <w:sz w:val="18"/>
                <w:szCs w:val="18"/>
              </w:rPr>
              <w:t>Seguimiento y medición (puntos críticos)</w:t>
            </w:r>
          </w:p>
        </w:tc>
        <w:tc>
          <w:tcPr>
            <w:tcW w:w="6661" w:type="dxa"/>
            <w:vAlign w:val="center"/>
          </w:tcPr>
          <w:p w14:paraId="75E6B91A" w14:textId="03819187" w:rsidR="00253DE1" w:rsidRPr="00122E7A" w:rsidRDefault="00253DE1"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 xml:space="preserve">Confiabilidad (cumplimiento del </w:t>
            </w:r>
            <w:r w:rsidR="006B5831" w:rsidRPr="00122E7A">
              <w:rPr>
                <w:rFonts w:ascii="Garamond" w:hAnsi="Garamond"/>
                <w:color w:val="000000" w:themeColor="text1"/>
                <w:sz w:val="18"/>
                <w:szCs w:val="18"/>
              </w:rPr>
              <w:t>proceso de producción</w:t>
            </w:r>
            <w:r w:rsidRPr="00122E7A">
              <w:rPr>
                <w:rFonts w:ascii="Garamond" w:hAnsi="Garamond"/>
                <w:color w:val="000000" w:themeColor="text1"/>
                <w:sz w:val="18"/>
                <w:szCs w:val="18"/>
              </w:rPr>
              <w:t xml:space="preserve"> de auditorías)</w:t>
            </w:r>
          </w:p>
          <w:p w14:paraId="09D85CF4" w14:textId="4AFACA4E" w:rsidR="00253DE1" w:rsidRPr="00122E7A" w:rsidRDefault="00253DE1"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Representatividad (</w:t>
            </w:r>
            <w:r w:rsidR="00970E8D" w:rsidRPr="00122E7A">
              <w:rPr>
                <w:rFonts w:ascii="Garamond" w:hAnsi="Garamond"/>
                <w:color w:val="000000" w:themeColor="text1"/>
                <w:sz w:val="18"/>
                <w:szCs w:val="18"/>
              </w:rPr>
              <w:t>canasta de bienes y servicios completa)</w:t>
            </w:r>
          </w:p>
          <w:p w14:paraId="441279BE" w14:textId="7C1AA2F4" w:rsidR="00253DE1" w:rsidRPr="00122E7A" w:rsidRDefault="00253DE1"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Oportunidad</w:t>
            </w:r>
            <w:r w:rsidR="00970E8D" w:rsidRPr="00122E7A">
              <w:rPr>
                <w:rFonts w:ascii="Garamond" w:hAnsi="Garamond"/>
                <w:color w:val="000000" w:themeColor="text1"/>
                <w:sz w:val="18"/>
                <w:szCs w:val="18"/>
              </w:rPr>
              <w:t xml:space="preserve"> (publicar a tiempo)</w:t>
            </w:r>
          </w:p>
        </w:tc>
      </w:tr>
    </w:tbl>
    <w:p w14:paraId="65CCA5DB" w14:textId="367B14A8" w:rsidR="00247480" w:rsidRPr="00837CF4" w:rsidRDefault="00247480" w:rsidP="00697051">
      <w:pPr>
        <w:spacing w:after="0"/>
        <w:rPr>
          <w:rFonts w:ascii="Garamond" w:hAnsi="Garamond"/>
          <w:color w:val="000000" w:themeColor="text1"/>
        </w:rPr>
      </w:pPr>
    </w:p>
    <w:p w14:paraId="4405C547" w14:textId="473458EA" w:rsidR="006F25A9" w:rsidRPr="00642061" w:rsidRDefault="006F25A9" w:rsidP="003E0AAE">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t>Evaluación de los censos económicos</w:t>
      </w:r>
    </w:p>
    <w:tbl>
      <w:tblPr>
        <w:tblStyle w:val="Tablaconcuadrculaclara"/>
        <w:tblW w:w="0" w:type="auto"/>
        <w:jc w:val="center"/>
        <w:tblLook w:val="04A0" w:firstRow="1" w:lastRow="0" w:firstColumn="1" w:lastColumn="0" w:noHBand="0" w:noVBand="1"/>
      </w:tblPr>
      <w:tblGrid>
        <w:gridCol w:w="2689"/>
        <w:gridCol w:w="6661"/>
      </w:tblGrid>
      <w:tr w:rsidR="00DB5C61" w:rsidRPr="00122E7A" w14:paraId="3B5BB909" w14:textId="77777777" w:rsidTr="00DB5C61">
        <w:trPr>
          <w:jc w:val="center"/>
        </w:trPr>
        <w:tc>
          <w:tcPr>
            <w:tcW w:w="9350" w:type="dxa"/>
            <w:gridSpan w:val="2"/>
            <w:shd w:val="clear" w:color="auto" w:fill="002060"/>
          </w:tcPr>
          <w:p w14:paraId="14487922" w14:textId="73736FC0" w:rsidR="006F25A9" w:rsidRPr="00122E7A" w:rsidRDefault="006F25A9"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 xml:space="preserve">Características </w:t>
            </w:r>
            <w:r w:rsidR="00A42CB3" w:rsidRPr="00122E7A">
              <w:rPr>
                <w:rFonts w:ascii="Garamond" w:hAnsi="Garamond"/>
                <w:b/>
                <w:bCs/>
                <w:color w:val="FFFFFF" w:themeColor="background1"/>
                <w:sz w:val="18"/>
                <w:szCs w:val="18"/>
                <w:lang w:val="es-ES"/>
              </w:rPr>
              <w:t>g</w:t>
            </w:r>
            <w:r w:rsidRPr="00122E7A">
              <w:rPr>
                <w:rFonts w:ascii="Garamond" w:hAnsi="Garamond"/>
                <w:b/>
                <w:bCs/>
                <w:color w:val="FFFFFF" w:themeColor="background1"/>
                <w:sz w:val="18"/>
                <w:szCs w:val="18"/>
                <w:lang w:val="es-ES"/>
              </w:rPr>
              <w:t>enerales</w:t>
            </w:r>
          </w:p>
        </w:tc>
      </w:tr>
      <w:tr w:rsidR="00926547" w:rsidRPr="00122E7A" w14:paraId="35590AA7" w14:textId="77777777" w:rsidTr="00CB163A">
        <w:trPr>
          <w:jc w:val="center"/>
        </w:trPr>
        <w:tc>
          <w:tcPr>
            <w:tcW w:w="2689" w:type="dxa"/>
            <w:vAlign w:val="center"/>
          </w:tcPr>
          <w:p w14:paraId="48D66423" w14:textId="77777777" w:rsidR="006F25A9" w:rsidRPr="00122E7A" w:rsidRDefault="006F25A9"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vAlign w:val="center"/>
          </w:tcPr>
          <w:p w14:paraId="63CC72B2" w14:textId="34325F40" w:rsidR="006F25A9" w:rsidRPr="00122E7A" w:rsidRDefault="0070648E"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Dirección de Censos Económicos</w:t>
            </w:r>
            <w:r w:rsidR="00C134CC">
              <w:rPr>
                <w:rFonts w:ascii="Garamond" w:hAnsi="Garamond"/>
                <w:color w:val="000000" w:themeColor="text1"/>
                <w:sz w:val="18"/>
                <w:szCs w:val="18"/>
                <w:lang w:val="es-ES"/>
              </w:rPr>
              <w:t>.</w:t>
            </w:r>
          </w:p>
        </w:tc>
      </w:tr>
      <w:tr w:rsidR="00926547" w:rsidRPr="00122E7A" w14:paraId="222B0CE3" w14:textId="77777777" w:rsidTr="00CB163A">
        <w:trPr>
          <w:jc w:val="center"/>
        </w:trPr>
        <w:tc>
          <w:tcPr>
            <w:tcW w:w="2689" w:type="dxa"/>
            <w:vAlign w:val="center"/>
          </w:tcPr>
          <w:p w14:paraId="33FA8967" w14:textId="77777777" w:rsidR="006F25A9" w:rsidRPr="00122E7A" w:rsidRDefault="006F25A9"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vAlign w:val="center"/>
          </w:tcPr>
          <w:p w14:paraId="2D75FB00" w14:textId="0B7CF7FD" w:rsidR="006F25A9" w:rsidRPr="00122E7A" w:rsidRDefault="0070648E"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Censos económicos</w:t>
            </w:r>
            <w:r w:rsidR="00C134CC">
              <w:rPr>
                <w:rFonts w:ascii="Garamond" w:hAnsi="Garamond"/>
                <w:color w:val="000000" w:themeColor="text1"/>
                <w:sz w:val="18"/>
                <w:szCs w:val="18"/>
                <w:lang w:val="es-ES"/>
              </w:rPr>
              <w:t>.</w:t>
            </w:r>
          </w:p>
        </w:tc>
      </w:tr>
      <w:tr w:rsidR="00926547" w:rsidRPr="00122E7A" w14:paraId="2F3A4AC0" w14:textId="77777777" w:rsidTr="00CB163A">
        <w:trPr>
          <w:jc w:val="center"/>
        </w:trPr>
        <w:tc>
          <w:tcPr>
            <w:tcW w:w="2689" w:type="dxa"/>
            <w:vAlign w:val="center"/>
          </w:tcPr>
          <w:p w14:paraId="689A2ACB" w14:textId="77777777" w:rsidR="006F25A9" w:rsidRPr="00122E7A" w:rsidRDefault="006F25A9"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vAlign w:val="center"/>
          </w:tcPr>
          <w:p w14:paraId="7D688EC6" w14:textId="47B7CC4C" w:rsidR="006F25A9" w:rsidRPr="00122E7A" w:rsidRDefault="0070648E"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Autoevaluación</w:t>
            </w:r>
            <w:r w:rsidR="00253C14" w:rsidRPr="00122E7A">
              <w:rPr>
                <w:rFonts w:ascii="Garamond" w:hAnsi="Garamond"/>
                <w:color w:val="000000" w:themeColor="text1"/>
                <w:sz w:val="18"/>
                <w:szCs w:val="18"/>
                <w:lang w:val="es-ES"/>
              </w:rPr>
              <w:t xml:space="preserve"> por parte de las áreas responsables de cada subproceso</w:t>
            </w:r>
            <w:r w:rsidR="00490AA7">
              <w:rPr>
                <w:rFonts w:ascii="Garamond" w:hAnsi="Garamond"/>
                <w:color w:val="000000" w:themeColor="text1"/>
                <w:sz w:val="18"/>
                <w:szCs w:val="18"/>
                <w:lang w:val="es-ES"/>
              </w:rPr>
              <w:t>.</w:t>
            </w:r>
          </w:p>
        </w:tc>
      </w:tr>
      <w:tr w:rsidR="00926547" w:rsidRPr="00122E7A" w14:paraId="37D5F15D" w14:textId="77777777" w:rsidTr="00CB163A">
        <w:trPr>
          <w:jc w:val="center"/>
        </w:trPr>
        <w:tc>
          <w:tcPr>
            <w:tcW w:w="2689" w:type="dxa"/>
            <w:vAlign w:val="center"/>
          </w:tcPr>
          <w:p w14:paraId="6A52754C" w14:textId="77777777" w:rsidR="006F25A9" w:rsidRPr="00122E7A" w:rsidRDefault="006F25A9"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vAlign w:val="center"/>
          </w:tcPr>
          <w:p w14:paraId="786AE4BC" w14:textId="71254AD6" w:rsidR="006F25A9" w:rsidRPr="00122E7A" w:rsidRDefault="0070648E"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Evaluar </w:t>
            </w:r>
            <w:r w:rsidR="00CF6F94" w:rsidRPr="00122E7A">
              <w:rPr>
                <w:rFonts w:ascii="Garamond" w:hAnsi="Garamond"/>
                <w:color w:val="000000" w:themeColor="text1"/>
                <w:sz w:val="18"/>
                <w:szCs w:val="18"/>
                <w:lang w:val="es-ES"/>
              </w:rPr>
              <w:t xml:space="preserve">el avance en la carga de evidencias de </w:t>
            </w:r>
            <w:r w:rsidRPr="00122E7A">
              <w:rPr>
                <w:rFonts w:ascii="Garamond" w:hAnsi="Garamond"/>
                <w:color w:val="000000" w:themeColor="text1"/>
                <w:sz w:val="18"/>
                <w:szCs w:val="18"/>
                <w:lang w:val="es-ES"/>
              </w:rPr>
              <w:t>las fases del proceso</w:t>
            </w:r>
            <w:r w:rsidR="00490AA7">
              <w:rPr>
                <w:rFonts w:ascii="Garamond" w:hAnsi="Garamond"/>
                <w:color w:val="000000" w:themeColor="text1"/>
                <w:sz w:val="18"/>
                <w:szCs w:val="18"/>
                <w:lang w:val="es-ES"/>
              </w:rPr>
              <w:t>.</w:t>
            </w:r>
          </w:p>
        </w:tc>
      </w:tr>
      <w:tr w:rsidR="00FB15B1" w:rsidRPr="00122E7A" w14:paraId="4968ACCB" w14:textId="77777777" w:rsidTr="00CB163A">
        <w:trPr>
          <w:jc w:val="center"/>
        </w:trPr>
        <w:tc>
          <w:tcPr>
            <w:tcW w:w="2689" w:type="dxa"/>
            <w:vAlign w:val="center"/>
          </w:tcPr>
          <w:p w14:paraId="1F06C15E" w14:textId="11506E8F" w:rsidR="00FB15B1" w:rsidRPr="00122E7A" w:rsidRDefault="00FB15B1"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vAlign w:val="center"/>
          </w:tcPr>
          <w:p w14:paraId="613500B3" w14:textId="7583C888" w:rsidR="00FB15B1" w:rsidRPr="00122E7A" w:rsidRDefault="00A11EEB" w:rsidP="00DB5C61">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No aplica</w:t>
            </w:r>
          </w:p>
        </w:tc>
      </w:tr>
      <w:tr w:rsidR="00DB5C61" w:rsidRPr="00122E7A" w14:paraId="072CC356" w14:textId="77777777" w:rsidTr="00DB5C61">
        <w:trPr>
          <w:jc w:val="center"/>
        </w:trPr>
        <w:tc>
          <w:tcPr>
            <w:tcW w:w="9350" w:type="dxa"/>
            <w:gridSpan w:val="2"/>
            <w:shd w:val="clear" w:color="auto" w:fill="002060"/>
          </w:tcPr>
          <w:p w14:paraId="25995A5F" w14:textId="25E99BB1" w:rsidR="006F25A9" w:rsidRPr="00122E7A" w:rsidRDefault="000D57F8"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73C877C5" w14:textId="77777777" w:rsidTr="00CB163A">
        <w:trPr>
          <w:jc w:val="center"/>
        </w:trPr>
        <w:tc>
          <w:tcPr>
            <w:tcW w:w="2689" w:type="dxa"/>
            <w:vMerge w:val="restart"/>
            <w:vAlign w:val="center"/>
          </w:tcPr>
          <w:p w14:paraId="6792924C" w14:textId="77777777" w:rsidR="00577472" w:rsidRPr="00122E7A" w:rsidRDefault="00C511AC" w:rsidP="0096495C">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Avance en el sistema de carga de evidencias </w:t>
            </w:r>
          </w:p>
          <w:p w14:paraId="5B4E5F08" w14:textId="4A4F8448" w:rsidR="00C511AC" w:rsidRPr="00122E7A" w:rsidRDefault="00C511AC" w:rsidP="0096495C">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(P-Tracking)</w:t>
            </w:r>
          </w:p>
        </w:tc>
        <w:tc>
          <w:tcPr>
            <w:tcW w:w="6661" w:type="dxa"/>
            <w:vAlign w:val="center"/>
          </w:tcPr>
          <w:p w14:paraId="68A096DC" w14:textId="04E60E0F" w:rsidR="00C511AC" w:rsidRPr="00122E7A" w:rsidRDefault="00C511AC"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Subprocesos de la fase documentación de </w:t>
            </w:r>
            <w:r w:rsidR="00D231E9" w:rsidRPr="00122E7A">
              <w:rPr>
                <w:rFonts w:ascii="Garamond" w:hAnsi="Garamond"/>
                <w:color w:val="000000" w:themeColor="text1"/>
                <w:sz w:val="18"/>
                <w:szCs w:val="18"/>
                <w:lang w:val="es-ES"/>
              </w:rPr>
              <w:t xml:space="preserve">las </w:t>
            </w:r>
            <w:r w:rsidRPr="00122E7A">
              <w:rPr>
                <w:rFonts w:ascii="Garamond" w:hAnsi="Garamond"/>
                <w:color w:val="000000" w:themeColor="text1"/>
                <w:sz w:val="18"/>
                <w:szCs w:val="18"/>
                <w:lang w:val="es-ES"/>
              </w:rPr>
              <w:t>necesidades</w:t>
            </w:r>
          </w:p>
        </w:tc>
      </w:tr>
      <w:tr w:rsidR="00926547" w:rsidRPr="00122E7A" w14:paraId="5A4F6EC2" w14:textId="77777777" w:rsidTr="00CB163A">
        <w:trPr>
          <w:jc w:val="center"/>
        </w:trPr>
        <w:tc>
          <w:tcPr>
            <w:tcW w:w="2689" w:type="dxa"/>
            <w:vMerge/>
            <w:vAlign w:val="center"/>
          </w:tcPr>
          <w:p w14:paraId="6CA7B873"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795C0597" w14:textId="060F67A2" w:rsidR="00C511AC" w:rsidRPr="00122E7A" w:rsidRDefault="00C511AC"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Subprocesos de la fase de diseño</w:t>
            </w:r>
          </w:p>
        </w:tc>
      </w:tr>
      <w:tr w:rsidR="00926547" w:rsidRPr="00122E7A" w14:paraId="3E5BCEDD" w14:textId="77777777" w:rsidTr="00CB163A">
        <w:trPr>
          <w:jc w:val="center"/>
        </w:trPr>
        <w:tc>
          <w:tcPr>
            <w:tcW w:w="2689" w:type="dxa"/>
            <w:vMerge/>
            <w:vAlign w:val="center"/>
          </w:tcPr>
          <w:p w14:paraId="345900E3"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5583DA55" w14:textId="285E41BD" w:rsidR="00C511AC" w:rsidRPr="00122E7A" w:rsidRDefault="00C511AC"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lang w:val="es-ES"/>
              </w:rPr>
              <w:t xml:space="preserve">Subprocesos de la fase de </w:t>
            </w:r>
            <w:r w:rsidR="00697051" w:rsidRPr="00122E7A">
              <w:rPr>
                <w:rFonts w:ascii="Garamond" w:hAnsi="Garamond"/>
                <w:color w:val="000000" w:themeColor="text1"/>
                <w:sz w:val="18"/>
                <w:szCs w:val="18"/>
              </w:rPr>
              <w:t>construcción</w:t>
            </w:r>
          </w:p>
        </w:tc>
      </w:tr>
      <w:tr w:rsidR="00926547" w:rsidRPr="00122E7A" w14:paraId="60E197D2" w14:textId="77777777" w:rsidTr="00CB163A">
        <w:trPr>
          <w:jc w:val="center"/>
        </w:trPr>
        <w:tc>
          <w:tcPr>
            <w:tcW w:w="2689" w:type="dxa"/>
            <w:vMerge/>
            <w:vAlign w:val="center"/>
          </w:tcPr>
          <w:p w14:paraId="631BC1E9"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3AEAE861" w14:textId="57B51FCF" w:rsidR="00C511AC" w:rsidRPr="00122E7A" w:rsidRDefault="00C511AC" w:rsidP="003E0AAE">
            <w:pPr>
              <w:pStyle w:val="Prrafodelista"/>
              <w:numPr>
                <w:ilvl w:val="0"/>
                <w:numId w:val="1"/>
              </w:numPr>
              <w:ind w:left="316"/>
              <w:rPr>
                <w:rFonts w:ascii="Garamond" w:hAnsi="Garamond"/>
                <w:color w:val="000000" w:themeColor="text1"/>
                <w:sz w:val="18"/>
                <w:szCs w:val="18"/>
                <w:lang w:val="es-ES"/>
              </w:rPr>
            </w:pPr>
            <w:r w:rsidRPr="00122E7A">
              <w:rPr>
                <w:rFonts w:ascii="Garamond" w:hAnsi="Garamond"/>
                <w:color w:val="000000" w:themeColor="text1"/>
                <w:sz w:val="18"/>
                <w:szCs w:val="18"/>
                <w:lang w:val="es-ES"/>
              </w:rPr>
              <w:t>Subprocesos de la fase de captación</w:t>
            </w:r>
          </w:p>
        </w:tc>
      </w:tr>
      <w:tr w:rsidR="00926547" w:rsidRPr="00122E7A" w14:paraId="2A1CAEE2" w14:textId="77777777" w:rsidTr="00CB163A">
        <w:trPr>
          <w:jc w:val="center"/>
        </w:trPr>
        <w:tc>
          <w:tcPr>
            <w:tcW w:w="2689" w:type="dxa"/>
            <w:vMerge/>
            <w:vAlign w:val="center"/>
          </w:tcPr>
          <w:p w14:paraId="498A312D"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558D55AD" w14:textId="15DBB292" w:rsidR="00C511AC" w:rsidRPr="00122E7A" w:rsidRDefault="00C511AC"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lang w:val="es-ES"/>
              </w:rPr>
              <w:t xml:space="preserve">Subprocesos de la fase de </w:t>
            </w:r>
            <w:r w:rsidR="00697051" w:rsidRPr="00122E7A">
              <w:rPr>
                <w:rFonts w:ascii="Garamond" w:hAnsi="Garamond"/>
                <w:color w:val="000000" w:themeColor="text1"/>
                <w:sz w:val="18"/>
                <w:szCs w:val="18"/>
              </w:rPr>
              <w:t>procesamiento</w:t>
            </w:r>
          </w:p>
        </w:tc>
      </w:tr>
      <w:tr w:rsidR="00926547" w:rsidRPr="00122E7A" w14:paraId="3E6C1581" w14:textId="77777777" w:rsidTr="00CB163A">
        <w:trPr>
          <w:jc w:val="center"/>
        </w:trPr>
        <w:tc>
          <w:tcPr>
            <w:tcW w:w="2689" w:type="dxa"/>
            <w:vMerge/>
            <w:vAlign w:val="center"/>
          </w:tcPr>
          <w:p w14:paraId="296DD032"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74D8DB90" w14:textId="14FD76A4" w:rsidR="00C511AC" w:rsidRPr="00122E7A" w:rsidRDefault="00C511AC"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lang w:val="es-ES"/>
              </w:rPr>
              <w:t xml:space="preserve">Subprocesos de la fase </w:t>
            </w:r>
            <w:r w:rsidR="00D231E9" w:rsidRPr="00122E7A">
              <w:rPr>
                <w:rFonts w:ascii="Garamond" w:hAnsi="Garamond"/>
                <w:color w:val="000000" w:themeColor="text1"/>
                <w:sz w:val="18"/>
                <w:szCs w:val="18"/>
                <w:lang w:val="es-ES"/>
              </w:rPr>
              <w:t xml:space="preserve">de </w:t>
            </w:r>
            <w:r w:rsidR="00697051" w:rsidRPr="00122E7A">
              <w:rPr>
                <w:rFonts w:ascii="Garamond" w:hAnsi="Garamond"/>
                <w:color w:val="000000" w:themeColor="text1"/>
                <w:sz w:val="18"/>
                <w:szCs w:val="18"/>
              </w:rPr>
              <w:t>análisis</w:t>
            </w:r>
            <w:r w:rsidR="00D231E9" w:rsidRPr="00122E7A">
              <w:rPr>
                <w:rFonts w:ascii="Garamond" w:hAnsi="Garamond"/>
                <w:color w:val="000000" w:themeColor="text1"/>
                <w:sz w:val="18"/>
                <w:szCs w:val="18"/>
              </w:rPr>
              <w:t xml:space="preserve"> de la producción</w:t>
            </w:r>
          </w:p>
        </w:tc>
      </w:tr>
      <w:tr w:rsidR="00926547" w:rsidRPr="00122E7A" w14:paraId="17167744" w14:textId="77777777" w:rsidTr="00CB163A">
        <w:trPr>
          <w:jc w:val="center"/>
        </w:trPr>
        <w:tc>
          <w:tcPr>
            <w:tcW w:w="2689" w:type="dxa"/>
            <w:vMerge/>
            <w:vAlign w:val="center"/>
          </w:tcPr>
          <w:p w14:paraId="5381C8CF" w14:textId="7DFA546E"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350189F6" w14:textId="75D2DF16" w:rsidR="00C511AC" w:rsidRPr="00122E7A" w:rsidRDefault="00C511AC"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lang w:val="es-ES"/>
              </w:rPr>
              <w:t xml:space="preserve">Subprocesos de la fase de </w:t>
            </w:r>
            <w:r w:rsidR="00D231E9" w:rsidRPr="00122E7A">
              <w:rPr>
                <w:rFonts w:ascii="Garamond" w:hAnsi="Garamond"/>
                <w:color w:val="000000" w:themeColor="text1"/>
                <w:sz w:val="18"/>
                <w:szCs w:val="18"/>
              </w:rPr>
              <w:t>difusión</w:t>
            </w:r>
          </w:p>
        </w:tc>
      </w:tr>
      <w:tr w:rsidR="00C511AC" w:rsidRPr="00122E7A" w14:paraId="5CA96340" w14:textId="77777777" w:rsidTr="00CB163A">
        <w:trPr>
          <w:jc w:val="center"/>
        </w:trPr>
        <w:tc>
          <w:tcPr>
            <w:tcW w:w="2689" w:type="dxa"/>
            <w:vMerge/>
            <w:vAlign w:val="center"/>
          </w:tcPr>
          <w:p w14:paraId="53EA1776" w14:textId="77777777" w:rsidR="00C511AC" w:rsidRPr="00122E7A" w:rsidRDefault="00C511AC" w:rsidP="0096495C">
            <w:pPr>
              <w:contextualSpacing/>
              <w:rPr>
                <w:rFonts w:ascii="Garamond" w:hAnsi="Garamond"/>
                <w:color w:val="000000" w:themeColor="text1"/>
                <w:sz w:val="18"/>
                <w:szCs w:val="18"/>
              </w:rPr>
            </w:pPr>
          </w:p>
        </w:tc>
        <w:tc>
          <w:tcPr>
            <w:tcW w:w="6661" w:type="dxa"/>
            <w:vAlign w:val="center"/>
          </w:tcPr>
          <w:p w14:paraId="5692E6B4" w14:textId="369B1E52" w:rsidR="00C511AC" w:rsidRPr="00122E7A" w:rsidRDefault="00C511AC"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lang w:val="es-ES"/>
              </w:rPr>
              <w:t>Subprocesos de la fase de e</w:t>
            </w:r>
            <w:r w:rsidRPr="00122E7A">
              <w:rPr>
                <w:rFonts w:ascii="Garamond" w:hAnsi="Garamond"/>
                <w:color w:val="000000" w:themeColor="text1"/>
                <w:sz w:val="18"/>
                <w:szCs w:val="18"/>
              </w:rPr>
              <w:t>valuación</w:t>
            </w:r>
            <w:r w:rsidR="00D231E9" w:rsidRPr="00122E7A">
              <w:rPr>
                <w:rFonts w:ascii="Garamond" w:hAnsi="Garamond"/>
                <w:color w:val="000000" w:themeColor="text1"/>
                <w:sz w:val="18"/>
                <w:szCs w:val="18"/>
              </w:rPr>
              <w:t xml:space="preserve"> del proceso</w:t>
            </w:r>
          </w:p>
        </w:tc>
      </w:tr>
    </w:tbl>
    <w:p w14:paraId="4159B824" w14:textId="53389F12" w:rsidR="00642061" w:rsidRDefault="00642061" w:rsidP="00F438A0">
      <w:pPr>
        <w:spacing w:after="0"/>
        <w:jc w:val="both"/>
        <w:rPr>
          <w:rFonts w:ascii="Garamond" w:hAnsi="Garamond"/>
          <w:color w:val="000000" w:themeColor="text1"/>
        </w:rPr>
      </w:pPr>
    </w:p>
    <w:p w14:paraId="3E3B657C" w14:textId="4A5F17BF" w:rsidR="00642061" w:rsidRDefault="00642061">
      <w:pPr>
        <w:rPr>
          <w:rFonts w:ascii="Garamond" w:hAnsi="Garamond"/>
          <w:color w:val="000000" w:themeColor="text1"/>
        </w:rPr>
      </w:pPr>
      <w:r>
        <w:rPr>
          <w:rFonts w:ascii="Garamond" w:hAnsi="Garamond"/>
          <w:color w:val="000000" w:themeColor="text1"/>
        </w:rPr>
        <w:br w:type="page"/>
      </w:r>
    </w:p>
    <w:p w14:paraId="61F75CE5" w14:textId="164222CF" w:rsidR="00696337" w:rsidRPr="00642061" w:rsidRDefault="00696337" w:rsidP="003E0AAE">
      <w:pPr>
        <w:pStyle w:val="Prrafodelista"/>
        <w:numPr>
          <w:ilvl w:val="0"/>
          <w:numId w:val="10"/>
        </w:numPr>
        <w:spacing w:after="0"/>
        <w:ind w:left="567" w:hanging="567"/>
        <w:jc w:val="both"/>
        <w:rPr>
          <w:rFonts w:ascii="Garamond" w:hAnsi="Garamond"/>
          <w:color w:val="002060"/>
          <w:sz w:val="32"/>
          <w:szCs w:val="32"/>
        </w:rPr>
      </w:pPr>
      <w:r w:rsidRPr="00642061">
        <w:rPr>
          <w:rFonts w:ascii="Garamond" w:hAnsi="Garamond"/>
          <w:color w:val="002060"/>
          <w:sz w:val="32"/>
          <w:szCs w:val="32"/>
        </w:rPr>
        <w:lastRenderedPageBreak/>
        <w:t>Evaluación del censo de población 2020</w:t>
      </w:r>
    </w:p>
    <w:tbl>
      <w:tblPr>
        <w:tblStyle w:val="Tablaconcuadrculaclara"/>
        <w:tblW w:w="0" w:type="auto"/>
        <w:jc w:val="center"/>
        <w:tblLook w:val="04A0" w:firstRow="1" w:lastRow="0" w:firstColumn="1" w:lastColumn="0" w:noHBand="0" w:noVBand="1"/>
      </w:tblPr>
      <w:tblGrid>
        <w:gridCol w:w="2689"/>
        <w:gridCol w:w="1134"/>
        <w:gridCol w:w="1417"/>
        <w:gridCol w:w="4110"/>
      </w:tblGrid>
      <w:tr w:rsidR="00C75804" w:rsidRPr="00122E7A" w14:paraId="3B5C23C0" w14:textId="315364B2" w:rsidTr="00C75804">
        <w:trPr>
          <w:jc w:val="center"/>
        </w:trPr>
        <w:tc>
          <w:tcPr>
            <w:tcW w:w="9350" w:type="dxa"/>
            <w:gridSpan w:val="4"/>
            <w:shd w:val="clear" w:color="auto" w:fill="002060"/>
          </w:tcPr>
          <w:p w14:paraId="674AD8A1" w14:textId="416BAD8C" w:rsidR="00C75804" w:rsidRPr="00122E7A" w:rsidRDefault="00C75804"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Características generales</w:t>
            </w:r>
          </w:p>
        </w:tc>
      </w:tr>
      <w:tr w:rsidR="00926547" w:rsidRPr="00122E7A" w14:paraId="03C2675B" w14:textId="3D657BC5" w:rsidTr="00C75804">
        <w:trPr>
          <w:jc w:val="center"/>
        </w:trPr>
        <w:tc>
          <w:tcPr>
            <w:tcW w:w="2689" w:type="dxa"/>
            <w:vAlign w:val="center"/>
          </w:tcPr>
          <w:p w14:paraId="58D45337" w14:textId="77777777" w:rsidR="007E0F12" w:rsidRPr="00122E7A" w:rsidRDefault="007E0F12"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Fuente metodológica</w:t>
            </w:r>
          </w:p>
        </w:tc>
        <w:tc>
          <w:tcPr>
            <w:tcW w:w="6661" w:type="dxa"/>
            <w:gridSpan w:val="3"/>
            <w:vAlign w:val="center"/>
          </w:tcPr>
          <w:p w14:paraId="794A01E4" w14:textId="3EB4DBAB" w:rsidR="007E0F12" w:rsidRPr="00122E7A" w:rsidRDefault="00BD35DD"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Dirección General Adjunta del Censo de Población y Vivienda</w:t>
            </w:r>
            <w:r w:rsidR="00490AA7">
              <w:rPr>
                <w:rFonts w:ascii="Garamond" w:hAnsi="Garamond"/>
                <w:color w:val="000000" w:themeColor="text1"/>
                <w:sz w:val="18"/>
                <w:szCs w:val="18"/>
                <w:lang w:val="es-ES"/>
              </w:rPr>
              <w:t>.</w:t>
            </w:r>
          </w:p>
        </w:tc>
      </w:tr>
      <w:tr w:rsidR="00926547" w:rsidRPr="00122E7A" w14:paraId="012F4003" w14:textId="2737730D" w:rsidTr="00C75804">
        <w:trPr>
          <w:jc w:val="center"/>
        </w:trPr>
        <w:tc>
          <w:tcPr>
            <w:tcW w:w="2689" w:type="dxa"/>
            <w:vAlign w:val="center"/>
          </w:tcPr>
          <w:p w14:paraId="5403CB6D" w14:textId="77777777" w:rsidR="007E0F12" w:rsidRPr="00122E7A" w:rsidRDefault="007E0F12"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Ámbito de aplicación</w:t>
            </w:r>
          </w:p>
        </w:tc>
        <w:tc>
          <w:tcPr>
            <w:tcW w:w="6661" w:type="dxa"/>
            <w:gridSpan w:val="3"/>
            <w:vAlign w:val="center"/>
          </w:tcPr>
          <w:p w14:paraId="154590DE" w14:textId="3B5C0690" w:rsidR="007E0F12" w:rsidRPr="00122E7A" w:rsidRDefault="00BD35DD"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 xml:space="preserve">Censo de Población y </w:t>
            </w:r>
            <w:r w:rsidR="006B7D65" w:rsidRPr="00122E7A">
              <w:rPr>
                <w:rFonts w:ascii="Garamond" w:hAnsi="Garamond"/>
                <w:color w:val="000000" w:themeColor="text1"/>
                <w:sz w:val="18"/>
                <w:szCs w:val="18"/>
                <w:lang w:val="es-ES"/>
              </w:rPr>
              <w:t>V</w:t>
            </w:r>
            <w:r w:rsidRPr="00122E7A">
              <w:rPr>
                <w:rFonts w:ascii="Garamond" w:hAnsi="Garamond"/>
                <w:color w:val="000000" w:themeColor="text1"/>
                <w:sz w:val="18"/>
                <w:szCs w:val="18"/>
                <w:lang w:val="es-ES"/>
              </w:rPr>
              <w:t>ivienda</w:t>
            </w:r>
            <w:r w:rsidR="00490AA7">
              <w:rPr>
                <w:rFonts w:ascii="Garamond" w:hAnsi="Garamond"/>
                <w:color w:val="000000" w:themeColor="text1"/>
                <w:sz w:val="18"/>
                <w:szCs w:val="18"/>
                <w:lang w:val="es-ES"/>
              </w:rPr>
              <w:t>.</w:t>
            </w:r>
          </w:p>
        </w:tc>
      </w:tr>
      <w:tr w:rsidR="00926547" w:rsidRPr="00122E7A" w14:paraId="0FCF47FE" w14:textId="28D351A4" w:rsidTr="00C75804">
        <w:trPr>
          <w:jc w:val="center"/>
        </w:trPr>
        <w:tc>
          <w:tcPr>
            <w:tcW w:w="2689" w:type="dxa"/>
            <w:vAlign w:val="center"/>
          </w:tcPr>
          <w:p w14:paraId="0CB7660B" w14:textId="77777777" w:rsidR="007E0F12" w:rsidRPr="00122E7A" w:rsidRDefault="007E0F12"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Modalidad de implementación</w:t>
            </w:r>
          </w:p>
        </w:tc>
        <w:tc>
          <w:tcPr>
            <w:tcW w:w="6661" w:type="dxa"/>
            <w:gridSpan w:val="3"/>
            <w:vAlign w:val="center"/>
          </w:tcPr>
          <w:p w14:paraId="4DEFD4DF" w14:textId="54749B2D" w:rsidR="007E0F12" w:rsidRPr="00122E7A" w:rsidRDefault="00BD35DD"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Autoevaluación</w:t>
            </w:r>
            <w:r w:rsidR="00490AA7">
              <w:rPr>
                <w:rFonts w:ascii="Garamond" w:hAnsi="Garamond"/>
                <w:color w:val="000000" w:themeColor="text1"/>
                <w:sz w:val="18"/>
                <w:szCs w:val="18"/>
                <w:lang w:val="es-ES"/>
              </w:rPr>
              <w:t>.</w:t>
            </w:r>
          </w:p>
        </w:tc>
      </w:tr>
      <w:tr w:rsidR="00926547" w:rsidRPr="00122E7A" w14:paraId="509FDCF8" w14:textId="04C6561E" w:rsidTr="00C75804">
        <w:trPr>
          <w:jc w:val="center"/>
        </w:trPr>
        <w:tc>
          <w:tcPr>
            <w:tcW w:w="2689" w:type="dxa"/>
            <w:vAlign w:val="center"/>
          </w:tcPr>
          <w:p w14:paraId="1E098F33" w14:textId="77777777" w:rsidR="007E0F12" w:rsidRPr="00122E7A" w:rsidRDefault="007E0F12"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Objetivo general</w:t>
            </w:r>
          </w:p>
        </w:tc>
        <w:tc>
          <w:tcPr>
            <w:tcW w:w="6661" w:type="dxa"/>
            <w:gridSpan w:val="3"/>
            <w:vAlign w:val="center"/>
          </w:tcPr>
          <w:p w14:paraId="47E26DFA" w14:textId="1871F786" w:rsidR="007E0F12" w:rsidRPr="00122E7A" w:rsidRDefault="00BD35DD"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Evaluación general del proceso y resultados</w:t>
            </w:r>
            <w:r w:rsidR="00490AA7">
              <w:rPr>
                <w:rFonts w:ascii="Garamond" w:hAnsi="Garamond"/>
                <w:color w:val="000000" w:themeColor="text1"/>
                <w:sz w:val="18"/>
                <w:szCs w:val="18"/>
                <w:lang w:val="es-ES"/>
              </w:rPr>
              <w:t>.</w:t>
            </w:r>
          </w:p>
        </w:tc>
      </w:tr>
      <w:tr w:rsidR="003D6498" w:rsidRPr="00122E7A" w14:paraId="56DA4E9A" w14:textId="77777777" w:rsidTr="00C75804">
        <w:trPr>
          <w:jc w:val="center"/>
        </w:trPr>
        <w:tc>
          <w:tcPr>
            <w:tcW w:w="2689" w:type="dxa"/>
            <w:vAlign w:val="center"/>
          </w:tcPr>
          <w:p w14:paraId="39C18CD6" w14:textId="3B70DF03" w:rsidR="003D6498" w:rsidRPr="00122E7A" w:rsidRDefault="003D6498"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Tipo de evaluación</w:t>
            </w:r>
          </w:p>
        </w:tc>
        <w:tc>
          <w:tcPr>
            <w:tcW w:w="6661" w:type="dxa"/>
            <w:gridSpan w:val="3"/>
            <w:vAlign w:val="center"/>
          </w:tcPr>
          <w:p w14:paraId="5144C8DB" w14:textId="0F3C1B86" w:rsidR="003D6498" w:rsidRPr="00122E7A" w:rsidRDefault="00C415A9"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r w:rsidR="007162E6" w:rsidRPr="00122E7A">
              <w:rPr>
                <w:rFonts w:ascii="Garamond" w:hAnsi="Garamond"/>
                <w:color w:val="000000" w:themeColor="text1"/>
                <w:sz w:val="18"/>
                <w:szCs w:val="18"/>
                <w:lang w:val="es-ES"/>
              </w:rPr>
              <w:t>/Operación</w:t>
            </w:r>
          </w:p>
        </w:tc>
      </w:tr>
      <w:tr w:rsidR="00C75804" w:rsidRPr="00122E7A" w14:paraId="5E590588" w14:textId="54A1E8AF" w:rsidTr="00C75804">
        <w:trPr>
          <w:jc w:val="center"/>
        </w:trPr>
        <w:tc>
          <w:tcPr>
            <w:tcW w:w="9350" w:type="dxa"/>
            <w:gridSpan w:val="4"/>
            <w:shd w:val="clear" w:color="auto" w:fill="002060"/>
          </w:tcPr>
          <w:p w14:paraId="62686BBF" w14:textId="71A3561A" w:rsidR="007B081D" w:rsidRPr="00122E7A" w:rsidRDefault="007B081D" w:rsidP="00F438A0">
            <w:pPr>
              <w:contextualSpacing/>
              <w:jc w:val="both"/>
              <w:rPr>
                <w:rFonts w:ascii="Garamond" w:hAnsi="Garamond"/>
                <w:b/>
                <w:bCs/>
                <w:color w:val="FFFFFF" w:themeColor="background1"/>
                <w:sz w:val="18"/>
                <w:szCs w:val="18"/>
                <w:lang w:val="es-ES"/>
              </w:rPr>
            </w:pPr>
            <w:r w:rsidRPr="00122E7A">
              <w:rPr>
                <w:rFonts w:ascii="Garamond" w:hAnsi="Garamond"/>
                <w:b/>
                <w:bCs/>
                <w:color w:val="FFFFFF" w:themeColor="background1"/>
                <w:sz w:val="18"/>
                <w:szCs w:val="18"/>
                <w:lang w:val="es-ES"/>
              </w:rPr>
              <w:t>A</w:t>
            </w:r>
            <w:r w:rsidR="008979D3">
              <w:rPr>
                <w:rFonts w:ascii="Garamond" w:hAnsi="Garamond"/>
                <w:b/>
                <w:bCs/>
                <w:color w:val="FFFFFF" w:themeColor="background1"/>
                <w:sz w:val="18"/>
                <w:szCs w:val="18"/>
                <w:lang w:val="es-ES"/>
              </w:rPr>
              <w:t>lcance</w:t>
            </w:r>
          </w:p>
        </w:tc>
      </w:tr>
      <w:tr w:rsidR="00926547" w:rsidRPr="00122E7A" w14:paraId="2CC50811" w14:textId="5AFA66FC" w:rsidTr="00C75804">
        <w:trPr>
          <w:jc w:val="center"/>
        </w:trPr>
        <w:tc>
          <w:tcPr>
            <w:tcW w:w="2689" w:type="dxa"/>
            <w:vMerge w:val="restart"/>
            <w:vAlign w:val="center"/>
          </w:tcPr>
          <w:p w14:paraId="18361816" w14:textId="17117246" w:rsidR="007E0F12" w:rsidRPr="00122E7A" w:rsidRDefault="007E0F12" w:rsidP="00C75804">
            <w:pPr>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Seguimiento operativo</w:t>
            </w:r>
          </w:p>
        </w:tc>
        <w:tc>
          <w:tcPr>
            <w:tcW w:w="6661" w:type="dxa"/>
            <w:gridSpan w:val="3"/>
            <w:vAlign w:val="center"/>
          </w:tcPr>
          <w:p w14:paraId="534DC144" w14:textId="78DAF749" w:rsidR="007E0F12" w:rsidRPr="00122E7A" w:rsidRDefault="007E0F12" w:rsidP="00C75804">
            <w:pPr>
              <w:ind w:left="-44"/>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Cobertura de las unidades de observación</w:t>
            </w:r>
          </w:p>
        </w:tc>
      </w:tr>
      <w:tr w:rsidR="00926547" w:rsidRPr="00122E7A" w14:paraId="6799446F" w14:textId="68FC20DF" w:rsidTr="00C75804">
        <w:trPr>
          <w:jc w:val="center"/>
        </w:trPr>
        <w:tc>
          <w:tcPr>
            <w:tcW w:w="2689" w:type="dxa"/>
            <w:vMerge/>
            <w:vAlign w:val="center"/>
          </w:tcPr>
          <w:p w14:paraId="1DD330F2" w14:textId="77777777" w:rsidR="007E0F12" w:rsidRPr="00122E7A" w:rsidRDefault="007E0F12" w:rsidP="00C75804">
            <w:pPr>
              <w:contextualSpacing/>
              <w:rPr>
                <w:rFonts w:ascii="Garamond" w:hAnsi="Garamond"/>
                <w:color w:val="000000" w:themeColor="text1"/>
                <w:sz w:val="18"/>
                <w:szCs w:val="18"/>
              </w:rPr>
            </w:pPr>
          </w:p>
        </w:tc>
        <w:tc>
          <w:tcPr>
            <w:tcW w:w="6661" w:type="dxa"/>
            <w:gridSpan w:val="3"/>
            <w:vAlign w:val="center"/>
          </w:tcPr>
          <w:p w14:paraId="2B85FCAE" w14:textId="157E6EE2" w:rsidR="007E0F12" w:rsidRPr="00122E7A" w:rsidRDefault="007E0F12" w:rsidP="00C75804">
            <w:pPr>
              <w:ind w:left="-44"/>
              <w:contextualSpacing/>
              <w:rPr>
                <w:rFonts w:ascii="Garamond" w:hAnsi="Garamond"/>
                <w:color w:val="000000" w:themeColor="text1"/>
                <w:sz w:val="18"/>
                <w:szCs w:val="18"/>
                <w:lang w:val="es-ES"/>
              </w:rPr>
            </w:pPr>
            <w:r w:rsidRPr="00122E7A">
              <w:rPr>
                <w:rFonts w:ascii="Garamond" w:hAnsi="Garamond"/>
                <w:color w:val="000000" w:themeColor="text1"/>
                <w:sz w:val="18"/>
                <w:szCs w:val="18"/>
                <w:lang w:val="es-ES"/>
              </w:rPr>
              <w:t>Consistencia</w:t>
            </w:r>
          </w:p>
        </w:tc>
      </w:tr>
      <w:tr w:rsidR="00926547" w:rsidRPr="00122E7A" w14:paraId="7700B715" w14:textId="4E3B67BE" w:rsidTr="00C75804">
        <w:trPr>
          <w:jc w:val="center"/>
        </w:trPr>
        <w:tc>
          <w:tcPr>
            <w:tcW w:w="2689" w:type="dxa"/>
            <w:vMerge/>
            <w:vAlign w:val="center"/>
          </w:tcPr>
          <w:p w14:paraId="7DE35300" w14:textId="77777777" w:rsidR="007E0F12" w:rsidRPr="00122E7A" w:rsidRDefault="007E0F12" w:rsidP="00C75804">
            <w:pPr>
              <w:contextualSpacing/>
              <w:rPr>
                <w:rFonts w:ascii="Garamond" w:hAnsi="Garamond"/>
                <w:color w:val="000000" w:themeColor="text1"/>
                <w:sz w:val="18"/>
                <w:szCs w:val="18"/>
              </w:rPr>
            </w:pPr>
          </w:p>
        </w:tc>
        <w:tc>
          <w:tcPr>
            <w:tcW w:w="6661" w:type="dxa"/>
            <w:gridSpan w:val="3"/>
            <w:vAlign w:val="center"/>
          </w:tcPr>
          <w:p w14:paraId="5807B745" w14:textId="4E0CF851" w:rsidR="007E0F12" w:rsidRPr="00122E7A" w:rsidRDefault="007E0F12" w:rsidP="00C75804">
            <w:pPr>
              <w:ind w:left="-44"/>
              <w:contextualSpacing/>
              <w:rPr>
                <w:rFonts w:ascii="Garamond" w:hAnsi="Garamond"/>
                <w:color w:val="000000" w:themeColor="text1"/>
                <w:sz w:val="18"/>
                <w:szCs w:val="18"/>
              </w:rPr>
            </w:pPr>
            <w:r w:rsidRPr="00122E7A">
              <w:rPr>
                <w:rFonts w:ascii="Garamond" w:hAnsi="Garamond"/>
                <w:color w:val="000000" w:themeColor="text1"/>
                <w:sz w:val="18"/>
                <w:szCs w:val="18"/>
              </w:rPr>
              <w:t>Duplicidades</w:t>
            </w:r>
          </w:p>
        </w:tc>
      </w:tr>
      <w:tr w:rsidR="00926547" w:rsidRPr="00122E7A" w14:paraId="48AAA96F" w14:textId="3B0EA457" w:rsidTr="00C75804">
        <w:trPr>
          <w:jc w:val="center"/>
        </w:trPr>
        <w:tc>
          <w:tcPr>
            <w:tcW w:w="2689" w:type="dxa"/>
            <w:vMerge w:val="restart"/>
            <w:vAlign w:val="center"/>
          </w:tcPr>
          <w:p w14:paraId="15E22257" w14:textId="47D3D10A" w:rsidR="007E0F12" w:rsidRPr="00122E7A" w:rsidRDefault="007E0F12" w:rsidP="00C75804">
            <w:pPr>
              <w:contextualSpacing/>
              <w:rPr>
                <w:rFonts w:ascii="Garamond" w:hAnsi="Garamond"/>
                <w:color w:val="000000" w:themeColor="text1"/>
                <w:sz w:val="18"/>
                <w:szCs w:val="18"/>
              </w:rPr>
            </w:pPr>
            <w:r w:rsidRPr="00122E7A">
              <w:rPr>
                <w:rFonts w:ascii="Garamond" w:hAnsi="Garamond"/>
                <w:color w:val="000000" w:themeColor="text1"/>
                <w:sz w:val="18"/>
                <w:szCs w:val="18"/>
              </w:rPr>
              <w:t>Evaluación post</w:t>
            </w:r>
            <w:r w:rsidR="004F14E1" w:rsidRPr="00122E7A">
              <w:rPr>
                <w:rFonts w:ascii="Garamond" w:hAnsi="Garamond"/>
                <w:color w:val="000000" w:themeColor="text1"/>
                <w:sz w:val="18"/>
                <w:szCs w:val="18"/>
              </w:rPr>
              <w:t xml:space="preserve"> </w:t>
            </w:r>
            <w:r w:rsidRPr="00122E7A">
              <w:rPr>
                <w:rFonts w:ascii="Garamond" w:hAnsi="Garamond"/>
                <w:color w:val="000000" w:themeColor="text1"/>
                <w:sz w:val="18"/>
                <w:szCs w:val="18"/>
              </w:rPr>
              <w:t>censal</w:t>
            </w:r>
          </w:p>
        </w:tc>
        <w:tc>
          <w:tcPr>
            <w:tcW w:w="1134" w:type="dxa"/>
            <w:vAlign w:val="center"/>
          </w:tcPr>
          <w:p w14:paraId="1F4C2EC3" w14:textId="585F4D53" w:rsidR="007E0F12" w:rsidRPr="00122E7A" w:rsidRDefault="007E0F12" w:rsidP="00C75804">
            <w:pPr>
              <w:ind w:left="-44"/>
              <w:contextualSpacing/>
              <w:rPr>
                <w:rFonts w:ascii="Garamond" w:hAnsi="Garamond"/>
                <w:color w:val="000000" w:themeColor="text1"/>
                <w:sz w:val="18"/>
                <w:szCs w:val="18"/>
              </w:rPr>
            </w:pPr>
            <w:r w:rsidRPr="00122E7A">
              <w:rPr>
                <w:rFonts w:ascii="Garamond" w:hAnsi="Garamond"/>
                <w:color w:val="000000" w:themeColor="text1"/>
                <w:sz w:val="18"/>
                <w:szCs w:val="18"/>
              </w:rPr>
              <w:t>Cobertura</w:t>
            </w:r>
          </w:p>
        </w:tc>
        <w:tc>
          <w:tcPr>
            <w:tcW w:w="5527" w:type="dxa"/>
            <w:gridSpan w:val="2"/>
            <w:vAlign w:val="center"/>
          </w:tcPr>
          <w:p w14:paraId="32823495" w14:textId="77777777" w:rsidR="007E0F12" w:rsidRPr="00122E7A" w:rsidRDefault="007E0F12"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Métodos directos (muestreo post censal)</w:t>
            </w:r>
          </w:p>
          <w:p w14:paraId="3BC36204" w14:textId="216C03A0" w:rsidR="007E0F12" w:rsidRPr="00122E7A" w:rsidRDefault="007E0F12" w:rsidP="003E0AAE">
            <w:pPr>
              <w:pStyle w:val="Prrafodelista"/>
              <w:numPr>
                <w:ilvl w:val="0"/>
                <w:numId w:val="1"/>
              </w:numPr>
              <w:ind w:left="316"/>
              <w:rPr>
                <w:rFonts w:ascii="Garamond" w:hAnsi="Garamond"/>
                <w:color w:val="000000" w:themeColor="text1"/>
                <w:sz w:val="18"/>
                <w:szCs w:val="18"/>
              </w:rPr>
            </w:pPr>
            <w:r w:rsidRPr="00122E7A">
              <w:rPr>
                <w:rFonts w:ascii="Garamond" w:hAnsi="Garamond"/>
                <w:color w:val="000000" w:themeColor="text1"/>
                <w:sz w:val="18"/>
                <w:szCs w:val="18"/>
              </w:rPr>
              <w:t>Métodos indirectos (conciliación demográfica)</w:t>
            </w:r>
          </w:p>
        </w:tc>
      </w:tr>
      <w:tr w:rsidR="00926547" w:rsidRPr="00122E7A" w14:paraId="488B0DBF" w14:textId="51940713" w:rsidTr="00C75804">
        <w:trPr>
          <w:jc w:val="center"/>
        </w:trPr>
        <w:tc>
          <w:tcPr>
            <w:tcW w:w="2689" w:type="dxa"/>
            <w:vMerge/>
            <w:vAlign w:val="center"/>
          </w:tcPr>
          <w:p w14:paraId="7A374961" w14:textId="77777777" w:rsidR="007E0F12" w:rsidRPr="00122E7A" w:rsidRDefault="007E0F12" w:rsidP="00C75804">
            <w:pPr>
              <w:contextualSpacing/>
              <w:rPr>
                <w:rFonts w:ascii="Garamond" w:hAnsi="Garamond"/>
                <w:color w:val="000000" w:themeColor="text1"/>
                <w:sz w:val="18"/>
                <w:szCs w:val="18"/>
              </w:rPr>
            </w:pPr>
          </w:p>
        </w:tc>
        <w:tc>
          <w:tcPr>
            <w:tcW w:w="2551" w:type="dxa"/>
            <w:gridSpan w:val="2"/>
            <w:vAlign w:val="center"/>
          </w:tcPr>
          <w:p w14:paraId="360713B0" w14:textId="607FAE06" w:rsidR="007E0F12" w:rsidRPr="00122E7A" w:rsidRDefault="008A6850" w:rsidP="005D37DD">
            <w:pPr>
              <w:ind w:left="-44"/>
              <w:contextualSpacing/>
              <w:jc w:val="both"/>
              <w:rPr>
                <w:rFonts w:ascii="Garamond" w:hAnsi="Garamond"/>
                <w:color w:val="000000" w:themeColor="text1"/>
                <w:sz w:val="18"/>
                <w:szCs w:val="18"/>
              </w:rPr>
            </w:pPr>
            <w:r w:rsidRPr="00122E7A">
              <w:rPr>
                <w:rFonts w:ascii="Garamond" w:hAnsi="Garamond"/>
                <w:color w:val="000000" w:themeColor="text1"/>
                <w:sz w:val="18"/>
                <w:szCs w:val="18"/>
              </w:rPr>
              <w:t>Coherencia y comparabilidad de los i</w:t>
            </w:r>
            <w:r w:rsidR="004F14E1" w:rsidRPr="00122E7A">
              <w:rPr>
                <w:rFonts w:ascii="Garamond" w:hAnsi="Garamond"/>
                <w:color w:val="000000" w:themeColor="text1"/>
                <w:sz w:val="18"/>
                <w:szCs w:val="18"/>
              </w:rPr>
              <w:t>ndicadores</w:t>
            </w:r>
            <w:r w:rsidR="004D2215" w:rsidRPr="00122E7A">
              <w:rPr>
                <w:rFonts w:ascii="Garamond" w:hAnsi="Garamond"/>
                <w:color w:val="000000" w:themeColor="text1"/>
                <w:sz w:val="18"/>
                <w:szCs w:val="18"/>
              </w:rPr>
              <w:t>-</w:t>
            </w:r>
            <w:r w:rsidRPr="00122E7A">
              <w:rPr>
                <w:rFonts w:ascii="Garamond" w:hAnsi="Garamond"/>
                <w:color w:val="000000" w:themeColor="text1"/>
                <w:sz w:val="18"/>
                <w:szCs w:val="18"/>
              </w:rPr>
              <w:t>objetivo</w:t>
            </w:r>
          </w:p>
        </w:tc>
        <w:tc>
          <w:tcPr>
            <w:tcW w:w="4110" w:type="dxa"/>
            <w:vAlign w:val="center"/>
          </w:tcPr>
          <w:p w14:paraId="36E032A7" w14:textId="2DE89E9A" w:rsidR="007E0F12" w:rsidRPr="00122E7A" w:rsidRDefault="008A6850"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Comparación con datos históricos e información externa</w:t>
            </w:r>
          </w:p>
        </w:tc>
      </w:tr>
      <w:tr w:rsidR="00926547" w:rsidRPr="00122E7A" w14:paraId="543C9F43" w14:textId="520406D6" w:rsidTr="00C75804">
        <w:trPr>
          <w:jc w:val="center"/>
        </w:trPr>
        <w:tc>
          <w:tcPr>
            <w:tcW w:w="2689" w:type="dxa"/>
            <w:vMerge/>
            <w:vAlign w:val="center"/>
          </w:tcPr>
          <w:p w14:paraId="3D5B6263" w14:textId="77777777" w:rsidR="007E0F12" w:rsidRPr="00122E7A" w:rsidRDefault="007E0F12" w:rsidP="00C75804">
            <w:pPr>
              <w:contextualSpacing/>
              <w:rPr>
                <w:rFonts w:ascii="Garamond" w:hAnsi="Garamond"/>
                <w:color w:val="000000" w:themeColor="text1"/>
                <w:sz w:val="18"/>
                <w:szCs w:val="18"/>
              </w:rPr>
            </w:pPr>
          </w:p>
        </w:tc>
        <w:tc>
          <w:tcPr>
            <w:tcW w:w="1134" w:type="dxa"/>
            <w:vAlign w:val="center"/>
          </w:tcPr>
          <w:p w14:paraId="75DA56B0" w14:textId="0ECA41E6" w:rsidR="007E0F12" w:rsidRPr="00122E7A" w:rsidRDefault="007E0F12" w:rsidP="00C75804">
            <w:pPr>
              <w:ind w:left="-44"/>
              <w:contextualSpacing/>
              <w:rPr>
                <w:rFonts w:ascii="Garamond" w:hAnsi="Garamond"/>
                <w:color w:val="000000" w:themeColor="text1"/>
                <w:sz w:val="18"/>
                <w:szCs w:val="18"/>
              </w:rPr>
            </w:pPr>
            <w:r w:rsidRPr="00122E7A">
              <w:rPr>
                <w:rFonts w:ascii="Garamond" w:hAnsi="Garamond"/>
                <w:color w:val="000000" w:themeColor="text1"/>
                <w:sz w:val="18"/>
                <w:szCs w:val="18"/>
              </w:rPr>
              <w:t>Proceso</w:t>
            </w:r>
            <w:r w:rsidR="00B60CB1" w:rsidRPr="00122E7A">
              <w:rPr>
                <w:rFonts w:ascii="Garamond" w:hAnsi="Garamond"/>
                <w:color w:val="000000" w:themeColor="text1"/>
                <w:sz w:val="18"/>
                <w:szCs w:val="18"/>
              </w:rPr>
              <w:t xml:space="preserve"> de captación</w:t>
            </w:r>
          </w:p>
        </w:tc>
        <w:tc>
          <w:tcPr>
            <w:tcW w:w="5527" w:type="dxa"/>
            <w:gridSpan w:val="2"/>
            <w:vAlign w:val="center"/>
          </w:tcPr>
          <w:p w14:paraId="6BF1CED5" w14:textId="47E09C08" w:rsidR="007E0F12" w:rsidRPr="00122E7A" w:rsidRDefault="008A6850"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Cuestionarios de opinión e</w:t>
            </w:r>
            <w:r w:rsidR="00B60CB1" w:rsidRPr="00122E7A">
              <w:rPr>
                <w:rFonts w:ascii="Garamond" w:hAnsi="Garamond"/>
                <w:color w:val="000000" w:themeColor="text1"/>
                <w:sz w:val="18"/>
                <w:szCs w:val="18"/>
              </w:rPr>
              <w:t xml:space="preserve">n la estructura operativa </w:t>
            </w:r>
            <w:r w:rsidRPr="00122E7A">
              <w:rPr>
                <w:rFonts w:ascii="Garamond" w:hAnsi="Garamond"/>
                <w:color w:val="000000" w:themeColor="text1"/>
                <w:sz w:val="18"/>
                <w:szCs w:val="18"/>
              </w:rPr>
              <w:t xml:space="preserve">(reclutamiento, contratación, insumos, materiales, espacios físicos, </w:t>
            </w:r>
            <w:r w:rsidR="00B60CB1" w:rsidRPr="00122E7A">
              <w:rPr>
                <w:rFonts w:ascii="Garamond" w:hAnsi="Garamond"/>
                <w:color w:val="000000" w:themeColor="text1"/>
                <w:sz w:val="18"/>
                <w:szCs w:val="18"/>
              </w:rPr>
              <w:t>manuales de procedimiento</w:t>
            </w:r>
            <w:r w:rsidR="00D231E9" w:rsidRPr="00122E7A">
              <w:rPr>
                <w:rFonts w:ascii="Garamond" w:hAnsi="Garamond"/>
                <w:color w:val="000000" w:themeColor="text1"/>
                <w:sz w:val="18"/>
                <w:szCs w:val="18"/>
              </w:rPr>
              <w:t>s</w:t>
            </w:r>
            <w:r w:rsidR="00B60CB1" w:rsidRPr="00122E7A">
              <w:rPr>
                <w:rFonts w:ascii="Garamond" w:hAnsi="Garamond"/>
                <w:color w:val="000000" w:themeColor="text1"/>
                <w:sz w:val="18"/>
                <w:szCs w:val="18"/>
              </w:rPr>
              <w:t>, proceso acorde a los manuales, problemas logísticos)</w:t>
            </w:r>
          </w:p>
          <w:p w14:paraId="7F87153B" w14:textId="276BC0DD" w:rsidR="00B60CB1" w:rsidRPr="00122E7A" w:rsidRDefault="00B60CB1" w:rsidP="003E0AAE">
            <w:pPr>
              <w:pStyle w:val="Prrafodelista"/>
              <w:numPr>
                <w:ilvl w:val="0"/>
                <w:numId w:val="1"/>
              </w:numPr>
              <w:ind w:left="316"/>
              <w:jc w:val="both"/>
              <w:rPr>
                <w:rFonts w:ascii="Garamond" w:hAnsi="Garamond"/>
                <w:color w:val="000000" w:themeColor="text1"/>
                <w:sz w:val="18"/>
                <w:szCs w:val="18"/>
              </w:rPr>
            </w:pPr>
            <w:r w:rsidRPr="00122E7A">
              <w:rPr>
                <w:rFonts w:ascii="Garamond" w:hAnsi="Garamond"/>
                <w:color w:val="000000" w:themeColor="text1"/>
                <w:sz w:val="18"/>
                <w:szCs w:val="18"/>
              </w:rPr>
              <w:t>Memoria del proceso (responsables regionales y estatales)</w:t>
            </w:r>
          </w:p>
        </w:tc>
      </w:tr>
    </w:tbl>
    <w:p w14:paraId="09D6A3C8" w14:textId="1C773B5C" w:rsidR="001C17C8" w:rsidRDefault="001C17C8" w:rsidP="00B108E1">
      <w:pPr>
        <w:rPr>
          <w:rFonts w:ascii="Garamond" w:hAnsi="Garamond"/>
          <w:color w:val="000000" w:themeColor="text1"/>
          <w:lang w:val="es-ES"/>
        </w:rPr>
      </w:pPr>
    </w:p>
    <w:p w14:paraId="252CF1D2" w14:textId="77777777" w:rsidR="001C17C8" w:rsidRDefault="001C17C8">
      <w:pPr>
        <w:rPr>
          <w:rFonts w:ascii="Garamond" w:hAnsi="Garamond"/>
          <w:color w:val="000000" w:themeColor="text1"/>
          <w:lang w:val="es-ES"/>
        </w:rPr>
      </w:pPr>
      <w:r>
        <w:rPr>
          <w:rFonts w:ascii="Garamond" w:hAnsi="Garamond"/>
          <w:color w:val="000000" w:themeColor="text1"/>
          <w:lang w:val="es-ES"/>
        </w:rPr>
        <w:br w:type="page"/>
      </w:r>
    </w:p>
    <w:p w14:paraId="1C35BB58" w14:textId="7B610965" w:rsidR="4830C512" w:rsidRPr="001C17C8" w:rsidRDefault="4830C512" w:rsidP="001C17C8">
      <w:pPr>
        <w:pStyle w:val="Ttulo1"/>
        <w:spacing w:after="160"/>
        <w:rPr>
          <w:rFonts w:ascii="Garamond" w:hAnsi="Garamond"/>
          <w:color w:val="000000" w:themeColor="text1"/>
          <w:sz w:val="40"/>
          <w:szCs w:val="40"/>
        </w:rPr>
      </w:pPr>
      <w:bookmarkStart w:id="15" w:name="_Toc176866911"/>
      <w:r w:rsidRPr="001C17C8">
        <w:rPr>
          <w:rFonts w:ascii="Garamond" w:hAnsi="Garamond"/>
          <w:sz w:val="40"/>
          <w:szCs w:val="40"/>
        </w:rPr>
        <w:lastRenderedPageBreak/>
        <w:t>Glosario</w:t>
      </w:r>
      <w:bookmarkEnd w:id="15"/>
    </w:p>
    <w:p w14:paraId="58D39C46" w14:textId="577C8F39" w:rsidR="78991D04" w:rsidRPr="001C3A92" w:rsidRDefault="78991D04" w:rsidP="00191211">
      <w:pPr>
        <w:spacing w:after="120"/>
        <w:jc w:val="both"/>
        <w:rPr>
          <w:rFonts w:ascii="Garamond" w:eastAsia="Garamond" w:hAnsi="Garamond" w:cs="Garamond"/>
          <w:color w:val="000000" w:themeColor="text1"/>
          <w:sz w:val="20"/>
          <w:szCs w:val="20"/>
          <w:lang w:val="es-ES"/>
        </w:rPr>
      </w:pPr>
      <w:r w:rsidRPr="001C3A92">
        <w:rPr>
          <w:rFonts w:ascii="Garamond" w:eastAsia="Garamond" w:hAnsi="Garamond" w:cs="Garamond"/>
          <w:b/>
          <w:color w:val="000000" w:themeColor="text1"/>
          <w:sz w:val="20"/>
          <w:szCs w:val="20"/>
          <w:lang w:val="es-ES"/>
        </w:rPr>
        <w:t>Calidad.</w:t>
      </w:r>
      <w:r w:rsidRPr="001C3A92">
        <w:rPr>
          <w:rFonts w:ascii="Garamond" w:eastAsia="Garamond" w:hAnsi="Garamond" w:cs="Garamond"/>
          <w:color w:val="000000" w:themeColor="text1"/>
          <w:sz w:val="20"/>
          <w:szCs w:val="20"/>
          <w:lang w:val="es-ES"/>
        </w:rPr>
        <w:t xml:space="preserve"> Grado en que un conjunto de características inherentes de los procesos y productos cumple con determinados atributos (artículo 4, fracción I, </w:t>
      </w:r>
      <w:r w:rsidR="00EC3470">
        <w:rPr>
          <w:rFonts w:ascii="Garamond" w:eastAsia="Garamond" w:hAnsi="Garamond" w:cs="Garamond"/>
          <w:color w:val="000000" w:themeColor="text1"/>
          <w:sz w:val="20"/>
          <w:szCs w:val="20"/>
          <w:lang w:val="es-ES"/>
        </w:rPr>
        <w:t xml:space="preserve">de la </w:t>
      </w:r>
      <w:r w:rsidRPr="001C3A92">
        <w:rPr>
          <w:rFonts w:ascii="Garamond" w:eastAsia="Garamond" w:hAnsi="Garamond" w:cs="Garamond"/>
          <w:color w:val="000000" w:themeColor="text1"/>
          <w:sz w:val="20"/>
          <w:szCs w:val="20"/>
          <w:lang w:val="es-ES"/>
        </w:rPr>
        <w:t xml:space="preserve">Norma de </w:t>
      </w:r>
      <w:r w:rsidR="00051D87" w:rsidRPr="001C3A92">
        <w:rPr>
          <w:rFonts w:ascii="Garamond" w:eastAsia="Garamond" w:hAnsi="Garamond" w:cs="Garamond"/>
          <w:color w:val="000000" w:themeColor="text1"/>
          <w:sz w:val="20"/>
          <w:szCs w:val="20"/>
          <w:lang w:val="es-ES"/>
        </w:rPr>
        <w:t>c</w:t>
      </w:r>
      <w:r w:rsidRPr="001C3A92">
        <w:rPr>
          <w:rFonts w:ascii="Garamond" w:eastAsia="Garamond" w:hAnsi="Garamond" w:cs="Garamond"/>
          <w:color w:val="000000" w:themeColor="text1"/>
          <w:sz w:val="20"/>
          <w:szCs w:val="20"/>
          <w:lang w:val="es-ES"/>
        </w:rPr>
        <w:t>alidad).</w:t>
      </w:r>
    </w:p>
    <w:p w14:paraId="20835170" w14:textId="5D12C7E0" w:rsidR="78991D04" w:rsidRPr="001C3A92" w:rsidRDefault="78991D04" w:rsidP="00191211">
      <w:pPr>
        <w:spacing w:after="120"/>
        <w:ind w:right="38"/>
        <w:jc w:val="both"/>
        <w:rPr>
          <w:rFonts w:ascii="Garamond" w:eastAsia="Garamond" w:hAnsi="Garamond" w:cs="Garamond"/>
          <w:color w:val="231F20"/>
          <w:sz w:val="20"/>
          <w:szCs w:val="20"/>
          <w:lang w:val="es-ES"/>
        </w:rPr>
      </w:pPr>
      <w:r w:rsidRPr="001C3A92">
        <w:rPr>
          <w:rFonts w:ascii="Garamond" w:eastAsia="Garamond" w:hAnsi="Garamond" w:cs="Garamond"/>
          <w:b/>
          <w:color w:val="231F20"/>
          <w:sz w:val="20"/>
          <w:szCs w:val="20"/>
          <w:lang w:val="es-ES"/>
        </w:rPr>
        <w:t>Ciclo completo.</w:t>
      </w:r>
      <w:r w:rsidRPr="001C3A92">
        <w:rPr>
          <w:rFonts w:ascii="Garamond" w:eastAsia="Garamond" w:hAnsi="Garamond" w:cs="Garamond"/>
          <w:color w:val="231F20"/>
          <w:sz w:val="20"/>
          <w:szCs w:val="20"/>
          <w:lang w:val="es-ES"/>
        </w:rPr>
        <w:t xml:space="preserve"> Es aquel en el que se ejecutan las ocho fases</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Documentación de las </w:t>
      </w:r>
      <w:r w:rsidR="00770783" w:rsidRPr="001C3A92">
        <w:rPr>
          <w:rFonts w:ascii="Garamond" w:eastAsia="Garamond" w:hAnsi="Garamond" w:cs="Garamond"/>
          <w:color w:val="231F20"/>
          <w:sz w:val="20"/>
          <w:szCs w:val="20"/>
          <w:lang w:val="es-ES"/>
        </w:rPr>
        <w:t>n</w:t>
      </w:r>
      <w:r w:rsidRPr="001C3A92">
        <w:rPr>
          <w:rFonts w:ascii="Garamond" w:eastAsia="Garamond" w:hAnsi="Garamond" w:cs="Garamond"/>
          <w:color w:val="231F20"/>
          <w:sz w:val="20"/>
          <w:szCs w:val="20"/>
          <w:lang w:val="es-ES"/>
        </w:rPr>
        <w:t>ecesidades</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Diseño</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Construcción</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Captación</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Procesamiento</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Análisis de la Producción</w:t>
      </w:r>
      <w:r w:rsidR="002C17E0">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Difusión y Evaluación del Proceso (artículo 3, fracción V bis, inciso a, de la </w:t>
      </w:r>
      <w:proofErr w:type="spellStart"/>
      <w:r w:rsidR="006E41C1" w:rsidRPr="001C3A92">
        <w:rPr>
          <w:rFonts w:ascii="Garamond" w:eastAsia="Garamond" w:hAnsi="Garamond" w:cs="Garamond"/>
          <w:smallCaps/>
          <w:color w:val="231F20"/>
          <w:sz w:val="20"/>
          <w:szCs w:val="20"/>
          <w:lang w:val="es-ES"/>
        </w:rPr>
        <w:t>ntppieg</w:t>
      </w:r>
      <w:proofErr w:type="spellEnd"/>
      <w:r w:rsidRPr="001C3A92">
        <w:rPr>
          <w:rFonts w:ascii="Garamond" w:eastAsia="Garamond" w:hAnsi="Garamond" w:cs="Garamond"/>
          <w:color w:val="231F20"/>
          <w:sz w:val="20"/>
          <w:szCs w:val="20"/>
          <w:lang w:val="es-ES"/>
        </w:rPr>
        <w:t>).</w:t>
      </w:r>
    </w:p>
    <w:p w14:paraId="76194E65" w14:textId="42A5390F" w:rsidR="78991D04" w:rsidRPr="001C3A92" w:rsidRDefault="78991D04" w:rsidP="00191211">
      <w:pPr>
        <w:spacing w:after="120"/>
        <w:ind w:right="38"/>
        <w:jc w:val="both"/>
        <w:rPr>
          <w:rFonts w:ascii="Garamond" w:eastAsia="Garamond" w:hAnsi="Garamond" w:cs="Garamond"/>
          <w:color w:val="231F20"/>
          <w:sz w:val="20"/>
          <w:szCs w:val="20"/>
          <w:lang w:val="es-ES"/>
        </w:rPr>
      </w:pPr>
      <w:r w:rsidRPr="001C3A92">
        <w:rPr>
          <w:rFonts w:ascii="Garamond" w:eastAsia="Garamond" w:hAnsi="Garamond" w:cs="Garamond"/>
          <w:b/>
          <w:color w:val="231F20"/>
          <w:sz w:val="20"/>
          <w:szCs w:val="20"/>
          <w:lang w:val="es-ES"/>
        </w:rPr>
        <w:t>Ciclo operativo.</w:t>
      </w:r>
      <w:r w:rsidRPr="001C3A92">
        <w:rPr>
          <w:rFonts w:ascii="Garamond" w:eastAsia="Garamond" w:hAnsi="Garamond" w:cs="Garamond"/>
          <w:color w:val="231F20"/>
          <w:sz w:val="20"/>
          <w:szCs w:val="20"/>
          <w:lang w:val="es-ES"/>
        </w:rPr>
        <w:t xml:space="preserve"> Es aquel en el que se ejecutan las fases de Captación, Procesamiento, Análisis de la Producción, Difusión y Evaluación del Proceso (artículo 3, fracción V bis, inciso b, de la </w:t>
      </w:r>
      <w:proofErr w:type="spellStart"/>
      <w:r w:rsidR="006E41C1" w:rsidRPr="001C3A92">
        <w:rPr>
          <w:rFonts w:ascii="Garamond" w:eastAsia="Garamond" w:hAnsi="Garamond" w:cs="Garamond"/>
          <w:smallCaps/>
          <w:color w:val="231F20"/>
          <w:sz w:val="20"/>
          <w:szCs w:val="20"/>
          <w:lang w:val="es-ES"/>
        </w:rPr>
        <w:t>ntppieg</w:t>
      </w:r>
      <w:proofErr w:type="spellEnd"/>
      <w:r w:rsidRPr="001C3A92">
        <w:rPr>
          <w:rFonts w:ascii="Garamond" w:eastAsia="Garamond" w:hAnsi="Garamond" w:cs="Garamond"/>
          <w:color w:val="231F20"/>
          <w:sz w:val="20"/>
          <w:szCs w:val="20"/>
          <w:lang w:val="es-ES"/>
        </w:rPr>
        <w:t>).</w:t>
      </w:r>
    </w:p>
    <w:p w14:paraId="005C395A" w14:textId="366CC836" w:rsidR="78991D04" w:rsidRPr="001C3A92" w:rsidRDefault="78991D04" w:rsidP="00191211">
      <w:pPr>
        <w:spacing w:after="120"/>
        <w:jc w:val="both"/>
        <w:rPr>
          <w:rFonts w:ascii="Garamond" w:eastAsia="Garamond" w:hAnsi="Garamond" w:cs="Garamond"/>
          <w:color w:val="000000" w:themeColor="text1"/>
          <w:sz w:val="20"/>
          <w:szCs w:val="20"/>
          <w:lang w:val="es-ES"/>
        </w:rPr>
      </w:pPr>
      <w:r w:rsidRPr="001C3A92">
        <w:rPr>
          <w:rFonts w:ascii="Garamond" w:eastAsia="Garamond" w:hAnsi="Garamond" w:cs="Garamond"/>
          <w:b/>
          <w:color w:val="000000" w:themeColor="text1"/>
          <w:sz w:val="20"/>
          <w:szCs w:val="20"/>
          <w:lang w:val="es-ES"/>
        </w:rPr>
        <w:t xml:space="preserve">Conjunto de </w:t>
      </w:r>
      <w:r w:rsidR="002021D6" w:rsidRPr="001C3A92">
        <w:rPr>
          <w:rFonts w:ascii="Garamond" w:eastAsia="Garamond" w:hAnsi="Garamond" w:cs="Garamond"/>
          <w:b/>
          <w:color w:val="000000" w:themeColor="text1"/>
          <w:sz w:val="20"/>
          <w:szCs w:val="20"/>
          <w:lang w:val="es-ES"/>
        </w:rPr>
        <w:t>d</w:t>
      </w:r>
      <w:r w:rsidRPr="001C3A92">
        <w:rPr>
          <w:rFonts w:ascii="Garamond" w:eastAsia="Garamond" w:hAnsi="Garamond" w:cs="Garamond"/>
          <w:b/>
          <w:color w:val="000000" w:themeColor="text1"/>
          <w:sz w:val="20"/>
          <w:szCs w:val="20"/>
          <w:lang w:val="es-ES"/>
        </w:rPr>
        <w:t>atos.</w:t>
      </w:r>
      <w:r w:rsidRPr="001C3A92">
        <w:rPr>
          <w:rFonts w:ascii="Garamond" w:eastAsia="Garamond" w:hAnsi="Garamond" w:cs="Garamond"/>
          <w:color w:val="000000" w:themeColor="text1"/>
          <w:sz w:val="20"/>
          <w:szCs w:val="20"/>
          <w:lang w:val="es-ES"/>
        </w:rPr>
        <w:t xml:space="preserve"> Datos organizados. Incluyen </w:t>
      </w:r>
      <w:r w:rsidR="00BF517D" w:rsidRPr="001C3A92">
        <w:rPr>
          <w:rFonts w:ascii="Garamond" w:eastAsia="Garamond" w:hAnsi="Garamond" w:cs="Garamond"/>
          <w:color w:val="000000" w:themeColor="text1"/>
          <w:sz w:val="20"/>
          <w:szCs w:val="20"/>
          <w:lang w:val="es-ES"/>
        </w:rPr>
        <w:t>m</w:t>
      </w:r>
      <w:r w:rsidRPr="001C3A92">
        <w:rPr>
          <w:rFonts w:ascii="Garamond" w:eastAsia="Garamond" w:hAnsi="Garamond" w:cs="Garamond"/>
          <w:color w:val="000000" w:themeColor="text1"/>
          <w:sz w:val="20"/>
          <w:szCs w:val="20"/>
          <w:lang w:val="es-ES"/>
        </w:rPr>
        <w:t xml:space="preserve">etadatos </w:t>
      </w:r>
      <w:r w:rsidR="00BF517D" w:rsidRPr="001C3A92">
        <w:rPr>
          <w:rFonts w:ascii="Garamond" w:eastAsia="Garamond" w:hAnsi="Garamond" w:cs="Garamond"/>
          <w:color w:val="000000" w:themeColor="text1"/>
          <w:sz w:val="20"/>
          <w:szCs w:val="20"/>
          <w:lang w:val="es-ES"/>
        </w:rPr>
        <w:t>e</w:t>
      </w:r>
      <w:r w:rsidRPr="001C3A92">
        <w:rPr>
          <w:rFonts w:ascii="Garamond" w:eastAsia="Garamond" w:hAnsi="Garamond" w:cs="Garamond"/>
          <w:color w:val="000000" w:themeColor="text1"/>
          <w:sz w:val="20"/>
          <w:szCs w:val="20"/>
          <w:lang w:val="es-ES"/>
        </w:rPr>
        <w:t>structurales a través de los cuales estos datos se vinculan entre sí y se agrupan dentro de una misma unidad temática (artículo 3, fracción VII</w:t>
      </w:r>
      <w:r w:rsidR="003203E2">
        <w:rPr>
          <w:rFonts w:ascii="Garamond" w:eastAsia="Garamond" w:hAnsi="Garamond" w:cs="Garamond"/>
          <w:color w:val="000000" w:themeColor="text1"/>
          <w:sz w:val="20"/>
          <w:szCs w:val="20"/>
          <w:lang w:val="es-ES"/>
        </w:rPr>
        <w:t>,</w:t>
      </w:r>
      <w:r w:rsidRPr="001C3A92">
        <w:rPr>
          <w:rFonts w:ascii="Garamond" w:eastAsia="Garamond" w:hAnsi="Garamond" w:cs="Garamond"/>
          <w:color w:val="000000" w:themeColor="text1"/>
          <w:sz w:val="20"/>
          <w:szCs w:val="20"/>
          <w:lang w:val="es-ES"/>
        </w:rPr>
        <w:t xml:space="preserve"> de la </w:t>
      </w:r>
      <w:proofErr w:type="spellStart"/>
      <w:r w:rsidR="006E41C1" w:rsidRPr="001C3A92">
        <w:rPr>
          <w:rFonts w:ascii="Garamond" w:eastAsia="Garamond" w:hAnsi="Garamond" w:cs="Garamond"/>
          <w:smallCaps/>
          <w:color w:val="000000" w:themeColor="text1"/>
          <w:sz w:val="20"/>
          <w:szCs w:val="20"/>
          <w:lang w:val="es-ES"/>
        </w:rPr>
        <w:t>ntppieg</w:t>
      </w:r>
      <w:proofErr w:type="spellEnd"/>
      <w:r w:rsidRPr="001C3A92">
        <w:rPr>
          <w:rFonts w:ascii="Garamond" w:eastAsia="Garamond" w:hAnsi="Garamond" w:cs="Garamond"/>
          <w:color w:val="000000" w:themeColor="text1"/>
          <w:sz w:val="20"/>
          <w:szCs w:val="20"/>
          <w:lang w:val="es-ES"/>
        </w:rPr>
        <w:t>).</w:t>
      </w:r>
    </w:p>
    <w:p w14:paraId="07C89675" w14:textId="0753D706" w:rsidR="78991D04" w:rsidRPr="001C3A92" w:rsidRDefault="78991D04" w:rsidP="00191211">
      <w:pPr>
        <w:spacing w:after="120"/>
        <w:jc w:val="both"/>
        <w:rPr>
          <w:rFonts w:ascii="Garamond" w:eastAsia="Garamond" w:hAnsi="Garamond" w:cs="Garamond"/>
          <w:color w:val="000000" w:themeColor="text1"/>
          <w:sz w:val="20"/>
          <w:szCs w:val="20"/>
          <w:lang w:val="es-ES"/>
        </w:rPr>
      </w:pPr>
      <w:r w:rsidRPr="001C3A92">
        <w:rPr>
          <w:rFonts w:ascii="Garamond" w:eastAsia="Garamond" w:hAnsi="Garamond" w:cs="Garamond"/>
          <w:b/>
          <w:color w:val="000000" w:themeColor="text1"/>
          <w:sz w:val="20"/>
          <w:szCs w:val="20"/>
          <w:lang w:val="es-ES"/>
        </w:rPr>
        <w:t>Conjunto de datos captados.</w:t>
      </w:r>
      <w:r w:rsidRPr="001C3A92">
        <w:rPr>
          <w:rFonts w:ascii="Garamond" w:eastAsia="Garamond" w:hAnsi="Garamond" w:cs="Garamond"/>
          <w:color w:val="000000" w:themeColor="text1"/>
          <w:sz w:val="20"/>
          <w:szCs w:val="20"/>
          <w:lang w:val="es-ES"/>
        </w:rPr>
        <w:t xml:space="preserve"> Aquellos que son obtenidos en la Fase de Captación (artículo 3, fracción VIII</w:t>
      </w:r>
      <w:r w:rsidR="003203E2">
        <w:rPr>
          <w:rFonts w:ascii="Garamond" w:eastAsia="Garamond" w:hAnsi="Garamond" w:cs="Garamond"/>
          <w:color w:val="000000" w:themeColor="text1"/>
          <w:sz w:val="20"/>
          <w:szCs w:val="20"/>
          <w:lang w:val="es-ES"/>
        </w:rPr>
        <w:t>,</w:t>
      </w:r>
      <w:r w:rsidRPr="001C3A92">
        <w:rPr>
          <w:rFonts w:ascii="Garamond" w:eastAsia="Garamond" w:hAnsi="Garamond" w:cs="Garamond"/>
          <w:color w:val="000000" w:themeColor="text1"/>
          <w:sz w:val="20"/>
          <w:szCs w:val="20"/>
          <w:lang w:val="es-ES"/>
        </w:rPr>
        <w:t xml:space="preserve"> de la </w:t>
      </w:r>
      <w:proofErr w:type="spellStart"/>
      <w:r w:rsidR="006E41C1" w:rsidRPr="001C3A92">
        <w:rPr>
          <w:rFonts w:ascii="Garamond" w:eastAsia="Garamond" w:hAnsi="Garamond" w:cs="Garamond"/>
          <w:smallCaps/>
          <w:color w:val="000000" w:themeColor="text1"/>
          <w:sz w:val="20"/>
          <w:szCs w:val="20"/>
          <w:lang w:val="es-ES"/>
        </w:rPr>
        <w:t>ntppieg</w:t>
      </w:r>
      <w:proofErr w:type="spellEnd"/>
      <w:r w:rsidRPr="001C3A92">
        <w:rPr>
          <w:rFonts w:ascii="Garamond" w:eastAsia="Garamond" w:hAnsi="Garamond" w:cs="Garamond"/>
          <w:color w:val="000000" w:themeColor="text1"/>
          <w:sz w:val="20"/>
          <w:szCs w:val="20"/>
          <w:lang w:val="es-ES"/>
        </w:rPr>
        <w:t>).</w:t>
      </w:r>
    </w:p>
    <w:p w14:paraId="4C407B31" w14:textId="2A8D3C6C" w:rsidR="78991D04" w:rsidRPr="001C3A92" w:rsidRDefault="78991D04" w:rsidP="00191211">
      <w:pPr>
        <w:spacing w:after="120"/>
        <w:jc w:val="both"/>
        <w:rPr>
          <w:rFonts w:ascii="Garamond" w:eastAsia="Garamond" w:hAnsi="Garamond" w:cs="Garamond"/>
          <w:color w:val="000000" w:themeColor="text1"/>
          <w:sz w:val="20"/>
          <w:szCs w:val="20"/>
          <w:lang w:val="es-ES"/>
        </w:rPr>
      </w:pPr>
      <w:r w:rsidRPr="001C3A92">
        <w:rPr>
          <w:rFonts w:ascii="Garamond" w:eastAsia="Garamond" w:hAnsi="Garamond" w:cs="Garamond"/>
          <w:b/>
          <w:color w:val="000000" w:themeColor="text1"/>
          <w:sz w:val="20"/>
          <w:szCs w:val="20"/>
          <w:lang w:val="es-ES"/>
        </w:rPr>
        <w:t>Conjunto de datos procesados.</w:t>
      </w:r>
      <w:r w:rsidRPr="001C3A92">
        <w:rPr>
          <w:rFonts w:ascii="Garamond" w:eastAsia="Garamond" w:hAnsi="Garamond" w:cs="Garamond"/>
          <w:color w:val="000000" w:themeColor="text1"/>
          <w:sz w:val="20"/>
          <w:szCs w:val="20"/>
          <w:lang w:val="es-ES"/>
        </w:rPr>
        <w:t xml:space="preserve"> Aquellos que son generados en la Fase de Procesamiento (artículo 3, fracción IX</w:t>
      </w:r>
      <w:r w:rsidR="003203E2">
        <w:rPr>
          <w:rFonts w:ascii="Garamond" w:eastAsia="Garamond" w:hAnsi="Garamond" w:cs="Garamond"/>
          <w:color w:val="000000" w:themeColor="text1"/>
          <w:sz w:val="20"/>
          <w:szCs w:val="20"/>
          <w:lang w:val="es-ES"/>
        </w:rPr>
        <w:t>,</w:t>
      </w:r>
      <w:r w:rsidRPr="001C3A92">
        <w:rPr>
          <w:rFonts w:ascii="Garamond" w:eastAsia="Garamond" w:hAnsi="Garamond" w:cs="Garamond"/>
          <w:color w:val="000000" w:themeColor="text1"/>
          <w:sz w:val="20"/>
          <w:szCs w:val="20"/>
          <w:lang w:val="es-ES"/>
        </w:rPr>
        <w:t xml:space="preserve"> de la </w:t>
      </w:r>
      <w:proofErr w:type="spellStart"/>
      <w:r w:rsidR="006E41C1" w:rsidRPr="001C3A92">
        <w:rPr>
          <w:rFonts w:ascii="Garamond" w:eastAsia="Garamond" w:hAnsi="Garamond" w:cs="Garamond"/>
          <w:smallCaps/>
          <w:color w:val="000000" w:themeColor="text1"/>
          <w:sz w:val="20"/>
          <w:szCs w:val="20"/>
          <w:lang w:val="es-ES"/>
        </w:rPr>
        <w:t>ntppieg</w:t>
      </w:r>
      <w:proofErr w:type="spellEnd"/>
      <w:r w:rsidRPr="001C3A92">
        <w:rPr>
          <w:rFonts w:ascii="Garamond" w:eastAsia="Garamond" w:hAnsi="Garamond" w:cs="Garamond"/>
          <w:color w:val="000000" w:themeColor="text1"/>
          <w:sz w:val="20"/>
          <w:szCs w:val="20"/>
          <w:lang w:val="es-ES"/>
        </w:rPr>
        <w:t>).</w:t>
      </w:r>
    </w:p>
    <w:p w14:paraId="0DC9BDEF" w14:textId="2A0C07A0"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Conjunto de </w:t>
      </w:r>
      <w:r w:rsidR="002021D6" w:rsidRPr="001C3A92">
        <w:rPr>
          <w:rFonts w:ascii="Garamond" w:eastAsia="Garamond" w:hAnsi="Garamond" w:cs="Garamond"/>
          <w:b/>
          <w:sz w:val="20"/>
          <w:szCs w:val="20"/>
          <w:lang w:val="es-ES"/>
        </w:rPr>
        <w:t>i</w:t>
      </w:r>
      <w:r w:rsidRPr="001C3A92">
        <w:rPr>
          <w:rFonts w:ascii="Garamond" w:eastAsia="Garamond" w:hAnsi="Garamond" w:cs="Garamond"/>
          <w:b/>
          <w:sz w:val="20"/>
          <w:szCs w:val="20"/>
          <w:lang w:val="es-ES"/>
        </w:rPr>
        <w:t>nformación.</w:t>
      </w:r>
      <w:r w:rsidRPr="001C3A92">
        <w:rPr>
          <w:rFonts w:ascii="Garamond" w:eastAsia="Garamond" w:hAnsi="Garamond" w:cs="Garamond"/>
          <w:sz w:val="20"/>
          <w:szCs w:val="20"/>
          <w:lang w:val="es-ES"/>
        </w:rPr>
        <w:t xml:space="preserve"> Colecciones organizadas de contenido estadístico o geográfico generados en la Fase de Análisis para ser insumo de la Fase de Difusión. Dentro de este concepto se encuentran los conjuntos de datos con controles de difusión; conjuntos de datos agregados; conjuntos de indicadores</w:t>
      </w:r>
      <w:r w:rsidR="00697410" w:rsidRPr="001C3A92">
        <w:rPr>
          <w:rFonts w:ascii="Garamond" w:eastAsia="Garamond" w:hAnsi="Garamond" w:cs="Garamond"/>
          <w:sz w:val="20"/>
          <w:szCs w:val="20"/>
          <w:lang w:val="es-ES"/>
        </w:rPr>
        <w:t>-</w:t>
      </w:r>
      <w:r w:rsidRPr="001C3A92">
        <w:rPr>
          <w:rFonts w:ascii="Garamond" w:eastAsia="Garamond" w:hAnsi="Garamond" w:cs="Garamond"/>
          <w:sz w:val="20"/>
          <w:szCs w:val="20"/>
          <w:lang w:val="es-ES"/>
        </w:rPr>
        <w:t>objetivo y otros indicadores, así como los metadatos referenciales y cualquier otro contenido adicional, siendo el caso de notas técnicas y otros resultados de análisis (artículo 3, fracción X</w:t>
      </w:r>
      <w:r w:rsidR="003203E2">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6E41C1"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71EF4E98" w14:textId="33BB0DC5"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color w:val="231F20"/>
          <w:sz w:val="20"/>
          <w:szCs w:val="20"/>
          <w:lang w:val="es-ES"/>
        </w:rPr>
        <w:t xml:space="preserve">Dominio de estudio. </w:t>
      </w:r>
      <w:r w:rsidRPr="001C3A92">
        <w:rPr>
          <w:rFonts w:ascii="Garamond" w:eastAsia="Garamond" w:hAnsi="Garamond" w:cs="Garamond"/>
          <w:sz w:val="20"/>
          <w:szCs w:val="20"/>
          <w:lang w:val="es-ES"/>
        </w:rPr>
        <w:t>Subconjunto de la población para el cual se requiere realizar mediciones o representaciones de los conceptos de forma separada (artículo 3, fracción XII</w:t>
      </w:r>
      <w:r w:rsidR="003203E2">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A17A1D"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5F7377D4" w14:textId="3FE14F94"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 xml:space="preserve">Evaluación. </w:t>
      </w:r>
      <w:r w:rsidRPr="001C3A92">
        <w:rPr>
          <w:rFonts w:ascii="Garamond" w:eastAsia="Garamond" w:hAnsi="Garamond" w:cs="Garamond"/>
          <w:sz w:val="20"/>
          <w:szCs w:val="20"/>
          <w:lang w:val="es-ES"/>
        </w:rPr>
        <w:t xml:space="preserve">Análisis sistemático y objetivo mediante el cual se comparan las evidencias sobre la ejecución de los procesos y las características de los productos de </w:t>
      </w:r>
      <w:r w:rsidR="00BF517D"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w:t>
      </w:r>
      <w:r w:rsidR="00BF517D" w:rsidRPr="001C3A92">
        <w:rPr>
          <w:rFonts w:ascii="Garamond" w:eastAsia="Garamond" w:hAnsi="Garamond" w:cs="Garamond"/>
          <w:sz w:val="20"/>
          <w:szCs w:val="20"/>
          <w:lang w:val="es-ES"/>
        </w:rPr>
        <w:t>e</w:t>
      </w:r>
      <w:r w:rsidRPr="001C3A92">
        <w:rPr>
          <w:rFonts w:ascii="Garamond" w:eastAsia="Garamond" w:hAnsi="Garamond" w:cs="Garamond"/>
          <w:sz w:val="20"/>
          <w:szCs w:val="20"/>
          <w:lang w:val="es-ES"/>
        </w:rPr>
        <w:t xml:space="preserve">stadística y </w:t>
      </w:r>
      <w:r w:rsidR="00BF517D" w:rsidRPr="001C3A92">
        <w:rPr>
          <w:rFonts w:ascii="Garamond" w:eastAsia="Garamond" w:hAnsi="Garamond" w:cs="Garamond"/>
          <w:sz w:val="20"/>
          <w:szCs w:val="20"/>
          <w:lang w:val="es-ES"/>
        </w:rPr>
        <w:t>g</w:t>
      </w:r>
      <w:r w:rsidRPr="001C3A92">
        <w:rPr>
          <w:rFonts w:ascii="Garamond" w:eastAsia="Garamond" w:hAnsi="Garamond" w:cs="Garamond"/>
          <w:sz w:val="20"/>
          <w:szCs w:val="20"/>
          <w:lang w:val="es-ES"/>
        </w:rPr>
        <w:t xml:space="preserve">eográfica contra los principios y directrices de calidad de la </w:t>
      </w:r>
      <w:r w:rsidR="00BF517D"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w:t>
      </w:r>
      <w:r w:rsidR="00BF517D" w:rsidRPr="001C3A92">
        <w:rPr>
          <w:rFonts w:ascii="Garamond" w:eastAsia="Garamond" w:hAnsi="Garamond" w:cs="Garamond"/>
          <w:sz w:val="20"/>
          <w:szCs w:val="20"/>
          <w:lang w:val="es-ES"/>
        </w:rPr>
        <w:t>e</w:t>
      </w:r>
      <w:r w:rsidRPr="001C3A92">
        <w:rPr>
          <w:rFonts w:ascii="Garamond" w:eastAsia="Garamond" w:hAnsi="Garamond" w:cs="Garamond"/>
          <w:sz w:val="20"/>
          <w:szCs w:val="20"/>
          <w:lang w:val="es-ES"/>
        </w:rPr>
        <w:t xml:space="preserve">stadística y </w:t>
      </w:r>
      <w:r w:rsidR="00BF517D" w:rsidRPr="001C3A92">
        <w:rPr>
          <w:rFonts w:ascii="Garamond" w:eastAsia="Garamond" w:hAnsi="Garamond" w:cs="Garamond"/>
          <w:sz w:val="20"/>
          <w:szCs w:val="20"/>
          <w:lang w:val="es-ES"/>
        </w:rPr>
        <w:t>g</w:t>
      </w:r>
      <w:r w:rsidRPr="001C3A92">
        <w:rPr>
          <w:rFonts w:ascii="Garamond" w:eastAsia="Garamond" w:hAnsi="Garamond" w:cs="Garamond"/>
          <w:sz w:val="20"/>
          <w:szCs w:val="20"/>
          <w:lang w:val="es-ES"/>
        </w:rPr>
        <w:t xml:space="preserve">eográfica, con el fin de emitir una opinión y hacer recomendaciones </w:t>
      </w:r>
      <w:r w:rsidRPr="001C3A92">
        <w:rPr>
          <w:rFonts w:ascii="Garamond" w:eastAsia="Garamond" w:hAnsi="Garamond" w:cs="Garamond"/>
          <w:color w:val="231F20"/>
          <w:sz w:val="20"/>
          <w:szCs w:val="20"/>
          <w:lang w:val="es-ES"/>
        </w:rPr>
        <w:t xml:space="preserve">(artículo 4, fracción V, </w:t>
      </w:r>
      <w:r w:rsidR="00B156B1">
        <w:rPr>
          <w:rFonts w:ascii="Garamond" w:eastAsia="Garamond" w:hAnsi="Garamond" w:cs="Garamond"/>
          <w:color w:val="231F20"/>
          <w:sz w:val="20"/>
          <w:szCs w:val="20"/>
          <w:lang w:val="es-ES"/>
        </w:rPr>
        <w:t xml:space="preserve">de la </w:t>
      </w:r>
      <w:r w:rsidRPr="001C3A92">
        <w:rPr>
          <w:rFonts w:ascii="Garamond" w:eastAsia="Garamond" w:hAnsi="Garamond" w:cs="Garamond"/>
          <w:color w:val="231F20"/>
          <w:sz w:val="20"/>
          <w:szCs w:val="20"/>
          <w:lang w:val="es-ES"/>
        </w:rPr>
        <w:t>Norma de</w:t>
      </w:r>
      <w:r w:rsidR="005620AD" w:rsidRPr="001C3A92">
        <w:rPr>
          <w:rFonts w:ascii="Garamond" w:eastAsia="Garamond" w:hAnsi="Garamond" w:cs="Garamond"/>
          <w:color w:val="231F20"/>
          <w:sz w:val="20"/>
          <w:szCs w:val="20"/>
          <w:lang w:val="es-ES"/>
        </w:rPr>
        <w:t xml:space="preserve"> c</w:t>
      </w:r>
      <w:r w:rsidRPr="001C3A92">
        <w:rPr>
          <w:rFonts w:ascii="Garamond" w:eastAsia="Garamond" w:hAnsi="Garamond" w:cs="Garamond"/>
          <w:color w:val="231F20"/>
          <w:sz w:val="20"/>
          <w:szCs w:val="20"/>
          <w:lang w:val="es-ES"/>
        </w:rPr>
        <w:t>alidad)</w:t>
      </w:r>
      <w:r w:rsidRPr="001C3A92">
        <w:rPr>
          <w:rFonts w:ascii="Garamond" w:eastAsia="Garamond" w:hAnsi="Garamond" w:cs="Garamond"/>
          <w:sz w:val="20"/>
          <w:szCs w:val="20"/>
          <w:lang w:val="es-ES"/>
        </w:rPr>
        <w:t>.</w:t>
      </w:r>
    </w:p>
    <w:p w14:paraId="197B79C3" w14:textId="63290446"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Fase de Análisis de la </w:t>
      </w:r>
      <w:r w:rsidR="00770783" w:rsidRPr="001C3A92">
        <w:rPr>
          <w:rFonts w:ascii="Garamond" w:eastAsia="Garamond" w:hAnsi="Garamond" w:cs="Garamond"/>
          <w:b/>
          <w:sz w:val="20"/>
          <w:szCs w:val="20"/>
          <w:lang w:val="es-ES"/>
        </w:rPr>
        <w:t>P</w:t>
      </w:r>
      <w:r w:rsidRPr="001C3A92">
        <w:rPr>
          <w:rFonts w:ascii="Garamond" w:eastAsia="Garamond" w:hAnsi="Garamond" w:cs="Garamond"/>
          <w:b/>
          <w:sz w:val="20"/>
          <w:szCs w:val="20"/>
          <w:lang w:val="es-ES"/>
        </w:rPr>
        <w:t xml:space="preserve">roducción. </w:t>
      </w:r>
      <w:r w:rsidRPr="001C3A92">
        <w:rPr>
          <w:rFonts w:ascii="Garamond" w:eastAsia="Garamond" w:hAnsi="Garamond" w:cs="Garamond"/>
          <w:sz w:val="20"/>
          <w:szCs w:val="20"/>
          <w:lang w:val="es-ES"/>
        </w:rPr>
        <w:t xml:space="preserve">Esta fase tiene por objeto asegurar que la información producida es apta para su propósito, es decir, está lista para su uso y difusión (artículo 27 de la </w:t>
      </w:r>
      <w:proofErr w:type="spellStart"/>
      <w:r w:rsidR="007C2452"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4092C915" w14:textId="732D2168"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Fase de Captación. </w:t>
      </w:r>
      <w:r w:rsidRPr="001C3A92">
        <w:rPr>
          <w:rFonts w:ascii="Garamond" w:eastAsia="Garamond" w:hAnsi="Garamond" w:cs="Garamond"/>
          <w:sz w:val="20"/>
          <w:szCs w:val="20"/>
          <w:lang w:val="es-ES"/>
        </w:rPr>
        <w:t xml:space="preserve">Esta fase tiene por objeto captar los datos necesarios, incluyendo la obtención de </w:t>
      </w:r>
      <w:r w:rsidR="007C2452" w:rsidRPr="001C3A92">
        <w:rPr>
          <w:rFonts w:ascii="Garamond" w:eastAsia="Garamond" w:hAnsi="Garamond" w:cs="Garamond"/>
          <w:sz w:val="20"/>
          <w:szCs w:val="20"/>
          <w:lang w:val="es-ES"/>
        </w:rPr>
        <w:t>m</w:t>
      </w:r>
      <w:r w:rsidRPr="001C3A92">
        <w:rPr>
          <w:rFonts w:ascii="Garamond" w:eastAsia="Garamond" w:hAnsi="Garamond" w:cs="Garamond"/>
          <w:sz w:val="20"/>
          <w:szCs w:val="20"/>
          <w:lang w:val="es-ES"/>
        </w:rPr>
        <w:t xml:space="preserve">etadatos, para la generación de productos de información estadística y geográfica (artículo 21 de la </w:t>
      </w:r>
      <w:proofErr w:type="spellStart"/>
      <w:r w:rsidR="007C2452"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070FB4AF" w14:textId="405DF7B7"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Fase de Construcción. </w:t>
      </w:r>
      <w:r w:rsidRPr="001C3A92">
        <w:rPr>
          <w:rFonts w:ascii="Garamond" w:eastAsia="Garamond" w:hAnsi="Garamond" w:cs="Garamond"/>
          <w:sz w:val="20"/>
          <w:szCs w:val="20"/>
          <w:lang w:val="es-ES"/>
        </w:rPr>
        <w:t xml:space="preserve">Esta fase tiene por objeto la construcción y prueba de la infraestructura informática, los componentes, aplicaciones y servicios de software, para crear un ambiente operacional completo que permita ejecutar la producción de información, así como la ejecución de pruebas que lo acrediten (artículo 17 de la </w:t>
      </w:r>
      <w:proofErr w:type="spellStart"/>
      <w:r w:rsidR="00BF517D"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259FA305" w14:textId="3839E5D1"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Fase de Documentación de las necesidades. </w:t>
      </w:r>
      <w:r w:rsidRPr="001C3A92">
        <w:rPr>
          <w:rFonts w:ascii="Garamond" w:eastAsia="Garamond" w:hAnsi="Garamond" w:cs="Garamond"/>
          <w:sz w:val="20"/>
          <w:szCs w:val="20"/>
          <w:lang w:val="es-ES"/>
        </w:rPr>
        <w:t xml:space="preserve">Esta fase tiene por objeto documentar las necesidades de información que sustentan al Programa de Información (artículo 11 de la </w:t>
      </w:r>
      <w:proofErr w:type="spellStart"/>
      <w:r w:rsidR="00EF0094"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7EA947AE" w14:textId="2BE08CE7"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Fase de Difusión. </w:t>
      </w:r>
      <w:r w:rsidRPr="001C3A92">
        <w:rPr>
          <w:rFonts w:ascii="Garamond" w:eastAsia="Garamond" w:hAnsi="Garamond" w:cs="Garamond"/>
          <w:sz w:val="20"/>
          <w:szCs w:val="20"/>
          <w:lang w:val="es-ES"/>
        </w:rPr>
        <w:t xml:space="preserve">Esta fase tiene por objeto poner a disposición de los usuarios el </w:t>
      </w:r>
      <w:r w:rsidR="00B95B8B" w:rsidRPr="001C3A92">
        <w:rPr>
          <w:rFonts w:ascii="Garamond" w:eastAsia="Garamond" w:hAnsi="Garamond" w:cs="Garamond"/>
          <w:sz w:val="20"/>
          <w:szCs w:val="20"/>
          <w:lang w:val="es-ES"/>
        </w:rPr>
        <w:t>c</w:t>
      </w:r>
      <w:r w:rsidRPr="001C3A92">
        <w:rPr>
          <w:rFonts w:ascii="Garamond" w:eastAsia="Garamond" w:hAnsi="Garamond" w:cs="Garamond"/>
          <w:sz w:val="20"/>
          <w:szCs w:val="20"/>
          <w:lang w:val="es-ES"/>
        </w:rPr>
        <w:t xml:space="preserve">onjunto de </w:t>
      </w:r>
      <w:r w:rsidR="00B95B8B"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a través del producto de información y sus diversas presentaciones y servicios (artículo 31 de la </w:t>
      </w:r>
      <w:proofErr w:type="spellStart"/>
      <w:r w:rsidR="00EF0094"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0D2CE031" w14:textId="3903B2C0"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Fase de Diseño.</w:t>
      </w:r>
      <w:r w:rsidRPr="001C3A92">
        <w:rPr>
          <w:rFonts w:ascii="Garamond" w:eastAsia="Garamond" w:hAnsi="Garamond" w:cs="Garamond"/>
          <w:sz w:val="20"/>
          <w:szCs w:val="20"/>
          <w:lang w:val="es-ES"/>
        </w:rPr>
        <w:t xml:space="preserve"> Esta fase tiene por objeto diseñar los </w:t>
      </w:r>
      <w:r w:rsidR="00817D2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roductos de información estadística o geográfica que atenderán las </w:t>
      </w:r>
      <w:r w:rsidR="00817D26" w:rsidRPr="001C3A92">
        <w:rPr>
          <w:rFonts w:ascii="Garamond" w:eastAsia="Garamond" w:hAnsi="Garamond" w:cs="Garamond"/>
          <w:sz w:val="20"/>
          <w:szCs w:val="20"/>
          <w:lang w:val="es-ES"/>
        </w:rPr>
        <w:t>n</w:t>
      </w:r>
      <w:r w:rsidRPr="001C3A92">
        <w:rPr>
          <w:rFonts w:ascii="Garamond" w:eastAsia="Garamond" w:hAnsi="Garamond" w:cs="Garamond"/>
          <w:sz w:val="20"/>
          <w:szCs w:val="20"/>
          <w:lang w:val="es-ES"/>
        </w:rPr>
        <w:t xml:space="preserve">ecesidades </w:t>
      </w:r>
      <w:r w:rsidR="00817D26" w:rsidRPr="001C3A92">
        <w:rPr>
          <w:rFonts w:ascii="Garamond" w:eastAsia="Garamond" w:hAnsi="Garamond" w:cs="Garamond"/>
          <w:sz w:val="20"/>
          <w:szCs w:val="20"/>
          <w:lang w:val="es-ES"/>
        </w:rPr>
        <w:t>e</w:t>
      </w:r>
      <w:r w:rsidRPr="001C3A92">
        <w:rPr>
          <w:rFonts w:ascii="Garamond" w:eastAsia="Garamond" w:hAnsi="Garamond" w:cs="Garamond"/>
          <w:sz w:val="20"/>
          <w:szCs w:val="20"/>
          <w:lang w:val="es-ES"/>
        </w:rPr>
        <w:t xml:space="preserve">structuradas de </w:t>
      </w:r>
      <w:r w:rsidR="00817D26"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determinadas de acuerdo con los elementos documentales recabados en la fase anterior. En esta fase se diseñarán las salidas, conceptos, metodologías, instrumentos de captación, </w:t>
      </w:r>
      <w:r w:rsidR="00817D2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rotocolos y </w:t>
      </w:r>
      <w:r w:rsidR="00817D26" w:rsidRPr="001C3A92">
        <w:rPr>
          <w:rFonts w:ascii="Garamond" w:eastAsia="Garamond" w:hAnsi="Garamond" w:cs="Garamond"/>
          <w:sz w:val="20"/>
          <w:szCs w:val="20"/>
          <w:lang w:val="es-ES"/>
        </w:rPr>
        <w:t>c</w:t>
      </w:r>
      <w:r w:rsidRPr="001C3A92">
        <w:rPr>
          <w:rFonts w:ascii="Garamond" w:eastAsia="Garamond" w:hAnsi="Garamond" w:cs="Garamond"/>
          <w:sz w:val="20"/>
          <w:szCs w:val="20"/>
          <w:lang w:val="es-ES"/>
        </w:rPr>
        <w:t xml:space="preserve">anales de intercambio; así como las estrategias generales para el desarrollo de las </w:t>
      </w:r>
      <w:r w:rsidR="00817D26" w:rsidRPr="001C3A92">
        <w:rPr>
          <w:rFonts w:ascii="Garamond" w:eastAsia="Garamond" w:hAnsi="Garamond" w:cs="Garamond"/>
          <w:sz w:val="20"/>
          <w:szCs w:val="20"/>
          <w:lang w:val="es-ES"/>
        </w:rPr>
        <w:t>f</w:t>
      </w:r>
      <w:r w:rsidRPr="001C3A92">
        <w:rPr>
          <w:rFonts w:ascii="Garamond" w:eastAsia="Garamond" w:hAnsi="Garamond" w:cs="Garamond"/>
          <w:sz w:val="20"/>
          <w:szCs w:val="20"/>
          <w:lang w:val="es-ES"/>
        </w:rPr>
        <w:t xml:space="preserve">ases de Construcción, Captación, Procesamiento, Análisis de la producción y Difusión, la modalidad metodológica de ejecución y otros aspectos que se consideren relevantes dentro del proceso de producción de información (artículo 13 de la </w:t>
      </w:r>
      <w:proofErr w:type="spellStart"/>
      <w:r w:rsidR="00B95B8B"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1905C7F2" w14:textId="0DC10F2D"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lastRenderedPageBreak/>
        <w:t xml:space="preserve">Fase de Evaluación del Proceso. </w:t>
      </w:r>
      <w:r w:rsidRPr="001C3A92">
        <w:rPr>
          <w:rFonts w:ascii="Garamond" w:eastAsia="Garamond" w:hAnsi="Garamond" w:cs="Garamond"/>
          <w:sz w:val="20"/>
          <w:szCs w:val="20"/>
          <w:lang w:val="es-ES"/>
        </w:rPr>
        <w:t xml:space="preserve">Esta fase tiene por objeto decidir si el siguiente ciclo de producción de información debe llevarse a cabo utilizando las mismas especificaciones de necesidades, diseño y construcción o si se requiere implementar alguna mejora en el mismo (artículo 31 de la </w:t>
      </w:r>
      <w:proofErr w:type="spellStart"/>
      <w:r w:rsidR="00B95B8B"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2BE4A71A" w14:textId="7CC220D2"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Fase de Procesamiento.</w:t>
      </w:r>
      <w:r w:rsidRPr="001C3A92">
        <w:rPr>
          <w:rFonts w:ascii="Garamond" w:eastAsia="Garamond" w:hAnsi="Garamond" w:cs="Garamond"/>
          <w:sz w:val="20"/>
          <w:szCs w:val="20"/>
          <w:lang w:val="es-ES"/>
        </w:rPr>
        <w:t xml:space="preserve"> Esta fase tiene por objeto preparar los datos captados para el análisis, mediante procesos de transformación como la clasificación, codificación, geocodificación, georreferenciación, revisión, validación, edición e imputación de estos, conservando el registro de los procesos que transforman a cada dato de entrada. Además, se calculan nuevas variables, unidades, ponderadores y agregados y se preparan los archivos del </w:t>
      </w:r>
      <w:r w:rsidR="00B95B8B" w:rsidRPr="001C3A92">
        <w:rPr>
          <w:rFonts w:ascii="Garamond" w:eastAsia="Garamond" w:hAnsi="Garamond" w:cs="Garamond"/>
          <w:sz w:val="20"/>
          <w:szCs w:val="20"/>
          <w:lang w:val="es-ES"/>
        </w:rPr>
        <w:t>c</w:t>
      </w:r>
      <w:r w:rsidRPr="001C3A92">
        <w:rPr>
          <w:rFonts w:ascii="Garamond" w:eastAsia="Garamond" w:hAnsi="Garamond" w:cs="Garamond"/>
          <w:sz w:val="20"/>
          <w:szCs w:val="20"/>
          <w:lang w:val="es-ES"/>
        </w:rPr>
        <w:t xml:space="preserve">onjunto de </w:t>
      </w:r>
      <w:r w:rsidR="00B95B8B" w:rsidRPr="001C3A92">
        <w:rPr>
          <w:rFonts w:ascii="Garamond" w:eastAsia="Garamond" w:hAnsi="Garamond" w:cs="Garamond"/>
          <w:sz w:val="20"/>
          <w:szCs w:val="20"/>
          <w:lang w:val="es-ES"/>
        </w:rPr>
        <w:t>d</w:t>
      </w:r>
      <w:r w:rsidRPr="001C3A92">
        <w:rPr>
          <w:rFonts w:ascii="Garamond" w:eastAsia="Garamond" w:hAnsi="Garamond" w:cs="Garamond"/>
          <w:sz w:val="20"/>
          <w:szCs w:val="20"/>
          <w:lang w:val="es-ES"/>
        </w:rPr>
        <w:t xml:space="preserve">atos </w:t>
      </w:r>
      <w:r w:rsidR="00B95B8B"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rocesados (artículo 24 de la </w:t>
      </w:r>
      <w:proofErr w:type="spellStart"/>
      <w:r w:rsidR="00B95B8B"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42672F58" w14:textId="37C96B5A"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 xml:space="preserve">Fuente de datos administrativa. </w:t>
      </w:r>
      <w:r w:rsidRPr="001C3A92">
        <w:rPr>
          <w:rFonts w:ascii="Garamond" w:eastAsia="Garamond" w:hAnsi="Garamond" w:cs="Garamond"/>
          <w:sz w:val="20"/>
          <w:szCs w:val="20"/>
          <w:lang w:val="es-ES"/>
        </w:rPr>
        <w:t>Dependencia u organismo público, privado o mixto responsable del Registro Administrativo y sus oficinas donde se llevan a cabo los procesos de captación y mantenimiento de los datos del registro</w:t>
      </w:r>
      <w:r w:rsidR="65A0697F" w:rsidRPr="001C3A92">
        <w:rPr>
          <w:rFonts w:ascii="Garamond" w:eastAsia="Garamond" w:hAnsi="Garamond" w:cs="Garamond"/>
          <w:sz w:val="20"/>
          <w:szCs w:val="20"/>
          <w:lang w:val="es-ES"/>
        </w:rPr>
        <w:t xml:space="preserve"> (glosario de la </w:t>
      </w:r>
      <w:proofErr w:type="spellStart"/>
      <w:r w:rsidR="000A395F" w:rsidRPr="001C3A92">
        <w:rPr>
          <w:rFonts w:ascii="Garamond" w:eastAsia="Garamond" w:hAnsi="Garamond" w:cs="Garamond"/>
          <w:smallCaps/>
          <w:sz w:val="20"/>
          <w:szCs w:val="20"/>
          <w:lang w:val="es-ES"/>
        </w:rPr>
        <w:t>hecra</w:t>
      </w:r>
      <w:proofErr w:type="spellEnd"/>
      <w:r w:rsidR="65A0697F" w:rsidRPr="001C3A92">
        <w:rPr>
          <w:rFonts w:ascii="Garamond" w:eastAsia="Garamond" w:hAnsi="Garamond" w:cs="Garamond"/>
          <w:sz w:val="20"/>
          <w:szCs w:val="20"/>
          <w:lang w:val="es-ES"/>
        </w:rPr>
        <w:t>)</w:t>
      </w:r>
      <w:r w:rsidR="75250763" w:rsidRPr="001C3A92">
        <w:rPr>
          <w:rFonts w:ascii="Garamond" w:eastAsia="Garamond" w:hAnsi="Garamond" w:cs="Garamond"/>
          <w:sz w:val="20"/>
          <w:szCs w:val="20"/>
          <w:lang w:val="es-ES"/>
        </w:rPr>
        <w:t>.</w:t>
      </w:r>
    </w:p>
    <w:p w14:paraId="44503970" w14:textId="41B6C399"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Indicador.</w:t>
      </w:r>
      <w:r w:rsidRPr="001C3A92">
        <w:rPr>
          <w:rFonts w:ascii="Garamond" w:eastAsia="Garamond" w:hAnsi="Garamond" w:cs="Garamond"/>
          <w:sz w:val="20"/>
          <w:szCs w:val="20"/>
          <w:lang w:val="es-ES"/>
        </w:rPr>
        <w:t xml:space="preserve"> Medición que relaciona uno o más conceptos mediante la aplicación de una metodología sobre fenómenos o asuntos de interés (artículo 3, fracción XIII</w:t>
      </w:r>
      <w:r w:rsidR="00B156B1">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0A395F"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270F4B13" w14:textId="1B7A8E77"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Indicador</w:t>
      </w:r>
      <w:r w:rsidR="00B819B1" w:rsidRPr="001C3A92">
        <w:rPr>
          <w:rFonts w:ascii="Garamond" w:eastAsia="Garamond" w:hAnsi="Garamond" w:cs="Garamond"/>
          <w:b/>
          <w:sz w:val="20"/>
          <w:szCs w:val="20"/>
          <w:lang w:val="es-ES"/>
        </w:rPr>
        <w:t>-o</w:t>
      </w:r>
      <w:r w:rsidRPr="001C3A92">
        <w:rPr>
          <w:rFonts w:ascii="Garamond" w:eastAsia="Garamond" w:hAnsi="Garamond" w:cs="Garamond"/>
          <w:b/>
          <w:sz w:val="20"/>
          <w:szCs w:val="20"/>
          <w:lang w:val="es-ES"/>
        </w:rPr>
        <w:t>bjetivo</w:t>
      </w:r>
      <w:r w:rsidRPr="001C3A92">
        <w:rPr>
          <w:rFonts w:ascii="Garamond" w:eastAsia="Garamond" w:hAnsi="Garamond" w:cs="Garamond"/>
          <w:sz w:val="20"/>
          <w:szCs w:val="20"/>
          <w:lang w:val="es-ES"/>
        </w:rPr>
        <w:t>. Indicador asociado a un dominio de estudio y fenómeno de interés que permite hacer mediciones directamente relacionadas con los objetivos del programa de información. El indicador deberá cumplir al menos uno de los siguientes criterios: que derive del cumplimiento de una Ley o Reglamento; que atienda un compromiso o recomendación internacional; que sea de utilidad para las políticas públicas; que forme parte de un conjunto de indicadores clave; o que contribuya a que la información sea comparable y coherente a través del tiempo y con los componentes que lo conforman (artículo 3, fracción XIV</w:t>
      </w:r>
      <w:r w:rsidR="00B156B1">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B11EE8"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173AD32C" w14:textId="47B82274" w:rsidR="78991D04" w:rsidRPr="001C3A92" w:rsidRDefault="78991D04" w:rsidP="00191211">
      <w:pPr>
        <w:spacing w:after="120"/>
        <w:jc w:val="both"/>
        <w:rPr>
          <w:rFonts w:ascii="Garamond" w:hAnsi="Garamond"/>
          <w:sz w:val="20"/>
          <w:szCs w:val="20"/>
        </w:rPr>
      </w:pPr>
      <w:r w:rsidRPr="001C3A92">
        <w:rPr>
          <w:rFonts w:ascii="Garamond" w:eastAsia="Garamond" w:hAnsi="Garamond" w:cs="Garamond"/>
          <w:b/>
          <w:sz w:val="20"/>
          <w:szCs w:val="20"/>
          <w:lang w:val="es-ES"/>
        </w:rPr>
        <w:t xml:space="preserve">Metadatos. </w:t>
      </w:r>
      <w:r w:rsidRPr="001C3A92">
        <w:rPr>
          <w:rFonts w:ascii="Garamond" w:eastAsia="Garamond" w:hAnsi="Garamond" w:cs="Garamond"/>
          <w:sz w:val="20"/>
          <w:szCs w:val="20"/>
          <w:lang w:val="es-ES"/>
        </w:rPr>
        <w:t>Datos estructurados que describen las características del contenido, captura, procesamiento, calidad, condición, acceso y distribución de la información estadística o geográfica para facilitar su uso y aprovechamiento (artículo 3, fracción XXII</w:t>
      </w:r>
      <w:r w:rsidR="00B156B1">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ED1741"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4199B818" w14:textId="4D1A38FB"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 xml:space="preserve">Principios y </w:t>
      </w:r>
      <w:r w:rsidR="0035578F" w:rsidRPr="001C3A92">
        <w:rPr>
          <w:rFonts w:ascii="Garamond" w:eastAsia="Garamond" w:hAnsi="Garamond" w:cs="Garamond"/>
          <w:b/>
          <w:sz w:val="20"/>
          <w:szCs w:val="20"/>
          <w:lang w:val="es-ES"/>
        </w:rPr>
        <w:t>d</w:t>
      </w:r>
      <w:r w:rsidRPr="001C3A92">
        <w:rPr>
          <w:rFonts w:ascii="Garamond" w:eastAsia="Garamond" w:hAnsi="Garamond" w:cs="Garamond"/>
          <w:b/>
          <w:sz w:val="20"/>
          <w:szCs w:val="20"/>
          <w:lang w:val="es-ES"/>
        </w:rPr>
        <w:t xml:space="preserve">irectrices de calidad. </w:t>
      </w:r>
      <w:r w:rsidRPr="001C3A92">
        <w:rPr>
          <w:rFonts w:ascii="Garamond" w:eastAsia="Garamond" w:hAnsi="Garamond" w:cs="Garamond"/>
          <w:sz w:val="20"/>
          <w:szCs w:val="20"/>
          <w:lang w:val="es-ES"/>
        </w:rPr>
        <w:t xml:space="preserve">Los aprobados por la Junta de Gobierno del Instituto basándose en el Marco de Aseguramiento de la Calidad de las Naciones Unidas </w:t>
      </w:r>
      <w:r w:rsidRPr="001C3A92">
        <w:rPr>
          <w:rFonts w:ascii="Garamond" w:eastAsia="Garamond" w:hAnsi="Garamond" w:cs="Garamond"/>
          <w:color w:val="231F20"/>
          <w:sz w:val="20"/>
          <w:szCs w:val="20"/>
          <w:lang w:val="es-ES"/>
        </w:rPr>
        <w:t xml:space="preserve">(artículo 4, fracción XIX, </w:t>
      </w:r>
      <w:r w:rsidR="00EC3470">
        <w:rPr>
          <w:rFonts w:ascii="Garamond" w:eastAsia="Garamond" w:hAnsi="Garamond" w:cs="Garamond"/>
          <w:color w:val="231F20"/>
          <w:sz w:val="20"/>
          <w:szCs w:val="20"/>
          <w:lang w:val="es-ES"/>
        </w:rPr>
        <w:t xml:space="preserve">de la </w:t>
      </w:r>
      <w:r w:rsidRPr="001C3A92">
        <w:rPr>
          <w:rFonts w:ascii="Garamond" w:eastAsia="Garamond" w:hAnsi="Garamond" w:cs="Garamond"/>
          <w:color w:val="231F20"/>
          <w:sz w:val="20"/>
          <w:szCs w:val="20"/>
          <w:lang w:val="es-ES"/>
        </w:rPr>
        <w:t xml:space="preserve">Norma de </w:t>
      </w:r>
      <w:r w:rsidR="00D31FD7" w:rsidRPr="001C3A92">
        <w:rPr>
          <w:rFonts w:ascii="Garamond" w:eastAsia="Garamond" w:hAnsi="Garamond" w:cs="Garamond"/>
          <w:color w:val="231F20"/>
          <w:sz w:val="20"/>
          <w:szCs w:val="20"/>
          <w:lang w:val="es-ES"/>
        </w:rPr>
        <w:t>c</w:t>
      </w:r>
      <w:r w:rsidRPr="001C3A92">
        <w:rPr>
          <w:rFonts w:ascii="Garamond" w:eastAsia="Garamond" w:hAnsi="Garamond" w:cs="Garamond"/>
          <w:color w:val="231F20"/>
          <w:sz w:val="20"/>
          <w:szCs w:val="20"/>
          <w:lang w:val="es-ES"/>
        </w:rPr>
        <w:t>alidad)</w:t>
      </w:r>
      <w:r w:rsidRPr="001C3A92">
        <w:rPr>
          <w:rFonts w:ascii="Garamond" w:eastAsia="Garamond" w:hAnsi="Garamond" w:cs="Garamond"/>
          <w:sz w:val="20"/>
          <w:szCs w:val="20"/>
          <w:lang w:val="es-ES"/>
        </w:rPr>
        <w:t>.</w:t>
      </w:r>
    </w:p>
    <w:p w14:paraId="544831FF" w14:textId="7E0E90F5" w:rsidR="78991D04" w:rsidRPr="001C3A92" w:rsidRDefault="78991D04" w:rsidP="00191211">
      <w:pPr>
        <w:spacing w:after="120"/>
        <w:jc w:val="both"/>
        <w:rPr>
          <w:rFonts w:ascii="Garamond" w:eastAsia="Garamond" w:hAnsi="Garamond" w:cs="Garamond"/>
          <w:color w:val="231F20"/>
          <w:sz w:val="20"/>
          <w:szCs w:val="20"/>
          <w:lang w:val="es-ES"/>
        </w:rPr>
      </w:pPr>
      <w:r w:rsidRPr="001C3A92">
        <w:rPr>
          <w:rFonts w:ascii="Garamond" w:eastAsia="Garamond" w:hAnsi="Garamond" w:cs="Garamond"/>
          <w:b/>
          <w:sz w:val="20"/>
          <w:szCs w:val="20"/>
          <w:lang w:val="es-ES"/>
        </w:rPr>
        <w:t>Proceso</w:t>
      </w:r>
      <w:r w:rsidRPr="001C3A92">
        <w:rPr>
          <w:rFonts w:ascii="Garamond" w:eastAsia="Garamond" w:hAnsi="Garamond" w:cs="Garamond"/>
          <w:sz w:val="20"/>
          <w:szCs w:val="20"/>
          <w:lang w:val="es-ES"/>
        </w:rPr>
        <w:t xml:space="preserve"> </w:t>
      </w:r>
      <w:r w:rsidRPr="001C3A92">
        <w:rPr>
          <w:rFonts w:ascii="Garamond" w:eastAsia="Garamond" w:hAnsi="Garamond" w:cs="Garamond"/>
          <w:b/>
          <w:sz w:val="20"/>
          <w:szCs w:val="20"/>
          <w:lang w:val="es-ES"/>
        </w:rPr>
        <w:t xml:space="preserve">de Producción. </w:t>
      </w:r>
      <w:r w:rsidRPr="001C3A92">
        <w:rPr>
          <w:rFonts w:ascii="Garamond" w:eastAsia="Garamond" w:hAnsi="Garamond" w:cs="Garamond"/>
          <w:sz w:val="20"/>
          <w:szCs w:val="20"/>
          <w:lang w:val="es-ES"/>
        </w:rPr>
        <w:t xml:space="preserve">Conjunto de actividades, recursos, datos e infraestructura de información y fases que se relacionan lógicamente y se ejecutan para producir información que permita alcanzar los objetivos y metas definidos por el </w:t>
      </w:r>
      <w:r w:rsidR="00E05D8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rograma de </w:t>
      </w:r>
      <w:r w:rsidR="00E05D86"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que le da origen </w:t>
      </w:r>
      <w:r w:rsidRPr="001C3A92">
        <w:rPr>
          <w:rFonts w:ascii="Garamond" w:eastAsia="Garamond" w:hAnsi="Garamond" w:cs="Garamond"/>
          <w:color w:val="231F20"/>
          <w:sz w:val="20"/>
          <w:szCs w:val="20"/>
          <w:lang w:val="es-ES"/>
        </w:rPr>
        <w:t>(artículo 3, fracción XXX</w:t>
      </w:r>
      <w:r w:rsidR="00B156B1">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de la </w:t>
      </w:r>
      <w:proofErr w:type="spellStart"/>
      <w:r w:rsidR="00ED1741" w:rsidRPr="001C3A92">
        <w:rPr>
          <w:rFonts w:ascii="Garamond" w:eastAsia="Garamond" w:hAnsi="Garamond" w:cs="Garamond"/>
          <w:smallCaps/>
          <w:color w:val="231F20"/>
          <w:sz w:val="20"/>
          <w:szCs w:val="20"/>
          <w:lang w:val="es-ES"/>
        </w:rPr>
        <w:t>ntppieg</w:t>
      </w:r>
      <w:proofErr w:type="spellEnd"/>
      <w:r w:rsidRPr="001C3A92">
        <w:rPr>
          <w:rFonts w:ascii="Garamond" w:eastAsia="Garamond" w:hAnsi="Garamond" w:cs="Garamond"/>
          <w:color w:val="231F20"/>
          <w:sz w:val="20"/>
          <w:szCs w:val="20"/>
          <w:lang w:val="es-ES"/>
        </w:rPr>
        <w:t>).</w:t>
      </w:r>
    </w:p>
    <w:p w14:paraId="30E83C0E" w14:textId="0FDBF886" w:rsidR="78991D04" w:rsidRPr="001C3A92" w:rsidRDefault="78991D04" w:rsidP="00191211">
      <w:pPr>
        <w:spacing w:after="120"/>
        <w:jc w:val="both"/>
        <w:rPr>
          <w:rFonts w:ascii="Garamond" w:eastAsia="Garamond" w:hAnsi="Garamond" w:cs="Garamond"/>
          <w:sz w:val="20"/>
          <w:szCs w:val="20"/>
          <w:lang w:val="es-ES"/>
        </w:rPr>
      </w:pPr>
      <w:r w:rsidRPr="001C3A92">
        <w:rPr>
          <w:rFonts w:ascii="Garamond" w:eastAsia="Garamond" w:hAnsi="Garamond" w:cs="Garamond"/>
          <w:b/>
          <w:sz w:val="20"/>
          <w:szCs w:val="20"/>
          <w:lang w:val="es-ES"/>
        </w:rPr>
        <w:t xml:space="preserve">Producto. </w:t>
      </w:r>
      <w:r w:rsidRPr="001C3A92">
        <w:rPr>
          <w:rFonts w:ascii="Garamond" w:eastAsia="Garamond" w:hAnsi="Garamond" w:cs="Garamond"/>
          <w:sz w:val="20"/>
          <w:szCs w:val="20"/>
          <w:lang w:val="es-ES"/>
        </w:rPr>
        <w:t xml:space="preserve">Información que resulta de la ejecución de los </w:t>
      </w:r>
      <w:r w:rsidR="00E05D8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rocesos de producción que atienden </w:t>
      </w:r>
      <w:r w:rsidR="00E05D86" w:rsidRPr="001C3A92">
        <w:rPr>
          <w:rFonts w:ascii="Garamond" w:eastAsia="Garamond" w:hAnsi="Garamond" w:cs="Garamond"/>
          <w:sz w:val="20"/>
          <w:szCs w:val="20"/>
          <w:lang w:val="es-ES"/>
        </w:rPr>
        <w:t>n</w:t>
      </w:r>
      <w:r w:rsidRPr="001C3A92">
        <w:rPr>
          <w:rFonts w:ascii="Garamond" w:eastAsia="Garamond" w:hAnsi="Garamond" w:cs="Garamond"/>
          <w:sz w:val="20"/>
          <w:szCs w:val="20"/>
          <w:lang w:val="es-ES"/>
        </w:rPr>
        <w:t xml:space="preserve">ecesidades </w:t>
      </w:r>
      <w:r w:rsidR="00E05D86" w:rsidRPr="001C3A92">
        <w:rPr>
          <w:rFonts w:ascii="Garamond" w:eastAsia="Garamond" w:hAnsi="Garamond" w:cs="Garamond"/>
          <w:sz w:val="20"/>
          <w:szCs w:val="20"/>
          <w:lang w:val="es-ES"/>
        </w:rPr>
        <w:t>e</w:t>
      </w:r>
      <w:r w:rsidRPr="001C3A92">
        <w:rPr>
          <w:rFonts w:ascii="Garamond" w:eastAsia="Garamond" w:hAnsi="Garamond" w:cs="Garamond"/>
          <w:sz w:val="20"/>
          <w:szCs w:val="20"/>
          <w:lang w:val="es-ES"/>
        </w:rPr>
        <w:t xml:space="preserve">structuradas de </w:t>
      </w:r>
      <w:r w:rsidR="00E05D86"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Un </w:t>
      </w:r>
      <w:r w:rsidR="00E05D8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roducto está asociado a uno o más dominios de estudio y conceptos de interés, organizados en un conjunto de </w:t>
      </w:r>
      <w:r w:rsidR="00E05D86"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resentaciones y </w:t>
      </w:r>
      <w:r w:rsidR="00E05D86" w:rsidRPr="001C3A92">
        <w:rPr>
          <w:rFonts w:ascii="Garamond" w:eastAsia="Garamond" w:hAnsi="Garamond" w:cs="Garamond"/>
          <w:sz w:val="20"/>
          <w:szCs w:val="20"/>
          <w:lang w:val="es-ES"/>
        </w:rPr>
        <w:t>s</w:t>
      </w:r>
      <w:r w:rsidRPr="001C3A92">
        <w:rPr>
          <w:rFonts w:ascii="Garamond" w:eastAsia="Garamond" w:hAnsi="Garamond" w:cs="Garamond"/>
          <w:sz w:val="20"/>
          <w:szCs w:val="20"/>
          <w:lang w:val="es-ES"/>
        </w:rPr>
        <w:t>ervicios para los usuarios (artículo 3, fracción XXXI</w:t>
      </w:r>
      <w:r w:rsidR="00B156B1">
        <w:rPr>
          <w:rFonts w:ascii="Garamond" w:eastAsia="Garamond" w:hAnsi="Garamond" w:cs="Garamond"/>
          <w:sz w:val="20"/>
          <w:szCs w:val="20"/>
          <w:lang w:val="es-ES"/>
        </w:rPr>
        <w:t>,</w:t>
      </w:r>
      <w:r w:rsidRPr="001C3A92">
        <w:rPr>
          <w:rFonts w:ascii="Garamond" w:eastAsia="Garamond" w:hAnsi="Garamond" w:cs="Garamond"/>
          <w:sz w:val="20"/>
          <w:szCs w:val="20"/>
          <w:lang w:val="es-ES"/>
        </w:rPr>
        <w:t xml:space="preserve"> de la </w:t>
      </w:r>
      <w:proofErr w:type="spellStart"/>
      <w:r w:rsidR="00E05D86" w:rsidRPr="001C3A92">
        <w:rPr>
          <w:rFonts w:ascii="Garamond" w:eastAsia="Garamond" w:hAnsi="Garamond" w:cs="Garamond"/>
          <w:smallCaps/>
          <w:sz w:val="20"/>
          <w:szCs w:val="20"/>
          <w:lang w:val="es-ES"/>
        </w:rPr>
        <w:t>ntppieg</w:t>
      </w:r>
      <w:proofErr w:type="spellEnd"/>
      <w:r w:rsidRPr="001C3A92">
        <w:rPr>
          <w:rFonts w:ascii="Garamond" w:eastAsia="Garamond" w:hAnsi="Garamond" w:cs="Garamond"/>
          <w:sz w:val="20"/>
          <w:szCs w:val="20"/>
          <w:lang w:val="es-ES"/>
        </w:rPr>
        <w:t>).</w:t>
      </w:r>
    </w:p>
    <w:p w14:paraId="1B0DBDCF" w14:textId="04D9E75A" w:rsidR="78991D04" w:rsidRPr="001C3A92" w:rsidRDefault="78991D04" w:rsidP="00191211">
      <w:pPr>
        <w:spacing w:after="120"/>
        <w:jc w:val="both"/>
        <w:rPr>
          <w:rFonts w:ascii="Garamond" w:eastAsia="Garamond" w:hAnsi="Garamond" w:cs="Garamond"/>
          <w:color w:val="231F20"/>
          <w:sz w:val="20"/>
          <w:szCs w:val="20"/>
          <w:lang w:val="es-ES"/>
        </w:rPr>
      </w:pPr>
      <w:r w:rsidRPr="001C3A92">
        <w:rPr>
          <w:rFonts w:ascii="Garamond" w:eastAsia="Garamond" w:hAnsi="Garamond" w:cs="Garamond"/>
          <w:b/>
          <w:sz w:val="20"/>
          <w:szCs w:val="20"/>
          <w:lang w:val="es-ES"/>
        </w:rPr>
        <w:t>Programa de Información.</w:t>
      </w:r>
      <w:r w:rsidRPr="001C3A92">
        <w:rPr>
          <w:rFonts w:ascii="Garamond" w:eastAsia="Garamond" w:hAnsi="Garamond" w:cs="Garamond"/>
          <w:sz w:val="20"/>
          <w:szCs w:val="20"/>
          <w:lang w:val="es-ES"/>
        </w:rPr>
        <w:t xml:space="preserve"> Conjunto de actividades mediante el cual se establecen los objetivos, metas y estrategias para la ejecución de uno o más </w:t>
      </w:r>
      <w:r w:rsidR="00106B20" w:rsidRPr="001C3A92">
        <w:rPr>
          <w:rFonts w:ascii="Garamond" w:eastAsia="Garamond" w:hAnsi="Garamond" w:cs="Garamond"/>
          <w:sz w:val="20"/>
          <w:szCs w:val="20"/>
          <w:lang w:val="es-ES"/>
        </w:rPr>
        <w:t>p</w:t>
      </w:r>
      <w:r w:rsidRPr="001C3A92">
        <w:rPr>
          <w:rFonts w:ascii="Garamond" w:eastAsia="Garamond" w:hAnsi="Garamond" w:cs="Garamond"/>
          <w:sz w:val="20"/>
          <w:szCs w:val="20"/>
          <w:lang w:val="es-ES"/>
        </w:rPr>
        <w:t xml:space="preserve">rocesos de producción para atender </w:t>
      </w:r>
      <w:r w:rsidR="00106B20" w:rsidRPr="001C3A92">
        <w:rPr>
          <w:rFonts w:ascii="Garamond" w:eastAsia="Garamond" w:hAnsi="Garamond" w:cs="Garamond"/>
          <w:sz w:val="20"/>
          <w:szCs w:val="20"/>
          <w:lang w:val="es-ES"/>
        </w:rPr>
        <w:t>n</w:t>
      </w:r>
      <w:r w:rsidRPr="001C3A92">
        <w:rPr>
          <w:rFonts w:ascii="Garamond" w:eastAsia="Garamond" w:hAnsi="Garamond" w:cs="Garamond"/>
          <w:sz w:val="20"/>
          <w:szCs w:val="20"/>
          <w:lang w:val="es-ES"/>
        </w:rPr>
        <w:t xml:space="preserve">ecesidades </w:t>
      </w:r>
      <w:r w:rsidR="00106B20" w:rsidRPr="001C3A92">
        <w:rPr>
          <w:rFonts w:ascii="Garamond" w:eastAsia="Garamond" w:hAnsi="Garamond" w:cs="Garamond"/>
          <w:sz w:val="20"/>
          <w:szCs w:val="20"/>
          <w:lang w:val="es-ES"/>
        </w:rPr>
        <w:t>e</w:t>
      </w:r>
      <w:r w:rsidRPr="001C3A92">
        <w:rPr>
          <w:rFonts w:ascii="Garamond" w:eastAsia="Garamond" w:hAnsi="Garamond" w:cs="Garamond"/>
          <w:sz w:val="20"/>
          <w:szCs w:val="20"/>
          <w:lang w:val="es-ES"/>
        </w:rPr>
        <w:t xml:space="preserve">structuradas de </w:t>
      </w:r>
      <w:r w:rsidR="00106B20" w:rsidRPr="001C3A92">
        <w:rPr>
          <w:rFonts w:ascii="Garamond" w:eastAsia="Garamond" w:hAnsi="Garamond" w:cs="Garamond"/>
          <w:sz w:val="20"/>
          <w:szCs w:val="20"/>
          <w:lang w:val="es-ES"/>
        </w:rPr>
        <w:t>i</w:t>
      </w:r>
      <w:r w:rsidRPr="001C3A92">
        <w:rPr>
          <w:rFonts w:ascii="Garamond" w:eastAsia="Garamond" w:hAnsi="Garamond" w:cs="Garamond"/>
          <w:sz w:val="20"/>
          <w:szCs w:val="20"/>
          <w:lang w:val="es-ES"/>
        </w:rPr>
        <w:t xml:space="preserve">nformación, de las cuales podrán resultar uno o más productos estadísticos y geográficos </w:t>
      </w:r>
      <w:r w:rsidRPr="001C3A92">
        <w:rPr>
          <w:rFonts w:ascii="Garamond" w:eastAsia="Garamond" w:hAnsi="Garamond" w:cs="Garamond"/>
          <w:color w:val="231F20"/>
          <w:sz w:val="20"/>
          <w:szCs w:val="20"/>
          <w:lang w:val="es-ES"/>
        </w:rPr>
        <w:t>(artículo 3, fracción XXXII</w:t>
      </w:r>
      <w:r w:rsidR="00B156B1">
        <w:rPr>
          <w:rFonts w:ascii="Garamond" w:eastAsia="Garamond" w:hAnsi="Garamond" w:cs="Garamond"/>
          <w:color w:val="231F20"/>
          <w:sz w:val="20"/>
          <w:szCs w:val="20"/>
          <w:lang w:val="es-ES"/>
        </w:rPr>
        <w:t>,</w:t>
      </w:r>
      <w:r w:rsidRPr="001C3A92">
        <w:rPr>
          <w:rFonts w:ascii="Garamond" w:eastAsia="Garamond" w:hAnsi="Garamond" w:cs="Garamond"/>
          <w:color w:val="231F20"/>
          <w:sz w:val="20"/>
          <w:szCs w:val="20"/>
          <w:lang w:val="es-ES"/>
        </w:rPr>
        <w:t xml:space="preserve"> de la </w:t>
      </w:r>
      <w:proofErr w:type="spellStart"/>
      <w:r w:rsidR="00106B20" w:rsidRPr="001C3A92">
        <w:rPr>
          <w:rFonts w:ascii="Garamond" w:eastAsia="Garamond" w:hAnsi="Garamond" w:cs="Garamond"/>
          <w:smallCaps/>
          <w:color w:val="231F20"/>
          <w:sz w:val="20"/>
          <w:szCs w:val="20"/>
          <w:lang w:val="es-ES"/>
        </w:rPr>
        <w:t>ntppieg</w:t>
      </w:r>
      <w:proofErr w:type="spellEnd"/>
      <w:r w:rsidRPr="001C3A92">
        <w:rPr>
          <w:rFonts w:ascii="Garamond" w:eastAsia="Garamond" w:hAnsi="Garamond" w:cs="Garamond"/>
          <w:color w:val="231F20"/>
          <w:sz w:val="20"/>
          <w:szCs w:val="20"/>
          <w:lang w:val="es-ES"/>
        </w:rPr>
        <w:t>).</w:t>
      </w:r>
    </w:p>
    <w:p w14:paraId="6EC13C07" w14:textId="368D23CA" w:rsidR="78991D04" w:rsidRDefault="78991D04" w:rsidP="00191211">
      <w:pPr>
        <w:spacing w:after="120"/>
        <w:jc w:val="both"/>
        <w:rPr>
          <w:rFonts w:ascii="Garamond" w:eastAsia="Garamond" w:hAnsi="Garamond" w:cs="Garamond"/>
          <w:color w:val="000000" w:themeColor="text1"/>
          <w:sz w:val="20"/>
          <w:szCs w:val="20"/>
          <w:lang w:val="es-ES"/>
        </w:rPr>
      </w:pPr>
      <w:r w:rsidRPr="001C3A92">
        <w:rPr>
          <w:rFonts w:ascii="Garamond" w:eastAsia="Garamond" w:hAnsi="Garamond" w:cs="Garamond"/>
          <w:b/>
          <w:color w:val="000000" w:themeColor="text1"/>
          <w:sz w:val="20"/>
          <w:szCs w:val="20"/>
          <w:lang w:val="es-ES"/>
        </w:rPr>
        <w:t xml:space="preserve">Registros administrativos. </w:t>
      </w:r>
      <w:r w:rsidRPr="001C3A92">
        <w:rPr>
          <w:rFonts w:ascii="Garamond" w:eastAsia="Garamond" w:hAnsi="Garamond" w:cs="Garamond"/>
          <w:color w:val="000000" w:themeColor="text1"/>
          <w:sz w:val="20"/>
          <w:szCs w:val="20"/>
          <w:lang w:val="es-ES"/>
        </w:rPr>
        <w:t xml:space="preserve">Conjunto de </w:t>
      </w:r>
      <w:r w:rsidR="00CE2D0B" w:rsidRPr="001C3A92">
        <w:rPr>
          <w:rFonts w:ascii="Garamond" w:eastAsia="Garamond" w:hAnsi="Garamond" w:cs="Garamond"/>
          <w:color w:val="000000" w:themeColor="text1"/>
          <w:sz w:val="20"/>
          <w:szCs w:val="20"/>
          <w:lang w:val="es-ES"/>
        </w:rPr>
        <w:t>d</w:t>
      </w:r>
      <w:r w:rsidRPr="001C3A92">
        <w:rPr>
          <w:rFonts w:ascii="Garamond" w:eastAsia="Garamond" w:hAnsi="Garamond" w:cs="Garamond"/>
          <w:color w:val="000000" w:themeColor="text1"/>
          <w:sz w:val="20"/>
          <w:szCs w:val="20"/>
          <w:lang w:val="es-ES"/>
        </w:rPr>
        <w:t>atos que fueron generados con fines operacionales o como parte de las funciones de una institución pública o privada sobre un tipo de objeto, sujeto, acción, hecho o evento, y obtenidos sistemáticamente con base en un formato específico ya sea impreso, digital u otro y bajo un marco de funciones y facultades formalmente establecidas en instrumentos jurídicos o reglamentarios (artículo 3, fracción XXXIV</w:t>
      </w:r>
      <w:r w:rsidR="00B156B1">
        <w:rPr>
          <w:rFonts w:ascii="Garamond" w:eastAsia="Garamond" w:hAnsi="Garamond" w:cs="Garamond"/>
          <w:color w:val="000000" w:themeColor="text1"/>
          <w:sz w:val="20"/>
          <w:szCs w:val="20"/>
          <w:lang w:val="es-ES"/>
        </w:rPr>
        <w:t>,</w:t>
      </w:r>
      <w:r w:rsidRPr="001C3A92">
        <w:rPr>
          <w:rFonts w:ascii="Garamond" w:eastAsia="Garamond" w:hAnsi="Garamond" w:cs="Garamond"/>
          <w:color w:val="000000" w:themeColor="text1"/>
          <w:sz w:val="20"/>
          <w:szCs w:val="20"/>
          <w:lang w:val="es-ES"/>
        </w:rPr>
        <w:t xml:space="preserve"> de la </w:t>
      </w:r>
      <w:proofErr w:type="spellStart"/>
      <w:r w:rsidR="00CE2D0B" w:rsidRPr="001C3A92">
        <w:rPr>
          <w:rFonts w:ascii="Garamond" w:eastAsia="Garamond" w:hAnsi="Garamond" w:cs="Garamond"/>
          <w:smallCaps/>
          <w:color w:val="000000" w:themeColor="text1"/>
          <w:sz w:val="20"/>
          <w:szCs w:val="20"/>
          <w:lang w:val="es-ES"/>
        </w:rPr>
        <w:t>ntppieg</w:t>
      </w:r>
      <w:proofErr w:type="spellEnd"/>
      <w:r w:rsidRPr="001C3A92">
        <w:rPr>
          <w:rFonts w:ascii="Garamond" w:eastAsia="Garamond" w:hAnsi="Garamond" w:cs="Garamond"/>
          <w:color w:val="000000" w:themeColor="text1"/>
          <w:sz w:val="20"/>
          <w:szCs w:val="20"/>
          <w:lang w:val="es-ES"/>
        </w:rPr>
        <w:t>).</w:t>
      </w:r>
    </w:p>
    <w:p w14:paraId="4C63B7FC" w14:textId="384718BD" w:rsidR="00BE056B" w:rsidRPr="001C3A92" w:rsidRDefault="00856DAF" w:rsidP="00191211">
      <w:pPr>
        <w:spacing w:after="120"/>
        <w:jc w:val="both"/>
        <w:rPr>
          <w:rFonts w:ascii="Garamond" w:eastAsia="Garamond" w:hAnsi="Garamond" w:cs="Garamond"/>
          <w:color w:val="000000" w:themeColor="text1"/>
          <w:sz w:val="20"/>
          <w:szCs w:val="20"/>
          <w:lang w:val="es-ES"/>
        </w:rPr>
      </w:pPr>
      <w:r w:rsidRPr="002C17E0">
        <w:rPr>
          <w:rFonts w:ascii="Garamond" w:eastAsia="Garamond" w:hAnsi="Garamond" w:cs="Garamond"/>
          <w:b/>
          <w:bCs/>
          <w:color w:val="000000" w:themeColor="text1"/>
          <w:sz w:val="20"/>
          <w:szCs w:val="20"/>
          <w:lang w:val="es-ES"/>
        </w:rPr>
        <w:t>Unidad de observación.</w:t>
      </w:r>
      <w:r>
        <w:rPr>
          <w:rFonts w:ascii="Garamond" w:eastAsia="Garamond" w:hAnsi="Garamond" w:cs="Garamond"/>
          <w:color w:val="000000" w:themeColor="text1"/>
          <w:sz w:val="20"/>
          <w:szCs w:val="20"/>
          <w:lang w:val="es-ES"/>
        </w:rPr>
        <w:t xml:space="preserve"> </w:t>
      </w:r>
      <w:r w:rsidRPr="00856DAF">
        <w:rPr>
          <w:rFonts w:ascii="Garamond" w:eastAsia="Garamond" w:hAnsi="Garamond" w:cs="Garamond"/>
          <w:color w:val="000000" w:themeColor="text1"/>
          <w:sz w:val="20"/>
          <w:szCs w:val="20"/>
          <w:lang w:val="es-ES"/>
        </w:rPr>
        <w:t>Es un elemento o grupo de elementos respecto del cual se obtienen los datos para generar la información</w:t>
      </w:r>
      <w:r>
        <w:rPr>
          <w:rFonts w:ascii="Garamond" w:eastAsia="Garamond" w:hAnsi="Garamond" w:cs="Garamond"/>
          <w:color w:val="000000" w:themeColor="text1"/>
          <w:sz w:val="20"/>
          <w:szCs w:val="20"/>
          <w:lang w:val="es-ES"/>
        </w:rPr>
        <w:t xml:space="preserve"> </w:t>
      </w:r>
      <w:r w:rsidRPr="001C3A92">
        <w:rPr>
          <w:rFonts w:ascii="Garamond" w:eastAsia="Garamond" w:hAnsi="Garamond" w:cs="Garamond"/>
          <w:color w:val="000000" w:themeColor="text1"/>
          <w:sz w:val="20"/>
          <w:szCs w:val="20"/>
          <w:lang w:val="es-ES"/>
        </w:rPr>
        <w:t>(artículo 3, fracción X</w:t>
      </w:r>
      <w:r w:rsidR="006E7845">
        <w:rPr>
          <w:rFonts w:ascii="Garamond" w:eastAsia="Garamond" w:hAnsi="Garamond" w:cs="Garamond"/>
          <w:color w:val="000000" w:themeColor="text1"/>
          <w:sz w:val="20"/>
          <w:szCs w:val="20"/>
          <w:lang w:val="es-ES"/>
        </w:rPr>
        <w:t>LII</w:t>
      </w:r>
      <w:r w:rsidR="00B156B1">
        <w:rPr>
          <w:rFonts w:ascii="Garamond" w:eastAsia="Garamond" w:hAnsi="Garamond" w:cs="Garamond"/>
          <w:color w:val="000000" w:themeColor="text1"/>
          <w:sz w:val="20"/>
          <w:szCs w:val="20"/>
          <w:lang w:val="es-ES"/>
        </w:rPr>
        <w:t>,</w:t>
      </w:r>
      <w:r w:rsidRPr="001C3A92">
        <w:rPr>
          <w:rFonts w:ascii="Garamond" w:eastAsia="Garamond" w:hAnsi="Garamond" w:cs="Garamond"/>
          <w:color w:val="000000" w:themeColor="text1"/>
          <w:sz w:val="20"/>
          <w:szCs w:val="20"/>
          <w:lang w:val="es-ES"/>
        </w:rPr>
        <w:t xml:space="preserve"> de la </w:t>
      </w:r>
      <w:proofErr w:type="spellStart"/>
      <w:r w:rsidRPr="001C3A92">
        <w:rPr>
          <w:rFonts w:ascii="Garamond" w:eastAsia="Garamond" w:hAnsi="Garamond" w:cs="Garamond"/>
          <w:smallCaps/>
          <w:color w:val="000000" w:themeColor="text1"/>
          <w:sz w:val="20"/>
          <w:szCs w:val="20"/>
          <w:lang w:val="es-ES"/>
        </w:rPr>
        <w:t>ntppieg</w:t>
      </w:r>
      <w:proofErr w:type="spellEnd"/>
      <w:r w:rsidRPr="001C3A92">
        <w:rPr>
          <w:rFonts w:ascii="Garamond" w:eastAsia="Garamond" w:hAnsi="Garamond" w:cs="Garamond"/>
          <w:color w:val="000000" w:themeColor="text1"/>
          <w:sz w:val="20"/>
          <w:szCs w:val="20"/>
          <w:lang w:val="es-ES"/>
        </w:rPr>
        <w:t>)</w:t>
      </w:r>
      <w:r w:rsidRPr="00856DAF">
        <w:rPr>
          <w:rFonts w:ascii="Garamond" w:eastAsia="Garamond" w:hAnsi="Garamond" w:cs="Garamond"/>
          <w:color w:val="000000" w:themeColor="text1"/>
          <w:sz w:val="20"/>
          <w:szCs w:val="20"/>
          <w:lang w:val="es-ES"/>
        </w:rPr>
        <w:t>.</w:t>
      </w:r>
    </w:p>
    <w:sectPr w:rsidR="00BE056B" w:rsidRPr="001C3A92" w:rsidSect="000F28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781F" w14:textId="77777777" w:rsidR="00500E3C" w:rsidRDefault="00500E3C" w:rsidP="00067125">
      <w:pPr>
        <w:spacing w:after="0" w:line="240" w:lineRule="auto"/>
      </w:pPr>
      <w:r>
        <w:separator/>
      </w:r>
    </w:p>
  </w:endnote>
  <w:endnote w:type="continuationSeparator" w:id="0">
    <w:p w14:paraId="0E955CC8" w14:textId="77777777" w:rsidR="00500E3C" w:rsidRDefault="00500E3C" w:rsidP="00067125">
      <w:pPr>
        <w:spacing w:after="0" w:line="240" w:lineRule="auto"/>
      </w:pPr>
      <w:r>
        <w:continuationSeparator/>
      </w:r>
    </w:p>
  </w:endnote>
  <w:endnote w:type="continuationNotice" w:id="1">
    <w:p w14:paraId="2CCFB091" w14:textId="77777777" w:rsidR="00500E3C" w:rsidRDefault="00500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rPr>
      <w:id w:val="-1315721559"/>
      <w:docPartObj>
        <w:docPartGallery w:val="Page Numbers (Bottom of Page)"/>
        <w:docPartUnique/>
      </w:docPartObj>
    </w:sdtPr>
    <w:sdtEndPr>
      <w:rPr>
        <w:rFonts w:ascii="Garamond" w:hAnsi="Garamond"/>
      </w:rPr>
    </w:sdtEndPr>
    <w:sdtContent>
      <w:p w14:paraId="56655BF1" w14:textId="3FAE9C26" w:rsidR="00761DA4" w:rsidRPr="00F9327C" w:rsidRDefault="00761DA4" w:rsidP="00F9327C">
        <w:pPr>
          <w:pStyle w:val="Piedepgina"/>
          <w:jc w:val="right"/>
          <w:rPr>
            <w:rFonts w:ascii="Garamond" w:hAnsi="Garamond"/>
            <w:color w:val="002060"/>
          </w:rPr>
        </w:pPr>
        <w:r w:rsidRPr="00F9327C">
          <w:rPr>
            <w:rFonts w:ascii="Garamond" w:hAnsi="Garamond"/>
            <w:color w:val="002060"/>
          </w:rPr>
          <w:fldChar w:fldCharType="begin"/>
        </w:r>
        <w:r w:rsidRPr="00F9327C">
          <w:rPr>
            <w:rFonts w:ascii="Garamond" w:hAnsi="Garamond"/>
            <w:color w:val="002060"/>
          </w:rPr>
          <w:instrText>PAGE   \* MERGEFORMAT</w:instrText>
        </w:r>
        <w:r w:rsidRPr="00F9327C">
          <w:rPr>
            <w:rFonts w:ascii="Garamond" w:hAnsi="Garamond"/>
            <w:color w:val="002060"/>
          </w:rPr>
          <w:fldChar w:fldCharType="separate"/>
        </w:r>
        <w:r w:rsidRPr="00F9327C">
          <w:rPr>
            <w:rFonts w:ascii="Garamond" w:hAnsi="Garamond"/>
            <w:color w:val="002060"/>
            <w:lang w:val="es-ES"/>
          </w:rPr>
          <w:t>2</w:t>
        </w:r>
        <w:r w:rsidRPr="00F9327C">
          <w:rPr>
            <w:rFonts w:ascii="Garamond" w:hAnsi="Garamond"/>
            <w:color w:val="0020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C37B" w14:textId="77777777" w:rsidR="00500E3C" w:rsidRDefault="00500E3C" w:rsidP="00067125">
      <w:pPr>
        <w:spacing w:after="0" w:line="240" w:lineRule="auto"/>
      </w:pPr>
      <w:r>
        <w:separator/>
      </w:r>
    </w:p>
  </w:footnote>
  <w:footnote w:type="continuationSeparator" w:id="0">
    <w:p w14:paraId="035B5E2D" w14:textId="77777777" w:rsidR="00500E3C" w:rsidRDefault="00500E3C" w:rsidP="00067125">
      <w:pPr>
        <w:spacing w:after="0" w:line="240" w:lineRule="auto"/>
      </w:pPr>
      <w:r>
        <w:continuationSeparator/>
      </w:r>
    </w:p>
  </w:footnote>
  <w:footnote w:type="continuationNotice" w:id="1">
    <w:p w14:paraId="0EC61893" w14:textId="77777777" w:rsidR="00500E3C" w:rsidRDefault="00500E3C">
      <w:pPr>
        <w:spacing w:after="0" w:line="240" w:lineRule="auto"/>
      </w:pPr>
    </w:p>
  </w:footnote>
  <w:footnote w:id="2">
    <w:p w14:paraId="3A6A33A4" w14:textId="3DA2B69D" w:rsidR="00761DA4" w:rsidRPr="00B33002" w:rsidRDefault="00761DA4" w:rsidP="00974899">
      <w:pPr>
        <w:pStyle w:val="Textonotapie"/>
        <w:jc w:val="both"/>
        <w:rPr>
          <w:rFonts w:ascii="Garamond" w:eastAsia="Garamond" w:hAnsi="Garamond" w:cs="Garamond"/>
          <w:sz w:val="16"/>
          <w:szCs w:val="16"/>
        </w:rPr>
      </w:pPr>
      <w:r w:rsidRPr="00B33002">
        <w:rPr>
          <w:rStyle w:val="Refdenotaalpie"/>
          <w:rFonts w:ascii="Garamond" w:eastAsia="Garamond" w:hAnsi="Garamond" w:cs="Garamond"/>
          <w:sz w:val="16"/>
          <w:szCs w:val="16"/>
        </w:rPr>
        <w:footnoteRef/>
      </w:r>
      <w:r w:rsidRPr="00B33002">
        <w:rPr>
          <w:rFonts w:ascii="Garamond" w:eastAsia="Garamond" w:hAnsi="Garamond" w:cs="Garamond"/>
          <w:sz w:val="16"/>
          <w:szCs w:val="16"/>
        </w:rPr>
        <w:t xml:space="preserve"> Ciclo completo: Es aquel en el que se ejecutan las ocho fases</w:t>
      </w:r>
      <w:r>
        <w:rPr>
          <w:rFonts w:ascii="Garamond" w:eastAsia="Garamond" w:hAnsi="Garamond" w:cs="Garamond"/>
          <w:sz w:val="16"/>
          <w:szCs w:val="16"/>
        </w:rPr>
        <w:t>:</w:t>
      </w:r>
      <w:r w:rsidRPr="00B33002">
        <w:rPr>
          <w:rFonts w:ascii="Garamond" w:eastAsia="Garamond" w:hAnsi="Garamond" w:cs="Garamond"/>
          <w:sz w:val="16"/>
          <w:szCs w:val="16"/>
        </w:rPr>
        <w:t xml:space="preserve"> Documentación de las Necesidades</w:t>
      </w:r>
      <w:r>
        <w:rPr>
          <w:rFonts w:ascii="Garamond" w:eastAsia="Garamond" w:hAnsi="Garamond" w:cs="Garamond"/>
          <w:sz w:val="16"/>
          <w:szCs w:val="16"/>
        </w:rPr>
        <w:t>,</w:t>
      </w:r>
      <w:r w:rsidRPr="00B33002">
        <w:rPr>
          <w:rFonts w:ascii="Garamond" w:eastAsia="Garamond" w:hAnsi="Garamond" w:cs="Garamond"/>
          <w:sz w:val="16"/>
          <w:szCs w:val="16"/>
        </w:rPr>
        <w:t xml:space="preserve"> Diseño</w:t>
      </w:r>
      <w:r>
        <w:rPr>
          <w:rFonts w:ascii="Garamond" w:eastAsia="Garamond" w:hAnsi="Garamond" w:cs="Garamond"/>
          <w:sz w:val="16"/>
          <w:szCs w:val="16"/>
        </w:rPr>
        <w:t>,</w:t>
      </w:r>
      <w:r w:rsidRPr="00B33002">
        <w:rPr>
          <w:rFonts w:ascii="Garamond" w:eastAsia="Garamond" w:hAnsi="Garamond" w:cs="Garamond"/>
          <w:sz w:val="16"/>
          <w:szCs w:val="16"/>
        </w:rPr>
        <w:t xml:space="preserve"> Construcción</w:t>
      </w:r>
      <w:r>
        <w:rPr>
          <w:rFonts w:ascii="Garamond" w:eastAsia="Garamond" w:hAnsi="Garamond" w:cs="Garamond"/>
          <w:sz w:val="16"/>
          <w:szCs w:val="16"/>
        </w:rPr>
        <w:t>,</w:t>
      </w:r>
      <w:r w:rsidRPr="00B33002">
        <w:rPr>
          <w:rFonts w:ascii="Garamond" w:eastAsia="Garamond" w:hAnsi="Garamond" w:cs="Garamond"/>
          <w:sz w:val="16"/>
          <w:szCs w:val="16"/>
        </w:rPr>
        <w:t xml:space="preserve"> Captación</w:t>
      </w:r>
      <w:r>
        <w:rPr>
          <w:rFonts w:ascii="Garamond" w:eastAsia="Garamond" w:hAnsi="Garamond" w:cs="Garamond"/>
          <w:sz w:val="16"/>
          <w:szCs w:val="16"/>
        </w:rPr>
        <w:t>,</w:t>
      </w:r>
      <w:r w:rsidRPr="00B33002">
        <w:rPr>
          <w:rFonts w:ascii="Garamond" w:eastAsia="Garamond" w:hAnsi="Garamond" w:cs="Garamond"/>
          <w:sz w:val="16"/>
          <w:szCs w:val="16"/>
        </w:rPr>
        <w:t xml:space="preserve"> Procesamiento</w:t>
      </w:r>
      <w:r>
        <w:rPr>
          <w:rFonts w:ascii="Garamond" w:eastAsia="Garamond" w:hAnsi="Garamond" w:cs="Garamond"/>
          <w:sz w:val="16"/>
          <w:szCs w:val="16"/>
        </w:rPr>
        <w:t>,</w:t>
      </w:r>
      <w:r w:rsidRPr="00B33002">
        <w:rPr>
          <w:rFonts w:ascii="Garamond" w:eastAsia="Garamond" w:hAnsi="Garamond" w:cs="Garamond"/>
          <w:sz w:val="16"/>
          <w:szCs w:val="16"/>
        </w:rPr>
        <w:t xml:space="preserve"> Análisis de la Producción</w:t>
      </w:r>
      <w:r>
        <w:rPr>
          <w:rFonts w:ascii="Garamond" w:eastAsia="Garamond" w:hAnsi="Garamond" w:cs="Garamond"/>
          <w:sz w:val="16"/>
          <w:szCs w:val="16"/>
        </w:rPr>
        <w:t>,</w:t>
      </w:r>
      <w:r w:rsidRPr="00B33002">
        <w:rPr>
          <w:rFonts w:ascii="Garamond" w:eastAsia="Garamond" w:hAnsi="Garamond" w:cs="Garamond"/>
          <w:sz w:val="16"/>
          <w:szCs w:val="16"/>
        </w:rPr>
        <w:t xml:space="preserve"> Difusión y Evaluación del Proceso (artículo 3, fracción V bis, inciso a, de la </w:t>
      </w:r>
      <w:proofErr w:type="spellStart"/>
      <w:r w:rsidRPr="00B33002">
        <w:rPr>
          <w:rFonts w:ascii="Garamond" w:eastAsia="Garamond" w:hAnsi="Garamond" w:cs="Garamond"/>
          <w:smallCaps/>
          <w:sz w:val="16"/>
          <w:szCs w:val="16"/>
        </w:rPr>
        <w:t>ntppieg</w:t>
      </w:r>
      <w:proofErr w:type="spellEnd"/>
      <w:r w:rsidRPr="00B33002">
        <w:rPr>
          <w:rFonts w:ascii="Garamond" w:eastAsia="Garamond" w:hAnsi="Garamond" w:cs="Garamond"/>
          <w:sz w:val="16"/>
          <w:szCs w:val="16"/>
        </w:rPr>
        <w:t>).</w:t>
      </w:r>
    </w:p>
  </w:footnote>
  <w:footnote w:id="3">
    <w:p w14:paraId="174BFBB0" w14:textId="26447968" w:rsidR="00761DA4" w:rsidRDefault="00761DA4" w:rsidP="00974899">
      <w:pPr>
        <w:pStyle w:val="Textonotapie"/>
        <w:jc w:val="both"/>
        <w:rPr>
          <w:rFonts w:ascii="Garamond" w:eastAsia="Garamond" w:hAnsi="Garamond" w:cs="Garamond"/>
          <w:sz w:val="16"/>
          <w:szCs w:val="16"/>
        </w:rPr>
      </w:pPr>
      <w:r w:rsidRPr="00B33002">
        <w:rPr>
          <w:rStyle w:val="Refdenotaalpie"/>
          <w:rFonts w:ascii="Garamond" w:eastAsia="Garamond" w:hAnsi="Garamond" w:cs="Garamond"/>
          <w:sz w:val="16"/>
          <w:szCs w:val="16"/>
        </w:rPr>
        <w:footnoteRef/>
      </w:r>
      <w:r w:rsidRPr="00B33002">
        <w:rPr>
          <w:rFonts w:ascii="Garamond" w:eastAsia="Garamond" w:hAnsi="Garamond" w:cs="Garamond"/>
          <w:sz w:val="16"/>
          <w:szCs w:val="16"/>
        </w:rPr>
        <w:t xml:space="preserve"> Ciclo operativo: Es aquel en el que se ejecutan las fases de Captación, Procesamiento, Análisis de la Producción, Difusión y Evaluación del Proceso (artículo 3, fracción V bis, inciso b, de la </w:t>
      </w:r>
      <w:proofErr w:type="spellStart"/>
      <w:r w:rsidRPr="00B33002">
        <w:rPr>
          <w:rFonts w:ascii="Garamond" w:eastAsia="Garamond" w:hAnsi="Garamond" w:cs="Garamond"/>
          <w:smallCaps/>
          <w:sz w:val="16"/>
          <w:szCs w:val="16"/>
        </w:rPr>
        <w:t>ntppieg</w:t>
      </w:r>
      <w:proofErr w:type="spellEnd"/>
      <w:r w:rsidRPr="00B33002">
        <w:rPr>
          <w:rFonts w:ascii="Garamond" w:eastAsia="Garamond" w:hAnsi="Garamond" w:cs="Garamond"/>
          <w:sz w:val="16"/>
          <w:szCs w:val="16"/>
        </w:rPr>
        <w:t>).</w:t>
      </w:r>
    </w:p>
  </w:footnote>
  <w:footnote w:id="4">
    <w:p w14:paraId="261177D2" w14:textId="54BD95DD" w:rsidR="00761DA4" w:rsidRPr="00C81BE7" w:rsidRDefault="00761DA4">
      <w:pPr>
        <w:pStyle w:val="Textonotapie"/>
        <w:rPr>
          <w:rFonts w:ascii="Garamond" w:hAnsi="Garamond"/>
          <w:sz w:val="16"/>
          <w:szCs w:val="16"/>
        </w:rPr>
      </w:pPr>
      <w:r w:rsidRPr="00C81BE7">
        <w:rPr>
          <w:rStyle w:val="Refdenotaalpie"/>
          <w:rFonts w:ascii="Garamond" w:hAnsi="Garamond"/>
          <w:sz w:val="16"/>
          <w:szCs w:val="16"/>
        </w:rPr>
        <w:footnoteRef/>
      </w:r>
      <w:r w:rsidRPr="00C81BE7">
        <w:rPr>
          <w:rFonts w:ascii="Garamond" w:hAnsi="Garamond"/>
          <w:sz w:val="16"/>
          <w:szCs w:val="16"/>
        </w:rPr>
        <w:t xml:space="preserve"> </w:t>
      </w:r>
      <w:r>
        <w:rPr>
          <w:rFonts w:ascii="Garamond" w:hAnsi="Garamond"/>
          <w:sz w:val="16"/>
          <w:szCs w:val="16"/>
        </w:rPr>
        <w:t xml:space="preserve">La Tabla 3 del Anexo 1 detalla evidencias, conforme a la </w:t>
      </w:r>
      <w:proofErr w:type="spellStart"/>
      <w:r w:rsidRPr="00993997">
        <w:rPr>
          <w:rFonts w:ascii="Garamond" w:hAnsi="Garamond"/>
          <w:smallCaps/>
          <w:sz w:val="16"/>
          <w:szCs w:val="16"/>
        </w:rPr>
        <w:t>ntppieg</w:t>
      </w:r>
      <w:proofErr w:type="spellEnd"/>
      <w:r>
        <w:rPr>
          <w:rFonts w:ascii="Garamond" w:hAnsi="Garamond"/>
          <w:sz w:val="16"/>
          <w:szCs w:val="16"/>
        </w:rPr>
        <w:t>, por tipo de evaluación y fase del proceso de producción.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A48B" w14:textId="219B113F" w:rsidR="00761DA4" w:rsidRPr="00B721E4" w:rsidRDefault="00761DA4" w:rsidP="00B721E4">
    <w:pPr>
      <w:spacing w:after="0"/>
      <w:rPr>
        <w:rFonts w:ascii="Garamond" w:hAnsi="Garamond" w:cstheme="majorHAnsi"/>
        <w:b/>
        <w:bCs/>
        <w:color w:val="002060"/>
        <w:lang w:val="es-ES"/>
      </w:rPr>
    </w:pPr>
    <w:r>
      <w:rPr>
        <w:rFonts w:ascii="Garamond" w:hAnsi="Garamond" w:cstheme="majorHAnsi"/>
        <w:b/>
        <w:bCs/>
        <w:color w:val="002060"/>
        <w:lang w:val="es-ES"/>
      </w:rPr>
      <w:t>M</w:t>
    </w:r>
    <w:r w:rsidRPr="00F9327C">
      <w:rPr>
        <w:rFonts w:ascii="Garamond" w:hAnsi="Garamond" w:cstheme="majorHAnsi"/>
        <w:b/>
        <w:bCs/>
        <w:color w:val="002060"/>
        <w:lang w:val="es-ES"/>
      </w:rPr>
      <w:t xml:space="preserve">arco </w:t>
    </w:r>
    <w:r>
      <w:rPr>
        <w:rFonts w:ascii="Garamond" w:hAnsi="Garamond" w:cstheme="majorHAnsi"/>
        <w:b/>
        <w:bCs/>
        <w:color w:val="002060"/>
        <w:lang w:val="es-ES"/>
      </w:rPr>
      <w:t>G</w:t>
    </w:r>
    <w:r w:rsidRPr="00F9327C">
      <w:rPr>
        <w:rFonts w:ascii="Garamond" w:hAnsi="Garamond" w:cstheme="majorHAnsi"/>
        <w:b/>
        <w:bCs/>
        <w:color w:val="002060"/>
        <w:lang w:val="es-ES"/>
      </w:rPr>
      <w:t xml:space="preserve">enérico de </w:t>
    </w:r>
    <w:r>
      <w:rPr>
        <w:rFonts w:ascii="Garamond" w:hAnsi="Garamond" w:cstheme="majorHAnsi"/>
        <w:b/>
        <w:bCs/>
        <w:color w:val="002060"/>
        <w:lang w:val="es-ES"/>
      </w:rPr>
      <w:t>E</w:t>
    </w:r>
    <w:r w:rsidRPr="00F9327C">
      <w:rPr>
        <w:rFonts w:ascii="Garamond" w:hAnsi="Garamond" w:cstheme="majorHAnsi"/>
        <w:b/>
        <w:bCs/>
        <w:color w:val="002060"/>
        <w:lang w:val="es-ES"/>
      </w:rPr>
      <w:t xml:space="preserve">valuaciones de </w:t>
    </w:r>
    <w:r>
      <w:rPr>
        <w:rFonts w:ascii="Garamond" w:hAnsi="Garamond" w:cstheme="majorHAnsi"/>
        <w:b/>
        <w:bCs/>
        <w:color w:val="002060"/>
        <w:lang w:val="es-ES"/>
      </w:rPr>
      <w:t>C</w:t>
    </w:r>
    <w:r w:rsidRPr="00F9327C">
      <w:rPr>
        <w:rFonts w:ascii="Garamond" w:hAnsi="Garamond" w:cstheme="majorHAnsi"/>
        <w:b/>
        <w:bCs/>
        <w:color w:val="002060"/>
        <w:lang w:val="es-ES"/>
      </w:rPr>
      <w:t>alidad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1C6"/>
    <w:multiLevelType w:val="multilevel"/>
    <w:tmpl w:val="CED0B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79335BA"/>
    <w:multiLevelType w:val="multilevel"/>
    <w:tmpl w:val="CED0B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E7136F5"/>
    <w:multiLevelType w:val="hybridMultilevel"/>
    <w:tmpl w:val="392C9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15018"/>
    <w:multiLevelType w:val="hybridMultilevel"/>
    <w:tmpl w:val="BD6A3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A19DA"/>
    <w:multiLevelType w:val="hybridMultilevel"/>
    <w:tmpl w:val="0C30FA6C"/>
    <w:lvl w:ilvl="0" w:tplc="0A76A3D2">
      <w:start w:val="7"/>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63AB7"/>
    <w:multiLevelType w:val="hybridMultilevel"/>
    <w:tmpl w:val="97482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17FF2"/>
    <w:multiLevelType w:val="hybridMultilevel"/>
    <w:tmpl w:val="7A96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C97A2E"/>
    <w:multiLevelType w:val="hybridMultilevel"/>
    <w:tmpl w:val="BBD2E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A83DE8"/>
    <w:multiLevelType w:val="hybridMultilevel"/>
    <w:tmpl w:val="6A0A7768"/>
    <w:lvl w:ilvl="0" w:tplc="080A0001">
      <w:start w:val="1"/>
      <w:numFmt w:val="bullet"/>
      <w:lvlText w:val=""/>
      <w:lvlJc w:val="left"/>
      <w:pPr>
        <w:ind w:left="956" w:hanging="360"/>
      </w:pPr>
      <w:rPr>
        <w:rFonts w:ascii="Symbol" w:hAnsi="Symbol" w:hint="default"/>
      </w:rPr>
    </w:lvl>
    <w:lvl w:ilvl="1" w:tplc="080A0003" w:tentative="1">
      <w:start w:val="1"/>
      <w:numFmt w:val="bullet"/>
      <w:lvlText w:val="o"/>
      <w:lvlJc w:val="left"/>
      <w:pPr>
        <w:ind w:left="1676" w:hanging="360"/>
      </w:pPr>
      <w:rPr>
        <w:rFonts w:ascii="Courier New" w:hAnsi="Courier New" w:cs="Courier New" w:hint="default"/>
      </w:rPr>
    </w:lvl>
    <w:lvl w:ilvl="2" w:tplc="080A0005" w:tentative="1">
      <w:start w:val="1"/>
      <w:numFmt w:val="bullet"/>
      <w:lvlText w:val=""/>
      <w:lvlJc w:val="left"/>
      <w:pPr>
        <w:ind w:left="2396" w:hanging="360"/>
      </w:pPr>
      <w:rPr>
        <w:rFonts w:ascii="Wingdings" w:hAnsi="Wingdings" w:hint="default"/>
      </w:rPr>
    </w:lvl>
    <w:lvl w:ilvl="3" w:tplc="080A0001" w:tentative="1">
      <w:start w:val="1"/>
      <w:numFmt w:val="bullet"/>
      <w:lvlText w:val=""/>
      <w:lvlJc w:val="left"/>
      <w:pPr>
        <w:ind w:left="3116" w:hanging="360"/>
      </w:pPr>
      <w:rPr>
        <w:rFonts w:ascii="Symbol" w:hAnsi="Symbol" w:hint="default"/>
      </w:rPr>
    </w:lvl>
    <w:lvl w:ilvl="4" w:tplc="080A0003" w:tentative="1">
      <w:start w:val="1"/>
      <w:numFmt w:val="bullet"/>
      <w:lvlText w:val="o"/>
      <w:lvlJc w:val="left"/>
      <w:pPr>
        <w:ind w:left="3836" w:hanging="360"/>
      </w:pPr>
      <w:rPr>
        <w:rFonts w:ascii="Courier New" w:hAnsi="Courier New" w:cs="Courier New" w:hint="default"/>
      </w:rPr>
    </w:lvl>
    <w:lvl w:ilvl="5" w:tplc="080A0005" w:tentative="1">
      <w:start w:val="1"/>
      <w:numFmt w:val="bullet"/>
      <w:lvlText w:val=""/>
      <w:lvlJc w:val="left"/>
      <w:pPr>
        <w:ind w:left="4556" w:hanging="360"/>
      </w:pPr>
      <w:rPr>
        <w:rFonts w:ascii="Wingdings" w:hAnsi="Wingdings" w:hint="default"/>
      </w:rPr>
    </w:lvl>
    <w:lvl w:ilvl="6" w:tplc="080A0001" w:tentative="1">
      <w:start w:val="1"/>
      <w:numFmt w:val="bullet"/>
      <w:lvlText w:val=""/>
      <w:lvlJc w:val="left"/>
      <w:pPr>
        <w:ind w:left="5276" w:hanging="360"/>
      </w:pPr>
      <w:rPr>
        <w:rFonts w:ascii="Symbol" w:hAnsi="Symbol" w:hint="default"/>
      </w:rPr>
    </w:lvl>
    <w:lvl w:ilvl="7" w:tplc="080A0003" w:tentative="1">
      <w:start w:val="1"/>
      <w:numFmt w:val="bullet"/>
      <w:lvlText w:val="o"/>
      <w:lvlJc w:val="left"/>
      <w:pPr>
        <w:ind w:left="5996" w:hanging="360"/>
      </w:pPr>
      <w:rPr>
        <w:rFonts w:ascii="Courier New" w:hAnsi="Courier New" w:cs="Courier New" w:hint="default"/>
      </w:rPr>
    </w:lvl>
    <w:lvl w:ilvl="8" w:tplc="080A0005" w:tentative="1">
      <w:start w:val="1"/>
      <w:numFmt w:val="bullet"/>
      <w:lvlText w:val=""/>
      <w:lvlJc w:val="left"/>
      <w:pPr>
        <w:ind w:left="6716" w:hanging="360"/>
      </w:pPr>
      <w:rPr>
        <w:rFonts w:ascii="Wingdings" w:hAnsi="Wingdings" w:hint="default"/>
      </w:rPr>
    </w:lvl>
  </w:abstractNum>
  <w:abstractNum w:abstractNumId="9" w15:restartNumberingAfterBreak="0">
    <w:nsid w:val="2A733490"/>
    <w:multiLevelType w:val="hybridMultilevel"/>
    <w:tmpl w:val="7D243260"/>
    <w:lvl w:ilvl="0" w:tplc="8D5C6C28">
      <w:numFmt w:val="bullet"/>
      <w:lvlText w:val="•"/>
      <w:lvlJc w:val="left"/>
      <w:pPr>
        <w:ind w:left="775" w:hanging="360"/>
      </w:pPr>
      <w:rPr>
        <w:rFonts w:ascii="Garamond" w:eastAsia="Times New Roman" w:hAnsi="Garamond" w:cs="Times New Roman"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0" w15:restartNumberingAfterBreak="0">
    <w:nsid w:val="2F603913"/>
    <w:multiLevelType w:val="hybridMultilevel"/>
    <w:tmpl w:val="9546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3B743A"/>
    <w:multiLevelType w:val="hybridMultilevel"/>
    <w:tmpl w:val="7B7E29F6"/>
    <w:lvl w:ilvl="0" w:tplc="080A0001">
      <w:start w:val="1"/>
      <w:numFmt w:val="bullet"/>
      <w:lvlText w:val=""/>
      <w:lvlJc w:val="left"/>
      <w:pPr>
        <w:ind w:left="720" w:hanging="360"/>
      </w:pPr>
      <w:rPr>
        <w:rFonts w:ascii="Symbol" w:hAnsi="Symbol" w:hint="default"/>
      </w:rPr>
    </w:lvl>
    <w:lvl w:ilvl="1" w:tplc="929E1BB8">
      <w:numFmt w:val="bullet"/>
      <w:lvlText w:val="·"/>
      <w:lvlJc w:val="left"/>
      <w:pPr>
        <w:ind w:left="1440" w:hanging="360"/>
      </w:pPr>
      <w:rPr>
        <w:rFonts w:ascii="Garamond" w:eastAsia="Times New Roman" w:hAnsi="Garamond"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903202"/>
    <w:multiLevelType w:val="hybridMultilevel"/>
    <w:tmpl w:val="CC86C308"/>
    <w:lvl w:ilvl="0" w:tplc="FFFFFFFF">
      <w:start w:val="1"/>
      <w:numFmt w:val="bullet"/>
      <w:lvlText w:val="•"/>
      <w:lvlJc w:val="left"/>
      <w:pPr>
        <w:tabs>
          <w:tab w:val="num" w:pos="720"/>
        </w:tabs>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51595D"/>
    <w:multiLevelType w:val="hybridMultilevel"/>
    <w:tmpl w:val="FB660BB6"/>
    <w:lvl w:ilvl="0" w:tplc="86A83C3E">
      <w:start w:val="1"/>
      <w:numFmt w:val="decimal"/>
      <w:lvlText w:val="%1)"/>
      <w:lvlJc w:val="left"/>
      <w:pPr>
        <w:ind w:left="1020" w:hanging="360"/>
      </w:pPr>
    </w:lvl>
    <w:lvl w:ilvl="1" w:tplc="628E73EC">
      <w:start w:val="1"/>
      <w:numFmt w:val="decimal"/>
      <w:lvlText w:val="%2)"/>
      <w:lvlJc w:val="left"/>
      <w:pPr>
        <w:ind w:left="1020" w:hanging="360"/>
      </w:pPr>
    </w:lvl>
    <w:lvl w:ilvl="2" w:tplc="A1582084">
      <w:start w:val="1"/>
      <w:numFmt w:val="decimal"/>
      <w:lvlText w:val="%3)"/>
      <w:lvlJc w:val="left"/>
      <w:pPr>
        <w:ind w:left="1020" w:hanging="360"/>
      </w:pPr>
    </w:lvl>
    <w:lvl w:ilvl="3" w:tplc="F43072E0">
      <w:start w:val="1"/>
      <w:numFmt w:val="decimal"/>
      <w:lvlText w:val="%4)"/>
      <w:lvlJc w:val="left"/>
      <w:pPr>
        <w:ind w:left="1020" w:hanging="360"/>
      </w:pPr>
    </w:lvl>
    <w:lvl w:ilvl="4" w:tplc="799488E0">
      <w:start w:val="1"/>
      <w:numFmt w:val="decimal"/>
      <w:lvlText w:val="%5)"/>
      <w:lvlJc w:val="left"/>
      <w:pPr>
        <w:ind w:left="1020" w:hanging="360"/>
      </w:pPr>
    </w:lvl>
    <w:lvl w:ilvl="5" w:tplc="6E8A2CEE">
      <w:start w:val="1"/>
      <w:numFmt w:val="decimal"/>
      <w:lvlText w:val="%6)"/>
      <w:lvlJc w:val="left"/>
      <w:pPr>
        <w:ind w:left="1020" w:hanging="360"/>
      </w:pPr>
    </w:lvl>
    <w:lvl w:ilvl="6" w:tplc="178232CA">
      <w:start w:val="1"/>
      <w:numFmt w:val="decimal"/>
      <w:lvlText w:val="%7)"/>
      <w:lvlJc w:val="left"/>
      <w:pPr>
        <w:ind w:left="1020" w:hanging="360"/>
      </w:pPr>
    </w:lvl>
    <w:lvl w:ilvl="7" w:tplc="FADC5F54">
      <w:start w:val="1"/>
      <w:numFmt w:val="decimal"/>
      <w:lvlText w:val="%8)"/>
      <w:lvlJc w:val="left"/>
      <w:pPr>
        <w:ind w:left="1020" w:hanging="360"/>
      </w:pPr>
    </w:lvl>
    <w:lvl w:ilvl="8" w:tplc="793426BE">
      <w:start w:val="1"/>
      <w:numFmt w:val="decimal"/>
      <w:lvlText w:val="%9)"/>
      <w:lvlJc w:val="left"/>
      <w:pPr>
        <w:ind w:left="1020" w:hanging="360"/>
      </w:pPr>
    </w:lvl>
  </w:abstractNum>
  <w:abstractNum w:abstractNumId="14" w15:restartNumberingAfterBreak="0">
    <w:nsid w:val="37A15144"/>
    <w:multiLevelType w:val="hybridMultilevel"/>
    <w:tmpl w:val="B6267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C75A84"/>
    <w:multiLevelType w:val="multilevel"/>
    <w:tmpl w:val="248C790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E72DFF"/>
    <w:multiLevelType w:val="hybridMultilevel"/>
    <w:tmpl w:val="73BEAA8E"/>
    <w:lvl w:ilvl="0" w:tplc="9EC8CA00">
      <w:start w:val="1"/>
      <w:numFmt w:val="bullet"/>
      <w:lvlText w:val="•"/>
      <w:lvlJc w:val="left"/>
      <w:pPr>
        <w:tabs>
          <w:tab w:val="num" w:pos="720"/>
        </w:tabs>
        <w:ind w:left="720" w:hanging="360"/>
      </w:pPr>
      <w:rPr>
        <w:rFonts w:ascii="Arial" w:hAnsi="Arial" w:hint="default"/>
      </w:rPr>
    </w:lvl>
    <w:lvl w:ilvl="1" w:tplc="EC7E2E80" w:tentative="1">
      <w:start w:val="1"/>
      <w:numFmt w:val="bullet"/>
      <w:lvlText w:val="•"/>
      <w:lvlJc w:val="left"/>
      <w:pPr>
        <w:tabs>
          <w:tab w:val="num" w:pos="1440"/>
        </w:tabs>
        <w:ind w:left="1440" w:hanging="360"/>
      </w:pPr>
      <w:rPr>
        <w:rFonts w:ascii="Arial" w:hAnsi="Arial" w:hint="default"/>
      </w:rPr>
    </w:lvl>
    <w:lvl w:ilvl="2" w:tplc="4A60BD84" w:tentative="1">
      <w:start w:val="1"/>
      <w:numFmt w:val="bullet"/>
      <w:lvlText w:val="•"/>
      <w:lvlJc w:val="left"/>
      <w:pPr>
        <w:tabs>
          <w:tab w:val="num" w:pos="2160"/>
        </w:tabs>
        <w:ind w:left="2160" w:hanging="360"/>
      </w:pPr>
      <w:rPr>
        <w:rFonts w:ascii="Arial" w:hAnsi="Arial" w:hint="default"/>
      </w:rPr>
    </w:lvl>
    <w:lvl w:ilvl="3" w:tplc="25FCBD86" w:tentative="1">
      <w:start w:val="1"/>
      <w:numFmt w:val="bullet"/>
      <w:lvlText w:val="•"/>
      <w:lvlJc w:val="left"/>
      <w:pPr>
        <w:tabs>
          <w:tab w:val="num" w:pos="2880"/>
        </w:tabs>
        <w:ind w:left="2880" w:hanging="360"/>
      </w:pPr>
      <w:rPr>
        <w:rFonts w:ascii="Arial" w:hAnsi="Arial" w:hint="default"/>
      </w:rPr>
    </w:lvl>
    <w:lvl w:ilvl="4" w:tplc="53E0125E" w:tentative="1">
      <w:start w:val="1"/>
      <w:numFmt w:val="bullet"/>
      <w:lvlText w:val="•"/>
      <w:lvlJc w:val="left"/>
      <w:pPr>
        <w:tabs>
          <w:tab w:val="num" w:pos="3600"/>
        </w:tabs>
        <w:ind w:left="3600" w:hanging="360"/>
      </w:pPr>
      <w:rPr>
        <w:rFonts w:ascii="Arial" w:hAnsi="Arial" w:hint="default"/>
      </w:rPr>
    </w:lvl>
    <w:lvl w:ilvl="5" w:tplc="0172D238" w:tentative="1">
      <w:start w:val="1"/>
      <w:numFmt w:val="bullet"/>
      <w:lvlText w:val="•"/>
      <w:lvlJc w:val="left"/>
      <w:pPr>
        <w:tabs>
          <w:tab w:val="num" w:pos="4320"/>
        </w:tabs>
        <w:ind w:left="4320" w:hanging="360"/>
      </w:pPr>
      <w:rPr>
        <w:rFonts w:ascii="Arial" w:hAnsi="Arial" w:hint="default"/>
      </w:rPr>
    </w:lvl>
    <w:lvl w:ilvl="6" w:tplc="293AF87A" w:tentative="1">
      <w:start w:val="1"/>
      <w:numFmt w:val="bullet"/>
      <w:lvlText w:val="•"/>
      <w:lvlJc w:val="left"/>
      <w:pPr>
        <w:tabs>
          <w:tab w:val="num" w:pos="5040"/>
        </w:tabs>
        <w:ind w:left="5040" w:hanging="360"/>
      </w:pPr>
      <w:rPr>
        <w:rFonts w:ascii="Arial" w:hAnsi="Arial" w:hint="default"/>
      </w:rPr>
    </w:lvl>
    <w:lvl w:ilvl="7" w:tplc="E2FEC1DE" w:tentative="1">
      <w:start w:val="1"/>
      <w:numFmt w:val="bullet"/>
      <w:lvlText w:val="•"/>
      <w:lvlJc w:val="left"/>
      <w:pPr>
        <w:tabs>
          <w:tab w:val="num" w:pos="5760"/>
        </w:tabs>
        <w:ind w:left="5760" w:hanging="360"/>
      </w:pPr>
      <w:rPr>
        <w:rFonts w:ascii="Arial" w:hAnsi="Arial" w:hint="default"/>
      </w:rPr>
    </w:lvl>
    <w:lvl w:ilvl="8" w:tplc="E976DC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E57F3"/>
    <w:multiLevelType w:val="hybridMultilevel"/>
    <w:tmpl w:val="AE848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935549"/>
    <w:multiLevelType w:val="hybridMultilevel"/>
    <w:tmpl w:val="18004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D216D7"/>
    <w:multiLevelType w:val="multilevel"/>
    <w:tmpl w:val="52EA506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6D47F72"/>
    <w:multiLevelType w:val="hybridMultilevel"/>
    <w:tmpl w:val="E9F8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60710F"/>
    <w:multiLevelType w:val="hybridMultilevel"/>
    <w:tmpl w:val="8F1838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2725F4"/>
    <w:multiLevelType w:val="hybridMultilevel"/>
    <w:tmpl w:val="9684CD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635391"/>
    <w:multiLevelType w:val="hybridMultilevel"/>
    <w:tmpl w:val="6DE44B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867D1A"/>
    <w:multiLevelType w:val="hybridMultilevel"/>
    <w:tmpl w:val="63E6E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53146"/>
    <w:multiLevelType w:val="hybridMultilevel"/>
    <w:tmpl w:val="1436DA4E"/>
    <w:lvl w:ilvl="0" w:tplc="98C42D78">
      <w:start w:val="1"/>
      <w:numFmt w:val="bullet"/>
      <w:lvlText w:val=""/>
      <w:lvlJc w:val="left"/>
      <w:pPr>
        <w:ind w:left="1440" w:hanging="360"/>
      </w:pPr>
      <w:rPr>
        <w:rFonts w:ascii="Symbol" w:hAnsi="Symbol"/>
      </w:rPr>
    </w:lvl>
    <w:lvl w:ilvl="1" w:tplc="BAAE1564">
      <w:start w:val="1"/>
      <w:numFmt w:val="bullet"/>
      <w:lvlText w:val=""/>
      <w:lvlJc w:val="left"/>
      <w:pPr>
        <w:ind w:left="1440" w:hanging="360"/>
      </w:pPr>
      <w:rPr>
        <w:rFonts w:ascii="Symbol" w:hAnsi="Symbol"/>
      </w:rPr>
    </w:lvl>
    <w:lvl w:ilvl="2" w:tplc="EFAADD42">
      <w:start w:val="1"/>
      <w:numFmt w:val="bullet"/>
      <w:lvlText w:val=""/>
      <w:lvlJc w:val="left"/>
      <w:pPr>
        <w:ind w:left="1440" w:hanging="360"/>
      </w:pPr>
      <w:rPr>
        <w:rFonts w:ascii="Symbol" w:hAnsi="Symbol"/>
      </w:rPr>
    </w:lvl>
    <w:lvl w:ilvl="3" w:tplc="E60A9DE4">
      <w:start w:val="1"/>
      <w:numFmt w:val="bullet"/>
      <w:lvlText w:val=""/>
      <w:lvlJc w:val="left"/>
      <w:pPr>
        <w:ind w:left="1440" w:hanging="360"/>
      </w:pPr>
      <w:rPr>
        <w:rFonts w:ascii="Symbol" w:hAnsi="Symbol"/>
      </w:rPr>
    </w:lvl>
    <w:lvl w:ilvl="4" w:tplc="C7F0EC4E">
      <w:start w:val="1"/>
      <w:numFmt w:val="bullet"/>
      <w:lvlText w:val=""/>
      <w:lvlJc w:val="left"/>
      <w:pPr>
        <w:ind w:left="1440" w:hanging="360"/>
      </w:pPr>
      <w:rPr>
        <w:rFonts w:ascii="Symbol" w:hAnsi="Symbol"/>
      </w:rPr>
    </w:lvl>
    <w:lvl w:ilvl="5" w:tplc="1D48D1AA">
      <w:start w:val="1"/>
      <w:numFmt w:val="bullet"/>
      <w:lvlText w:val=""/>
      <w:lvlJc w:val="left"/>
      <w:pPr>
        <w:ind w:left="1440" w:hanging="360"/>
      </w:pPr>
      <w:rPr>
        <w:rFonts w:ascii="Symbol" w:hAnsi="Symbol"/>
      </w:rPr>
    </w:lvl>
    <w:lvl w:ilvl="6" w:tplc="1E0AE340">
      <w:start w:val="1"/>
      <w:numFmt w:val="bullet"/>
      <w:lvlText w:val=""/>
      <w:lvlJc w:val="left"/>
      <w:pPr>
        <w:ind w:left="1440" w:hanging="360"/>
      </w:pPr>
      <w:rPr>
        <w:rFonts w:ascii="Symbol" w:hAnsi="Symbol"/>
      </w:rPr>
    </w:lvl>
    <w:lvl w:ilvl="7" w:tplc="94A06AD2">
      <w:start w:val="1"/>
      <w:numFmt w:val="bullet"/>
      <w:lvlText w:val=""/>
      <w:lvlJc w:val="left"/>
      <w:pPr>
        <w:ind w:left="1440" w:hanging="360"/>
      </w:pPr>
      <w:rPr>
        <w:rFonts w:ascii="Symbol" w:hAnsi="Symbol"/>
      </w:rPr>
    </w:lvl>
    <w:lvl w:ilvl="8" w:tplc="545845C0">
      <w:start w:val="1"/>
      <w:numFmt w:val="bullet"/>
      <w:lvlText w:val=""/>
      <w:lvlJc w:val="left"/>
      <w:pPr>
        <w:ind w:left="1440" w:hanging="360"/>
      </w:pPr>
      <w:rPr>
        <w:rFonts w:ascii="Symbol" w:hAnsi="Symbol"/>
      </w:rPr>
    </w:lvl>
  </w:abstractNum>
  <w:abstractNum w:abstractNumId="26" w15:restartNumberingAfterBreak="0">
    <w:nsid w:val="5D350ACF"/>
    <w:multiLevelType w:val="hybridMultilevel"/>
    <w:tmpl w:val="ABE6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C46163"/>
    <w:multiLevelType w:val="hybridMultilevel"/>
    <w:tmpl w:val="C11AA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C86103"/>
    <w:multiLevelType w:val="hybridMultilevel"/>
    <w:tmpl w:val="1036266E"/>
    <w:lvl w:ilvl="0" w:tplc="615EC5E4">
      <w:start w:val="1"/>
      <w:numFmt w:val="bullet"/>
      <w:lvlText w:val="•"/>
      <w:lvlJc w:val="left"/>
      <w:pPr>
        <w:tabs>
          <w:tab w:val="num" w:pos="720"/>
        </w:tabs>
        <w:ind w:left="720" w:hanging="360"/>
      </w:pPr>
      <w:rPr>
        <w:rFonts w:ascii="Arial" w:hAnsi="Arial" w:hint="default"/>
      </w:rPr>
    </w:lvl>
    <w:lvl w:ilvl="1" w:tplc="080A000B">
      <w:start w:val="1"/>
      <w:numFmt w:val="bullet"/>
      <w:lvlText w:val=""/>
      <w:lvlJc w:val="left"/>
      <w:pPr>
        <w:ind w:left="1440" w:hanging="360"/>
      </w:pPr>
      <w:rPr>
        <w:rFonts w:ascii="Wingdings" w:hAnsi="Wingdings" w:hint="default"/>
      </w:rPr>
    </w:lvl>
    <w:lvl w:ilvl="2" w:tplc="BC0485CE" w:tentative="1">
      <w:start w:val="1"/>
      <w:numFmt w:val="bullet"/>
      <w:lvlText w:val="•"/>
      <w:lvlJc w:val="left"/>
      <w:pPr>
        <w:tabs>
          <w:tab w:val="num" w:pos="2160"/>
        </w:tabs>
        <w:ind w:left="2160" w:hanging="360"/>
      </w:pPr>
      <w:rPr>
        <w:rFonts w:ascii="Arial" w:hAnsi="Arial" w:hint="default"/>
      </w:rPr>
    </w:lvl>
    <w:lvl w:ilvl="3" w:tplc="B1A20364" w:tentative="1">
      <w:start w:val="1"/>
      <w:numFmt w:val="bullet"/>
      <w:lvlText w:val="•"/>
      <w:lvlJc w:val="left"/>
      <w:pPr>
        <w:tabs>
          <w:tab w:val="num" w:pos="2880"/>
        </w:tabs>
        <w:ind w:left="2880" w:hanging="360"/>
      </w:pPr>
      <w:rPr>
        <w:rFonts w:ascii="Arial" w:hAnsi="Arial" w:hint="default"/>
      </w:rPr>
    </w:lvl>
    <w:lvl w:ilvl="4" w:tplc="7B749B3C" w:tentative="1">
      <w:start w:val="1"/>
      <w:numFmt w:val="bullet"/>
      <w:lvlText w:val="•"/>
      <w:lvlJc w:val="left"/>
      <w:pPr>
        <w:tabs>
          <w:tab w:val="num" w:pos="3600"/>
        </w:tabs>
        <w:ind w:left="3600" w:hanging="360"/>
      </w:pPr>
      <w:rPr>
        <w:rFonts w:ascii="Arial" w:hAnsi="Arial" w:hint="default"/>
      </w:rPr>
    </w:lvl>
    <w:lvl w:ilvl="5" w:tplc="F03EF8E8" w:tentative="1">
      <w:start w:val="1"/>
      <w:numFmt w:val="bullet"/>
      <w:lvlText w:val="•"/>
      <w:lvlJc w:val="left"/>
      <w:pPr>
        <w:tabs>
          <w:tab w:val="num" w:pos="4320"/>
        </w:tabs>
        <w:ind w:left="4320" w:hanging="360"/>
      </w:pPr>
      <w:rPr>
        <w:rFonts w:ascii="Arial" w:hAnsi="Arial" w:hint="default"/>
      </w:rPr>
    </w:lvl>
    <w:lvl w:ilvl="6" w:tplc="8BB2996A" w:tentative="1">
      <w:start w:val="1"/>
      <w:numFmt w:val="bullet"/>
      <w:lvlText w:val="•"/>
      <w:lvlJc w:val="left"/>
      <w:pPr>
        <w:tabs>
          <w:tab w:val="num" w:pos="5040"/>
        </w:tabs>
        <w:ind w:left="5040" w:hanging="360"/>
      </w:pPr>
      <w:rPr>
        <w:rFonts w:ascii="Arial" w:hAnsi="Arial" w:hint="default"/>
      </w:rPr>
    </w:lvl>
    <w:lvl w:ilvl="7" w:tplc="15A2581C" w:tentative="1">
      <w:start w:val="1"/>
      <w:numFmt w:val="bullet"/>
      <w:lvlText w:val="•"/>
      <w:lvlJc w:val="left"/>
      <w:pPr>
        <w:tabs>
          <w:tab w:val="num" w:pos="5760"/>
        </w:tabs>
        <w:ind w:left="5760" w:hanging="360"/>
      </w:pPr>
      <w:rPr>
        <w:rFonts w:ascii="Arial" w:hAnsi="Arial" w:hint="default"/>
      </w:rPr>
    </w:lvl>
    <w:lvl w:ilvl="8" w:tplc="B0F89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CC44D7"/>
    <w:multiLevelType w:val="hybridMultilevel"/>
    <w:tmpl w:val="5DA03B1C"/>
    <w:lvl w:ilvl="0" w:tplc="037C15EA">
      <w:start w:val="1"/>
      <w:numFmt w:val="bullet"/>
      <w:lvlText w:val=""/>
      <w:lvlJc w:val="left"/>
      <w:pPr>
        <w:ind w:left="1440" w:hanging="360"/>
      </w:pPr>
      <w:rPr>
        <w:rFonts w:ascii="Symbol" w:hAnsi="Symbol"/>
      </w:rPr>
    </w:lvl>
    <w:lvl w:ilvl="1" w:tplc="119A929E">
      <w:start w:val="1"/>
      <w:numFmt w:val="bullet"/>
      <w:lvlText w:val=""/>
      <w:lvlJc w:val="left"/>
      <w:pPr>
        <w:ind w:left="1440" w:hanging="360"/>
      </w:pPr>
      <w:rPr>
        <w:rFonts w:ascii="Symbol" w:hAnsi="Symbol"/>
      </w:rPr>
    </w:lvl>
    <w:lvl w:ilvl="2" w:tplc="660A10CA">
      <w:start w:val="1"/>
      <w:numFmt w:val="bullet"/>
      <w:lvlText w:val=""/>
      <w:lvlJc w:val="left"/>
      <w:pPr>
        <w:ind w:left="1440" w:hanging="360"/>
      </w:pPr>
      <w:rPr>
        <w:rFonts w:ascii="Symbol" w:hAnsi="Symbol"/>
      </w:rPr>
    </w:lvl>
    <w:lvl w:ilvl="3" w:tplc="5AE46B1C">
      <w:start w:val="1"/>
      <w:numFmt w:val="bullet"/>
      <w:lvlText w:val=""/>
      <w:lvlJc w:val="left"/>
      <w:pPr>
        <w:ind w:left="1440" w:hanging="360"/>
      </w:pPr>
      <w:rPr>
        <w:rFonts w:ascii="Symbol" w:hAnsi="Symbol"/>
      </w:rPr>
    </w:lvl>
    <w:lvl w:ilvl="4" w:tplc="6B0E5E0A">
      <w:start w:val="1"/>
      <w:numFmt w:val="bullet"/>
      <w:lvlText w:val=""/>
      <w:lvlJc w:val="left"/>
      <w:pPr>
        <w:ind w:left="1440" w:hanging="360"/>
      </w:pPr>
      <w:rPr>
        <w:rFonts w:ascii="Symbol" w:hAnsi="Symbol"/>
      </w:rPr>
    </w:lvl>
    <w:lvl w:ilvl="5" w:tplc="1392254C">
      <w:start w:val="1"/>
      <w:numFmt w:val="bullet"/>
      <w:lvlText w:val=""/>
      <w:lvlJc w:val="left"/>
      <w:pPr>
        <w:ind w:left="1440" w:hanging="360"/>
      </w:pPr>
      <w:rPr>
        <w:rFonts w:ascii="Symbol" w:hAnsi="Symbol"/>
      </w:rPr>
    </w:lvl>
    <w:lvl w:ilvl="6" w:tplc="5AC23402">
      <w:start w:val="1"/>
      <w:numFmt w:val="bullet"/>
      <w:lvlText w:val=""/>
      <w:lvlJc w:val="left"/>
      <w:pPr>
        <w:ind w:left="1440" w:hanging="360"/>
      </w:pPr>
      <w:rPr>
        <w:rFonts w:ascii="Symbol" w:hAnsi="Symbol"/>
      </w:rPr>
    </w:lvl>
    <w:lvl w:ilvl="7" w:tplc="8EF0268E">
      <w:start w:val="1"/>
      <w:numFmt w:val="bullet"/>
      <w:lvlText w:val=""/>
      <w:lvlJc w:val="left"/>
      <w:pPr>
        <w:ind w:left="1440" w:hanging="360"/>
      </w:pPr>
      <w:rPr>
        <w:rFonts w:ascii="Symbol" w:hAnsi="Symbol"/>
      </w:rPr>
    </w:lvl>
    <w:lvl w:ilvl="8" w:tplc="7B3C3CCA">
      <w:start w:val="1"/>
      <w:numFmt w:val="bullet"/>
      <w:lvlText w:val=""/>
      <w:lvlJc w:val="left"/>
      <w:pPr>
        <w:ind w:left="1440" w:hanging="360"/>
      </w:pPr>
      <w:rPr>
        <w:rFonts w:ascii="Symbol" w:hAnsi="Symbol"/>
      </w:rPr>
    </w:lvl>
  </w:abstractNum>
  <w:abstractNum w:abstractNumId="30" w15:restartNumberingAfterBreak="0">
    <w:nsid w:val="652807D3"/>
    <w:multiLevelType w:val="hybridMultilevel"/>
    <w:tmpl w:val="C3089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4F425B"/>
    <w:multiLevelType w:val="hybridMultilevel"/>
    <w:tmpl w:val="9684BD98"/>
    <w:lvl w:ilvl="0" w:tplc="FFFFFFFF">
      <w:start w:val="1"/>
      <w:numFmt w:val="bullet"/>
      <w:lvlText w:val="•"/>
      <w:lvlJc w:val="left"/>
      <w:pPr>
        <w:tabs>
          <w:tab w:val="num" w:pos="720"/>
        </w:tabs>
        <w:ind w:left="720" w:hanging="360"/>
      </w:pPr>
      <w:rPr>
        <w:rFonts w:ascii="Arial" w:hAnsi="Arial" w:hint="default"/>
      </w:rPr>
    </w:lvl>
    <w:lvl w:ilvl="1" w:tplc="080A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86013"/>
    <w:multiLevelType w:val="hybridMultilevel"/>
    <w:tmpl w:val="10F02DE0"/>
    <w:lvl w:ilvl="0" w:tplc="32CC3440">
      <w:start w:val="1"/>
      <w:numFmt w:val="bullet"/>
      <w:lvlText w:val=""/>
      <w:lvlJc w:val="left"/>
      <w:pPr>
        <w:ind w:left="1440" w:hanging="360"/>
      </w:pPr>
      <w:rPr>
        <w:rFonts w:ascii="Symbol" w:hAnsi="Symbol"/>
      </w:rPr>
    </w:lvl>
    <w:lvl w:ilvl="1" w:tplc="D16E0C98">
      <w:start w:val="1"/>
      <w:numFmt w:val="bullet"/>
      <w:lvlText w:val=""/>
      <w:lvlJc w:val="left"/>
      <w:pPr>
        <w:ind w:left="1440" w:hanging="360"/>
      </w:pPr>
      <w:rPr>
        <w:rFonts w:ascii="Symbol" w:hAnsi="Symbol"/>
      </w:rPr>
    </w:lvl>
    <w:lvl w:ilvl="2" w:tplc="8FF2BDEC">
      <w:start w:val="1"/>
      <w:numFmt w:val="bullet"/>
      <w:lvlText w:val=""/>
      <w:lvlJc w:val="left"/>
      <w:pPr>
        <w:ind w:left="1440" w:hanging="360"/>
      </w:pPr>
      <w:rPr>
        <w:rFonts w:ascii="Symbol" w:hAnsi="Symbol"/>
      </w:rPr>
    </w:lvl>
    <w:lvl w:ilvl="3" w:tplc="809E8E1E">
      <w:start w:val="1"/>
      <w:numFmt w:val="bullet"/>
      <w:lvlText w:val=""/>
      <w:lvlJc w:val="left"/>
      <w:pPr>
        <w:ind w:left="1440" w:hanging="360"/>
      </w:pPr>
      <w:rPr>
        <w:rFonts w:ascii="Symbol" w:hAnsi="Symbol"/>
      </w:rPr>
    </w:lvl>
    <w:lvl w:ilvl="4" w:tplc="917A92D4">
      <w:start w:val="1"/>
      <w:numFmt w:val="bullet"/>
      <w:lvlText w:val=""/>
      <w:lvlJc w:val="left"/>
      <w:pPr>
        <w:ind w:left="1440" w:hanging="360"/>
      </w:pPr>
      <w:rPr>
        <w:rFonts w:ascii="Symbol" w:hAnsi="Symbol"/>
      </w:rPr>
    </w:lvl>
    <w:lvl w:ilvl="5" w:tplc="4504F5C0">
      <w:start w:val="1"/>
      <w:numFmt w:val="bullet"/>
      <w:lvlText w:val=""/>
      <w:lvlJc w:val="left"/>
      <w:pPr>
        <w:ind w:left="1440" w:hanging="360"/>
      </w:pPr>
      <w:rPr>
        <w:rFonts w:ascii="Symbol" w:hAnsi="Symbol"/>
      </w:rPr>
    </w:lvl>
    <w:lvl w:ilvl="6" w:tplc="80D28622">
      <w:start w:val="1"/>
      <w:numFmt w:val="bullet"/>
      <w:lvlText w:val=""/>
      <w:lvlJc w:val="left"/>
      <w:pPr>
        <w:ind w:left="1440" w:hanging="360"/>
      </w:pPr>
      <w:rPr>
        <w:rFonts w:ascii="Symbol" w:hAnsi="Symbol"/>
      </w:rPr>
    </w:lvl>
    <w:lvl w:ilvl="7" w:tplc="660A2A16">
      <w:start w:val="1"/>
      <w:numFmt w:val="bullet"/>
      <w:lvlText w:val=""/>
      <w:lvlJc w:val="left"/>
      <w:pPr>
        <w:ind w:left="1440" w:hanging="360"/>
      </w:pPr>
      <w:rPr>
        <w:rFonts w:ascii="Symbol" w:hAnsi="Symbol"/>
      </w:rPr>
    </w:lvl>
    <w:lvl w:ilvl="8" w:tplc="05F84D4C">
      <w:start w:val="1"/>
      <w:numFmt w:val="bullet"/>
      <w:lvlText w:val=""/>
      <w:lvlJc w:val="left"/>
      <w:pPr>
        <w:ind w:left="1440" w:hanging="360"/>
      </w:pPr>
      <w:rPr>
        <w:rFonts w:ascii="Symbol" w:hAnsi="Symbol"/>
      </w:rPr>
    </w:lvl>
  </w:abstractNum>
  <w:abstractNum w:abstractNumId="33" w15:restartNumberingAfterBreak="0">
    <w:nsid w:val="6E917EFB"/>
    <w:multiLevelType w:val="hybridMultilevel"/>
    <w:tmpl w:val="85767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765298"/>
    <w:multiLevelType w:val="hybridMultilevel"/>
    <w:tmpl w:val="995E1A72"/>
    <w:lvl w:ilvl="0" w:tplc="D200CDFC">
      <w:start w:val="1"/>
      <w:numFmt w:val="bullet"/>
      <w:lvlText w:val=""/>
      <w:lvlJc w:val="left"/>
      <w:pPr>
        <w:tabs>
          <w:tab w:val="num" w:pos="720"/>
        </w:tabs>
        <w:ind w:left="720" w:hanging="360"/>
      </w:pPr>
      <w:rPr>
        <w:rFonts w:ascii="Wingdings" w:hAnsi="Wingdings" w:hint="default"/>
      </w:rPr>
    </w:lvl>
    <w:lvl w:ilvl="1" w:tplc="D674CCCA" w:tentative="1">
      <w:start w:val="1"/>
      <w:numFmt w:val="bullet"/>
      <w:lvlText w:val=""/>
      <w:lvlJc w:val="left"/>
      <w:pPr>
        <w:tabs>
          <w:tab w:val="num" w:pos="1440"/>
        </w:tabs>
        <w:ind w:left="1440" w:hanging="360"/>
      </w:pPr>
      <w:rPr>
        <w:rFonts w:ascii="Wingdings" w:hAnsi="Wingdings" w:hint="default"/>
      </w:rPr>
    </w:lvl>
    <w:lvl w:ilvl="2" w:tplc="EC507B4A" w:tentative="1">
      <w:start w:val="1"/>
      <w:numFmt w:val="bullet"/>
      <w:lvlText w:val=""/>
      <w:lvlJc w:val="left"/>
      <w:pPr>
        <w:tabs>
          <w:tab w:val="num" w:pos="2160"/>
        </w:tabs>
        <w:ind w:left="2160" w:hanging="360"/>
      </w:pPr>
      <w:rPr>
        <w:rFonts w:ascii="Wingdings" w:hAnsi="Wingdings" w:hint="default"/>
      </w:rPr>
    </w:lvl>
    <w:lvl w:ilvl="3" w:tplc="50A4F6FC" w:tentative="1">
      <w:start w:val="1"/>
      <w:numFmt w:val="bullet"/>
      <w:lvlText w:val=""/>
      <w:lvlJc w:val="left"/>
      <w:pPr>
        <w:tabs>
          <w:tab w:val="num" w:pos="2880"/>
        </w:tabs>
        <w:ind w:left="2880" w:hanging="360"/>
      </w:pPr>
      <w:rPr>
        <w:rFonts w:ascii="Wingdings" w:hAnsi="Wingdings" w:hint="default"/>
      </w:rPr>
    </w:lvl>
    <w:lvl w:ilvl="4" w:tplc="A99A0A04" w:tentative="1">
      <w:start w:val="1"/>
      <w:numFmt w:val="bullet"/>
      <w:lvlText w:val=""/>
      <w:lvlJc w:val="left"/>
      <w:pPr>
        <w:tabs>
          <w:tab w:val="num" w:pos="3600"/>
        </w:tabs>
        <w:ind w:left="3600" w:hanging="360"/>
      </w:pPr>
      <w:rPr>
        <w:rFonts w:ascii="Wingdings" w:hAnsi="Wingdings" w:hint="default"/>
      </w:rPr>
    </w:lvl>
    <w:lvl w:ilvl="5" w:tplc="A190AAA2" w:tentative="1">
      <w:start w:val="1"/>
      <w:numFmt w:val="bullet"/>
      <w:lvlText w:val=""/>
      <w:lvlJc w:val="left"/>
      <w:pPr>
        <w:tabs>
          <w:tab w:val="num" w:pos="4320"/>
        </w:tabs>
        <w:ind w:left="4320" w:hanging="360"/>
      </w:pPr>
      <w:rPr>
        <w:rFonts w:ascii="Wingdings" w:hAnsi="Wingdings" w:hint="default"/>
      </w:rPr>
    </w:lvl>
    <w:lvl w:ilvl="6" w:tplc="8CCA8ED2" w:tentative="1">
      <w:start w:val="1"/>
      <w:numFmt w:val="bullet"/>
      <w:lvlText w:val=""/>
      <w:lvlJc w:val="left"/>
      <w:pPr>
        <w:tabs>
          <w:tab w:val="num" w:pos="5040"/>
        </w:tabs>
        <w:ind w:left="5040" w:hanging="360"/>
      </w:pPr>
      <w:rPr>
        <w:rFonts w:ascii="Wingdings" w:hAnsi="Wingdings" w:hint="default"/>
      </w:rPr>
    </w:lvl>
    <w:lvl w:ilvl="7" w:tplc="8990BC0E" w:tentative="1">
      <w:start w:val="1"/>
      <w:numFmt w:val="bullet"/>
      <w:lvlText w:val=""/>
      <w:lvlJc w:val="left"/>
      <w:pPr>
        <w:tabs>
          <w:tab w:val="num" w:pos="5760"/>
        </w:tabs>
        <w:ind w:left="5760" w:hanging="360"/>
      </w:pPr>
      <w:rPr>
        <w:rFonts w:ascii="Wingdings" w:hAnsi="Wingdings" w:hint="default"/>
      </w:rPr>
    </w:lvl>
    <w:lvl w:ilvl="8" w:tplc="E984F0C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A3186"/>
    <w:multiLevelType w:val="hybridMultilevel"/>
    <w:tmpl w:val="083EA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52469E"/>
    <w:multiLevelType w:val="multilevel"/>
    <w:tmpl w:val="CED0B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7" w15:restartNumberingAfterBreak="0">
    <w:nsid w:val="7C18689D"/>
    <w:multiLevelType w:val="hybridMultilevel"/>
    <w:tmpl w:val="3BA8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47430"/>
    <w:multiLevelType w:val="multilevel"/>
    <w:tmpl w:val="248C790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9642232">
    <w:abstractNumId w:val="24"/>
  </w:num>
  <w:num w:numId="2" w16cid:durableId="1638141117">
    <w:abstractNumId w:val="35"/>
  </w:num>
  <w:num w:numId="3" w16cid:durableId="880166741">
    <w:abstractNumId w:val="10"/>
  </w:num>
  <w:num w:numId="4" w16cid:durableId="1414624587">
    <w:abstractNumId w:val="9"/>
  </w:num>
  <w:num w:numId="5" w16cid:durableId="2007245277">
    <w:abstractNumId w:val="11"/>
  </w:num>
  <w:num w:numId="6" w16cid:durableId="969482873">
    <w:abstractNumId w:val="27"/>
  </w:num>
  <w:num w:numId="7" w16cid:durableId="840849216">
    <w:abstractNumId w:val="20"/>
  </w:num>
  <w:num w:numId="8" w16cid:durableId="1044794213">
    <w:abstractNumId w:val="8"/>
  </w:num>
  <w:num w:numId="9" w16cid:durableId="871769470">
    <w:abstractNumId w:val="15"/>
  </w:num>
  <w:num w:numId="10" w16cid:durableId="1092697830">
    <w:abstractNumId w:val="23"/>
  </w:num>
  <w:num w:numId="11" w16cid:durableId="757560840">
    <w:abstractNumId w:val="19"/>
  </w:num>
  <w:num w:numId="12" w16cid:durableId="135219940">
    <w:abstractNumId w:val="38"/>
  </w:num>
  <w:num w:numId="13" w16cid:durableId="1272202259">
    <w:abstractNumId w:val="16"/>
  </w:num>
  <w:num w:numId="14" w16cid:durableId="1890876182">
    <w:abstractNumId w:val="28"/>
  </w:num>
  <w:num w:numId="15" w16cid:durableId="1690906375">
    <w:abstractNumId w:val="33"/>
  </w:num>
  <w:num w:numId="16" w16cid:durableId="887107350">
    <w:abstractNumId w:val="6"/>
  </w:num>
  <w:num w:numId="17" w16cid:durableId="853030847">
    <w:abstractNumId w:val="18"/>
  </w:num>
  <w:num w:numId="18" w16cid:durableId="1964924842">
    <w:abstractNumId w:val="12"/>
  </w:num>
  <w:num w:numId="19" w16cid:durableId="716468140">
    <w:abstractNumId w:val="17"/>
  </w:num>
  <w:num w:numId="20" w16cid:durableId="1665669907">
    <w:abstractNumId w:val="22"/>
  </w:num>
  <w:num w:numId="21" w16cid:durableId="1230657171">
    <w:abstractNumId w:val="30"/>
  </w:num>
  <w:num w:numId="22" w16cid:durableId="788817913">
    <w:abstractNumId w:val="3"/>
  </w:num>
  <w:num w:numId="23" w16cid:durableId="1443501146">
    <w:abstractNumId w:val="37"/>
  </w:num>
  <w:num w:numId="24" w16cid:durableId="871068365">
    <w:abstractNumId w:val="7"/>
  </w:num>
  <w:num w:numId="25" w16cid:durableId="664092004">
    <w:abstractNumId w:val="2"/>
  </w:num>
  <w:num w:numId="26" w16cid:durableId="1166089476">
    <w:abstractNumId w:val="26"/>
  </w:num>
  <w:num w:numId="27" w16cid:durableId="1375616712">
    <w:abstractNumId w:val="14"/>
  </w:num>
  <w:num w:numId="28" w16cid:durableId="538396145">
    <w:abstractNumId w:val="1"/>
  </w:num>
  <w:num w:numId="29" w16cid:durableId="1242327586">
    <w:abstractNumId w:val="0"/>
  </w:num>
  <w:num w:numId="30" w16cid:durableId="1642416855">
    <w:abstractNumId w:val="36"/>
  </w:num>
  <w:num w:numId="31" w16cid:durableId="1175922367">
    <w:abstractNumId w:val="31"/>
  </w:num>
  <w:num w:numId="32" w16cid:durableId="2093696279">
    <w:abstractNumId w:val="4"/>
  </w:num>
  <w:num w:numId="33" w16cid:durableId="492962506">
    <w:abstractNumId w:val="5"/>
  </w:num>
  <w:num w:numId="34" w16cid:durableId="1956711983">
    <w:abstractNumId w:val="29"/>
  </w:num>
  <w:num w:numId="35" w16cid:durableId="1071077137">
    <w:abstractNumId w:val="32"/>
  </w:num>
  <w:num w:numId="36" w16cid:durableId="325788666">
    <w:abstractNumId w:val="25"/>
  </w:num>
  <w:num w:numId="37" w16cid:durableId="1641493785">
    <w:abstractNumId w:val="13"/>
  </w:num>
  <w:num w:numId="38" w16cid:durableId="1485318068">
    <w:abstractNumId w:val="34"/>
  </w:num>
  <w:num w:numId="39" w16cid:durableId="4260067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04"/>
    <w:rsid w:val="000002F3"/>
    <w:rsid w:val="00000669"/>
    <w:rsid w:val="00000A6E"/>
    <w:rsid w:val="00000B6F"/>
    <w:rsid w:val="00000DB1"/>
    <w:rsid w:val="00000F63"/>
    <w:rsid w:val="000012D9"/>
    <w:rsid w:val="000015A1"/>
    <w:rsid w:val="0000197F"/>
    <w:rsid w:val="00001DEB"/>
    <w:rsid w:val="00002356"/>
    <w:rsid w:val="00002677"/>
    <w:rsid w:val="00002A9F"/>
    <w:rsid w:val="00002CAE"/>
    <w:rsid w:val="000030A7"/>
    <w:rsid w:val="000030F4"/>
    <w:rsid w:val="0000346F"/>
    <w:rsid w:val="00003A9F"/>
    <w:rsid w:val="00003CAF"/>
    <w:rsid w:val="00003D79"/>
    <w:rsid w:val="00003DF0"/>
    <w:rsid w:val="00003F29"/>
    <w:rsid w:val="00004438"/>
    <w:rsid w:val="000049F8"/>
    <w:rsid w:val="00004EBA"/>
    <w:rsid w:val="00005DD2"/>
    <w:rsid w:val="00005F92"/>
    <w:rsid w:val="0000618F"/>
    <w:rsid w:val="000065DA"/>
    <w:rsid w:val="00007F13"/>
    <w:rsid w:val="000104B4"/>
    <w:rsid w:val="00010523"/>
    <w:rsid w:val="0001061B"/>
    <w:rsid w:val="0001066A"/>
    <w:rsid w:val="00010B15"/>
    <w:rsid w:val="00010C41"/>
    <w:rsid w:val="00011BE7"/>
    <w:rsid w:val="00011F4D"/>
    <w:rsid w:val="000124A5"/>
    <w:rsid w:val="000127EE"/>
    <w:rsid w:val="00012998"/>
    <w:rsid w:val="00012CCB"/>
    <w:rsid w:val="00012E5D"/>
    <w:rsid w:val="00012FF3"/>
    <w:rsid w:val="000131E9"/>
    <w:rsid w:val="000132D1"/>
    <w:rsid w:val="000133A6"/>
    <w:rsid w:val="000138A8"/>
    <w:rsid w:val="00013AAA"/>
    <w:rsid w:val="00013E20"/>
    <w:rsid w:val="00013ED1"/>
    <w:rsid w:val="00014396"/>
    <w:rsid w:val="00014DE7"/>
    <w:rsid w:val="0001548F"/>
    <w:rsid w:val="000157B5"/>
    <w:rsid w:val="00015F60"/>
    <w:rsid w:val="000161EA"/>
    <w:rsid w:val="00016473"/>
    <w:rsid w:val="000164A1"/>
    <w:rsid w:val="000167CA"/>
    <w:rsid w:val="00016C8B"/>
    <w:rsid w:val="00017065"/>
    <w:rsid w:val="0001706F"/>
    <w:rsid w:val="0001724A"/>
    <w:rsid w:val="00020146"/>
    <w:rsid w:val="00020623"/>
    <w:rsid w:val="00020828"/>
    <w:rsid w:val="00020D54"/>
    <w:rsid w:val="00023159"/>
    <w:rsid w:val="000237AF"/>
    <w:rsid w:val="00023A37"/>
    <w:rsid w:val="00023C0F"/>
    <w:rsid w:val="0002412C"/>
    <w:rsid w:val="0002466D"/>
    <w:rsid w:val="0002482C"/>
    <w:rsid w:val="0002527F"/>
    <w:rsid w:val="00025CDE"/>
    <w:rsid w:val="00025E72"/>
    <w:rsid w:val="00025F48"/>
    <w:rsid w:val="00025FDA"/>
    <w:rsid w:val="000265AA"/>
    <w:rsid w:val="00026EB6"/>
    <w:rsid w:val="000273C5"/>
    <w:rsid w:val="0002745D"/>
    <w:rsid w:val="00027C64"/>
    <w:rsid w:val="00027C7A"/>
    <w:rsid w:val="00027E6D"/>
    <w:rsid w:val="000309BE"/>
    <w:rsid w:val="00031394"/>
    <w:rsid w:val="0003180B"/>
    <w:rsid w:val="000318FC"/>
    <w:rsid w:val="00031BEA"/>
    <w:rsid w:val="00031C9E"/>
    <w:rsid w:val="00031F3E"/>
    <w:rsid w:val="00032089"/>
    <w:rsid w:val="00032B7C"/>
    <w:rsid w:val="000330BC"/>
    <w:rsid w:val="000334A8"/>
    <w:rsid w:val="00033596"/>
    <w:rsid w:val="00033D86"/>
    <w:rsid w:val="00033EE8"/>
    <w:rsid w:val="00034234"/>
    <w:rsid w:val="00034669"/>
    <w:rsid w:val="00034B98"/>
    <w:rsid w:val="00034E64"/>
    <w:rsid w:val="00035204"/>
    <w:rsid w:val="00035CA7"/>
    <w:rsid w:val="00035F04"/>
    <w:rsid w:val="0003605F"/>
    <w:rsid w:val="00036709"/>
    <w:rsid w:val="000375BB"/>
    <w:rsid w:val="00037963"/>
    <w:rsid w:val="00037BC1"/>
    <w:rsid w:val="000402B2"/>
    <w:rsid w:val="00040460"/>
    <w:rsid w:val="00040913"/>
    <w:rsid w:val="00040D95"/>
    <w:rsid w:val="000419A6"/>
    <w:rsid w:val="00042120"/>
    <w:rsid w:val="00042617"/>
    <w:rsid w:val="000429C0"/>
    <w:rsid w:val="00042AA0"/>
    <w:rsid w:val="00042AF6"/>
    <w:rsid w:val="00043948"/>
    <w:rsid w:val="00043A20"/>
    <w:rsid w:val="00043B72"/>
    <w:rsid w:val="00043EE5"/>
    <w:rsid w:val="00043FB2"/>
    <w:rsid w:val="000443F0"/>
    <w:rsid w:val="00044798"/>
    <w:rsid w:val="0004488B"/>
    <w:rsid w:val="0004527F"/>
    <w:rsid w:val="000452CD"/>
    <w:rsid w:val="000457FA"/>
    <w:rsid w:val="000459B0"/>
    <w:rsid w:val="00046069"/>
    <w:rsid w:val="0004676F"/>
    <w:rsid w:val="000469AD"/>
    <w:rsid w:val="00046C26"/>
    <w:rsid w:val="00046E0B"/>
    <w:rsid w:val="00047109"/>
    <w:rsid w:val="00047946"/>
    <w:rsid w:val="00047AEC"/>
    <w:rsid w:val="00047BFB"/>
    <w:rsid w:val="00050876"/>
    <w:rsid w:val="00050AA5"/>
    <w:rsid w:val="00050C5D"/>
    <w:rsid w:val="00051383"/>
    <w:rsid w:val="00051693"/>
    <w:rsid w:val="00051B00"/>
    <w:rsid w:val="00051D87"/>
    <w:rsid w:val="00052378"/>
    <w:rsid w:val="000528D6"/>
    <w:rsid w:val="00052D90"/>
    <w:rsid w:val="00052E47"/>
    <w:rsid w:val="000531BB"/>
    <w:rsid w:val="00053953"/>
    <w:rsid w:val="00053EB7"/>
    <w:rsid w:val="00054720"/>
    <w:rsid w:val="000548BD"/>
    <w:rsid w:val="00054B2F"/>
    <w:rsid w:val="00054C73"/>
    <w:rsid w:val="000562FE"/>
    <w:rsid w:val="00056724"/>
    <w:rsid w:val="00056C5F"/>
    <w:rsid w:val="00057385"/>
    <w:rsid w:val="00057A2C"/>
    <w:rsid w:val="00057D12"/>
    <w:rsid w:val="000600B2"/>
    <w:rsid w:val="00060306"/>
    <w:rsid w:val="000605A2"/>
    <w:rsid w:val="00061149"/>
    <w:rsid w:val="00061165"/>
    <w:rsid w:val="00061252"/>
    <w:rsid w:val="00061288"/>
    <w:rsid w:val="00061515"/>
    <w:rsid w:val="000618A4"/>
    <w:rsid w:val="00061C19"/>
    <w:rsid w:val="00062D70"/>
    <w:rsid w:val="00063252"/>
    <w:rsid w:val="00063491"/>
    <w:rsid w:val="0006365B"/>
    <w:rsid w:val="00063A55"/>
    <w:rsid w:val="00064514"/>
    <w:rsid w:val="00064A50"/>
    <w:rsid w:val="00064A97"/>
    <w:rsid w:val="00064E36"/>
    <w:rsid w:val="00064F92"/>
    <w:rsid w:val="000654AD"/>
    <w:rsid w:val="0006564C"/>
    <w:rsid w:val="00065F8E"/>
    <w:rsid w:val="000661AE"/>
    <w:rsid w:val="00066321"/>
    <w:rsid w:val="0006673F"/>
    <w:rsid w:val="0006693D"/>
    <w:rsid w:val="00066D9E"/>
    <w:rsid w:val="00067077"/>
    <w:rsid w:val="00067125"/>
    <w:rsid w:val="000672FC"/>
    <w:rsid w:val="00067365"/>
    <w:rsid w:val="000673B4"/>
    <w:rsid w:val="00067BD7"/>
    <w:rsid w:val="00067F31"/>
    <w:rsid w:val="00070F14"/>
    <w:rsid w:val="00071056"/>
    <w:rsid w:val="000711CE"/>
    <w:rsid w:val="000713BE"/>
    <w:rsid w:val="00071590"/>
    <w:rsid w:val="00071E01"/>
    <w:rsid w:val="00071FA0"/>
    <w:rsid w:val="00071FA8"/>
    <w:rsid w:val="0007204E"/>
    <w:rsid w:val="000720AD"/>
    <w:rsid w:val="00072774"/>
    <w:rsid w:val="0007307D"/>
    <w:rsid w:val="0007375D"/>
    <w:rsid w:val="00073C06"/>
    <w:rsid w:val="00073D75"/>
    <w:rsid w:val="00073FBE"/>
    <w:rsid w:val="00074667"/>
    <w:rsid w:val="00074A49"/>
    <w:rsid w:val="00074B88"/>
    <w:rsid w:val="00074EB8"/>
    <w:rsid w:val="000751AD"/>
    <w:rsid w:val="000754B7"/>
    <w:rsid w:val="000758F8"/>
    <w:rsid w:val="000759C4"/>
    <w:rsid w:val="00076115"/>
    <w:rsid w:val="0007626D"/>
    <w:rsid w:val="000762C6"/>
    <w:rsid w:val="000766D6"/>
    <w:rsid w:val="00076C1C"/>
    <w:rsid w:val="000775B5"/>
    <w:rsid w:val="000778BD"/>
    <w:rsid w:val="00077B21"/>
    <w:rsid w:val="00077F91"/>
    <w:rsid w:val="00080923"/>
    <w:rsid w:val="00080EBE"/>
    <w:rsid w:val="00081995"/>
    <w:rsid w:val="00081CA3"/>
    <w:rsid w:val="0008208B"/>
    <w:rsid w:val="0008245F"/>
    <w:rsid w:val="00082B47"/>
    <w:rsid w:val="00083936"/>
    <w:rsid w:val="00083D21"/>
    <w:rsid w:val="0008417F"/>
    <w:rsid w:val="00084445"/>
    <w:rsid w:val="00084677"/>
    <w:rsid w:val="00084770"/>
    <w:rsid w:val="000850A9"/>
    <w:rsid w:val="00085575"/>
    <w:rsid w:val="00086DD8"/>
    <w:rsid w:val="0008742A"/>
    <w:rsid w:val="000874A5"/>
    <w:rsid w:val="00087D1F"/>
    <w:rsid w:val="000906E3"/>
    <w:rsid w:val="00090B0C"/>
    <w:rsid w:val="00090D30"/>
    <w:rsid w:val="0009104C"/>
    <w:rsid w:val="00091303"/>
    <w:rsid w:val="000913A5"/>
    <w:rsid w:val="00091C09"/>
    <w:rsid w:val="00091D65"/>
    <w:rsid w:val="00091D98"/>
    <w:rsid w:val="0009242B"/>
    <w:rsid w:val="000938DD"/>
    <w:rsid w:val="00093B6B"/>
    <w:rsid w:val="00094963"/>
    <w:rsid w:val="00095765"/>
    <w:rsid w:val="00095952"/>
    <w:rsid w:val="00095BC0"/>
    <w:rsid w:val="000966CB"/>
    <w:rsid w:val="00096BB3"/>
    <w:rsid w:val="00096BD1"/>
    <w:rsid w:val="000971D3"/>
    <w:rsid w:val="000973CE"/>
    <w:rsid w:val="000977C0"/>
    <w:rsid w:val="000978CC"/>
    <w:rsid w:val="00097B43"/>
    <w:rsid w:val="000A0AF8"/>
    <w:rsid w:val="000A0B0E"/>
    <w:rsid w:val="000A12BE"/>
    <w:rsid w:val="000A13D9"/>
    <w:rsid w:val="000A2287"/>
    <w:rsid w:val="000A2473"/>
    <w:rsid w:val="000A249E"/>
    <w:rsid w:val="000A254A"/>
    <w:rsid w:val="000A2EF3"/>
    <w:rsid w:val="000A3181"/>
    <w:rsid w:val="000A35E1"/>
    <w:rsid w:val="000A36A2"/>
    <w:rsid w:val="000A3705"/>
    <w:rsid w:val="000A395F"/>
    <w:rsid w:val="000A3A38"/>
    <w:rsid w:val="000A4014"/>
    <w:rsid w:val="000A44AA"/>
    <w:rsid w:val="000A4531"/>
    <w:rsid w:val="000A6079"/>
    <w:rsid w:val="000A66CD"/>
    <w:rsid w:val="000A6B8E"/>
    <w:rsid w:val="000A7517"/>
    <w:rsid w:val="000A781F"/>
    <w:rsid w:val="000A7825"/>
    <w:rsid w:val="000B0066"/>
    <w:rsid w:val="000B05E5"/>
    <w:rsid w:val="000B10EB"/>
    <w:rsid w:val="000B16C4"/>
    <w:rsid w:val="000B1895"/>
    <w:rsid w:val="000B22BF"/>
    <w:rsid w:val="000B2A29"/>
    <w:rsid w:val="000B30DD"/>
    <w:rsid w:val="000B3B2A"/>
    <w:rsid w:val="000B3BD7"/>
    <w:rsid w:val="000B3C98"/>
    <w:rsid w:val="000B4132"/>
    <w:rsid w:val="000B506E"/>
    <w:rsid w:val="000B57DF"/>
    <w:rsid w:val="000B60A2"/>
    <w:rsid w:val="000B60D4"/>
    <w:rsid w:val="000B636F"/>
    <w:rsid w:val="000B6412"/>
    <w:rsid w:val="000B654F"/>
    <w:rsid w:val="000B65C1"/>
    <w:rsid w:val="000B76A9"/>
    <w:rsid w:val="000B7866"/>
    <w:rsid w:val="000B7BBB"/>
    <w:rsid w:val="000B7D1A"/>
    <w:rsid w:val="000C09DA"/>
    <w:rsid w:val="000C0BEA"/>
    <w:rsid w:val="000C13B2"/>
    <w:rsid w:val="000C1DF8"/>
    <w:rsid w:val="000C41B5"/>
    <w:rsid w:val="000C4CA1"/>
    <w:rsid w:val="000C4EF1"/>
    <w:rsid w:val="000C5426"/>
    <w:rsid w:val="000C64AF"/>
    <w:rsid w:val="000C6812"/>
    <w:rsid w:val="000C71CE"/>
    <w:rsid w:val="000C7CA1"/>
    <w:rsid w:val="000C7CF7"/>
    <w:rsid w:val="000C7FA7"/>
    <w:rsid w:val="000D0051"/>
    <w:rsid w:val="000D0140"/>
    <w:rsid w:val="000D01FC"/>
    <w:rsid w:val="000D0669"/>
    <w:rsid w:val="000D083A"/>
    <w:rsid w:val="000D09A9"/>
    <w:rsid w:val="000D0C24"/>
    <w:rsid w:val="000D0CBA"/>
    <w:rsid w:val="000D139F"/>
    <w:rsid w:val="000D207E"/>
    <w:rsid w:val="000D2221"/>
    <w:rsid w:val="000D26BD"/>
    <w:rsid w:val="000D2930"/>
    <w:rsid w:val="000D2C97"/>
    <w:rsid w:val="000D2CCB"/>
    <w:rsid w:val="000D3758"/>
    <w:rsid w:val="000D3D56"/>
    <w:rsid w:val="000D4018"/>
    <w:rsid w:val="000D40E1"/>
    <w:rsid w:val="000D4304"/>
    <w:rsid w:val="000D4DAE"/>
    <w:rsid w:val="000D5654"/>
    <w:rsid w:val="000D57F8"/>
    <w:rsid w:val="000D5822"/>
    <w:rsid w:val="000D5939"/>
    <w:rsid w:val="000D5BEE"/>
    <w:rsid w:val="000D65BE"/>
    <w:rsid w:val="000D676B"/>
    <w:rsid w:val="000D6D01"/>
    <w:rsid w:val="000D6D17"/>
    <w:rsid w:val="000D6DF4"/>
    <w:rsid w:val="000D6FDF"/>
    <w:rsid w:val="000D7466"/>
    <w:rsid w:val="000D74C9"/>
    <w:rsid w:val="000D7D6E"/>
    <w:rsid w:val="000E05C3"/>
    <w:rsid w:val="000E07F2"/>
    <w:rsid w:val="000E12F9"/>
    <w:rsid w:val="000E1A08"/>
    <w:rsid w:val="000E1C4B"/>
    <w:rsid w:val="000E2119"/>
    <w:rsid w:val="000E2C8B"/>
    <w:rsid w:val="000E2FEB"/>
    <w:rsid w:val="000E347F"/>
    <w:rsid w:val="000E3EEE"/>
    <w:rsid w:val="000E43F8"/>
    <w:rsid w:val="000E47A1"/>
    <w:rsid w:val="000E4CD9"/>
    <w:rsid w:val="000E5021"/>
    <w:rsid w:val="000E5C7D"/>
    <w:rsid w:val="000E618A"/>
    <w:rsid w:val="000E6390"/>
    <w:rsid w:val="000E66DB"/>
    <w:rsid w:val="000E6F19"/>
    <w:rsid w:val="000E7059"/>
    <w:rsid w:val="000E76DB"/>
    <w:rsid w:val="000E7977"/>
    <w:rsid w:val="000E7F74"/>
    <w:rsid w:val="000F0075"/>
    <w:rsid w:val="000F0200"/>
    <w:rsid w:val="000F09C0"/>
    <w:rsid w:val="000F10D9"/>
    <w:rsid w:val="000F1AF2"/>
    <w:rsid w:val="000F1FAB"/>
    <w:rsid w:val="000F2841"/>
    <w:rsid w:val="000F2C1D"/>
    <w:rsid w:val="000F2C5E"/>
    <w:rsid w:val="000F3103"/>
    <w:rsid w:val="000F31AB"/>
    <w:rsid w:val="000F3882"/>
    <w:rsid w:val="000F3896"/>
    <w:rsid w:val="000F3957"/>
    <w:rsid w:val="000F3FE5"/>
    <w:rsid w:val="000F4990"/>
    <w:rsid w:val="000F4B26"/>
    <w:rsid w:val="000F4F50"/>
    <w:rsid w:val="000F506A"/>
    <w:rsid w:val="000F53CD"/>
    <w:rsid w:val="000F550F"/>
    <w:rsid w:val="000F55B2"/>
    <w:rsid w:val="000F5B87"/>
    <w:rsid w:val="000F5D6D"/>
    <w:rsid w:val="000F64AF"/>
    <w:rsid w:val="000F6A65"/>
    <w:rsid w:val="000F6B1C"/>
    <w:rsid w:val="000F7244"/>
    <w:rsid w:val="000F7ADF"/>
    <w:rsid w:val="000F7AEC"/>
    <w:rsid w:val="001002A8"/>
    <w:rsid w:val="001003E9"/>
    <w:rsid w:val="00100CB0"/>
    <w:rsid w:val="0010115D"/>
    <w:rsid w:val="0010150A"/>
    <w:rsid w:val="00101B43"/>
    <w:rsid w:val="001024D8"/>
    <w:rsid w:val="001024FD"/>
    <w:rsid w:val="00102D7B"/>
    <w:rsid w:val="00102FC0"/>
    <w:rsid w:val="0010316B"/>
    <w:rsid w:val="0010451D"/>
    <w:rsid w:val="00104961"/>
    <w:rsid w:val="00104E59"/>
    <w:rsid w:val="00104EEE"/>
    <w:rsid w:val="0010521B"/>
    <w:rsid w:val="00105231"/>
    <w:rsid w:val="001055E7"/>
    <w:rsid w:val="00105DA8"/>
    <w:rsid w:val="00105DD6"/>
    <w:rsid w:val="0010652E"/>
    <w:rsid w:val="00106555"/>
    <w:rsid w:val="00106827"/>
    <w:rsid w:val="00106B20"/>
    <w:rsid w:val="00106F2E"/>
    <w:rsid w:val="0010786C"/>
    <w:rsid w:val="00107D69"/>
    <w:rsid w:val="001101BB"/>
    <w:rsid w:val="0011022C"/>
    <w:rsid w:val="00110809"/>
    <w:rsid w:val="001109B0"/>
    <w:rsid w:val="0011178A"/>
    <w:rsid w:val="00111BB1"/>
    <w:rsid w:val="00111F64"/>
    <w:rsid w:val="00112029"/>
    <w:rsid w:val="0011244A"/>
    <w:rsid w:val="001126CF"/>
    <w:rsid w:val="00112AF5"/>
    <w:rsid w:val="001132FD"/>
    <w:rsid w:val="001137E2"/>
    <w:rsid w:val="00113B03"/>
    <w:rsid w:val="00113D4B"/>
    <w:rsid w:val="00114372"/>
    <w:rsid w:val="00114687"/>
    <w:rsid w:val="0011494D"/>
    <w:rsid w:val="001152C1"/>
    <w:rsid w:val="00115542"/>
    <w:rsid w:val="001156E8"/>
    <w:rsid w:val="00116989"/>
    <w:rsid w:val="00116EF1"/>
    <w:rsid w:val="00117A7E"/>
    <w:rsid w:val="00117E8E"/>
    <w:rsid w:val="00117F76"/>
    <w:rsid w:val="0012075C"/>
    <w:rsid w:val="00120EB7"/>
    <w:rsid w:val="00120F5A"/>
    <w:rsid w:val="00120FD4"/>
    <w:rsid w:val="00121200"/>
    <w:rsid w:val="001212B4"/>
    <w:rsid w:val="0012163B"/>
    <w:rsid w:val="001218BF"/>
    <w:rsid w:val="00121C61"/>
    <w:rsid w:val="00121EFE"/>
    <w:rsid w:val="00122360"/>
    <w:rsid w:val="00122469"/>
    <w:rsid w:val="00122E7A"/>
    <w:rsid w:val="001231A1"/>
    <w:rsid w:val="00123C57"/>
    <w:rsid w:val="00123ED2"/>
    <w:rsid w:val="00123F1D"/>
    <w:rsid w:val="001241DB"/>
    <w:rsid w:val="00124E6F"/>
    <w:rsid w:val="00124E85"/>
    <w:rsid w:val="00125111"/>
    <w:rsid w:val="0012525B"/>
    <w:rsid w:val="00125382"/>
    <w:rsid w:val="0012556E"/>
    <w:rsid w:val="001255AB"/>
    <w:rsid w:val="001258DF"/>
    <w:rsid w:val="00125B6E"/>
    <w:rsid w:val="00125E10"/>
    <w:rsid w:val="00125F82"/>
    <w:rsid w:val="001262BC"/>
    <w:rsid w:val="001265E2"/>
    <w:rsid w:val="00126C1E"/>
    <w:rsid w:val="00126D5E"/>
    <w:rsid w:val="001274E3"/>
    <w:rsid w:val="00127E2C"/>
    <w:rsid w:val="00127E34"/>
    <w:rsid w:val="00130026"/>
    <w:rsid w:val="001301D3"/>
    <w:rsid w:val="00130364"/>
    <w:rsid w:val="001306BE"/>
    <w:rsid w:val="00130ED8"/>
    <w:rsid w:val="00130FC3"/>
    <w:rsid w:val="001319FC"/>
    <w:rsid w:val="00131A09"/>
    <w:rsid w:val="00132119"/>
    <w:rsid w:val="00132E0F"/>
    <w:rsid w:val="00133214"/>
    <w:rsid w:val="00133328"/>
    <w:rsid w:val="00133BDC"/>
    <w:rsid w:val="0013495A"/>
    <w:rsid w:val="00134ACF"/>
    <w:rsid w:val="00134BB9"/>
    <w:rsid w:val="00134CF8"/>
    <w:rsid w:val="0013533D"/>
    <w:rsid w:val="00135774"/>
    <w:rsid w:val="00135C81"/>
    <w:rsid w:val="00135EA1"/>
    <w:rsid w:val="0013690C"/>
    <w:rsid w:val="00136A73"/>
    <w:rsid w:val="00136CE8"/>
    <w:rsid w:val="001370E2"/>
    <w:rsid w:val="00137122"/>
    <w:rsid w:val="001371FB"/>
    <w:rsid w:val="0013779F"/>
    <w:rsid w:val="001377E4"/>
    <w:rsid w:val="001378CB"/>
    <w:rsid w:val="0014072A"/>
    <w:rsid w:val="00140787"/>
    <w:rsid w:val="00141329"/>
    <w:rsid w:val="001417A7"/>
    <w:rsid w:val="00141BD1"/>
    <w:rsid w:val="00143723"/>
    <w:rsid w:val="00143C93"/>
    <w:rsid w:val="001440A2"/>
    <w:rsid w:val="001446F5"/>
    <w:rsid w:val="001449A9"/>
    <w:rsid w:val="00144ACF"/>
    <w:rsid w:val="00144C0F"/>
    <w:rsid w:val="0014538C"/>
    <w:rsid w:val="001455D9"/>
    <w:rsid w:val="00145D2A"/>
    <w:rsid w:val="00145E5F"/>
    <w:rsid w:val="00145F49"/>
    <w:rsid w:val="001464FD"/>
    <w:rsid w:val="00146B02"/>
    <w:rsid w:val="00147588"/>
    <w:rsid w:val="001477D0"/>
    <w:rsid w:val="00147A9E"/>
    <w:rsid w:val="00147F16"/>
    <w:rsid w:val="001500D5"/>
    <w:rsid w:val="0015016F"/>
    <w:rsid w:val="00150F37"/>
    <w:rsid w:val="001514CC"/>
    <w:rsid w:val="00151C46"/>
    <w:rsid w:val="00151D3B"/>
    <w:rsid w:val="00151D56"/>
    <w:rsid w:val="001522A3"/>
    <w:rsid w:val="00152703"/>
    <w:rsid w:val="00152B03"/>
    <w:rsid w:val="00152D03"/>
    <w:rsid w:val="0015349A"/>
    <w:rsid w:val="0015389A"/>
    <w:rsid w:val="0015420F"/>
    <w:rsid w:val="0015446D"/>
    <w:rsid w:val="00154798"/>
    <w:rsid w:val="00155946"/>
    <w:rsid w:val="00155F0A"/>
    <w:rsid w:val="00155F7D"/>
    <w:rsid w:val="00155F96"/>
    <w:rsid w:val="00155FD0"/>
    <w:rsid w:val="00156327"/>
    <w:rsid w:val="00156602"/>
    <w:rsid w:val="001567D9"/>
    <w:rsid w:val="00156E15"/>
    <w:rsid w:val="0015728B"/>
    <w:rsid w:val="001603F3"/>
    <w:rsid w:val="001604A0"/>
    <w:rsid w:val="00160938"/>
    <w:rsid w:val="00160A49"/>
    <w:rsid w:val="00160E77"/>
    <w:rsid w:val="00161EEA"/>
    <w:rsid w:val="00161F59"/>
    <w:rsid w:val="00162DD2"/>
    <w:rsid w:val="001634B7"/>
    <w:rsid w:val="001637F2"/>
    <w:rsid w:val="00163B17"/>
    <w:rsid w:val="00163CBD"/>
    <w:rsid w:val="00163F4B"/>
    <w:rsid w:val="00164A65"/>
    <w:rsid w:val="00164FA5"/>
    <w:rsid w:val="00165898"/>
    <w:rsid w:val="00165B6D"/>
    <w:rsid w:val="00165CC6"/>
    <w:rsid w:val="001663F9"/>
    <w:rsid w:val="00167046"/>
    <w:rsid w:val="0016768D"/>
    <w:rsid w:val="00167FDA"/>
    <w:rsid w:val="001701AE"/>
    <w:rsid w:val="001707F8"/>
    <w:rsid w:val="0017105B"/>
    <w:rsid w:val="0017136F"/>
    <w:rsid w:val="00171B7F"/>
    <w:rsid w:val="00172103"/>
    <w:rsid w:val="00172E84"/>
    <w:rsid w:val="001733B2"/>
    <w:rsid w:val="001735E5"/>
    <w:rsid w:val="001735F4"/>
    <w:rsid w:val="001736BE"/>
    <w:rsid w:val="001737DD"/>
    <w:rsid w:val="00174206"/>
    <w:rsid w:val="00174B3F"/>
    <w:rsid w:val="0017574D"/>
    <w:rsid w:val="00175CAC"/>
    <w:rsid w:val="00175F72"/>
    <w:rsid w:val="00176726"/>
    <w:rsid w:val="0017686F"/>
    <w:rsid w:val="00176972"/>
    <w:rsid w:val="00177114"/>
    <w:rsid w:val="00177CB7"/>
    <w:rsid w:val="00177CFD"/>
    <w:rsid w:val="001800AE"/>
    <w:rsid w:val="00180649"/>
    <w:rsid w:val="00180D11"/>
    <w:rsid w:val="00180FAE"/>
    <w:rsid w:val="001816E1"/>
    <w:rsid w:val="00181BDE"/>
    <w:rsid w:val="001821E9"/>
    <w:rsid w:val="001822B6"/>
    <w:rsid w:val="00182488"/>
    <w:rsid w:val="001828FF"/>
    <w:rsid w:val="00182C6D"/>
    <w:rsid w:val="0018300A"/>
    <w:rsid w:val="00183428"/>
    <w:rsid w:val="00183F00"/>
    <w:rsid w:val="00184410"/>
    <w:rsid w:val="0018479E"/>
    <w:rsid w:val="00184A06"/>
    <w:rsid w:val="001853DA"/>
    <w:rsid w:val="001856BC"/>
    <w:rsid w:val="001857B5"/>
    <w:rsid w:val="001859AF"/>
    <w:rsid w:val="001867C0"/>
    <w:rsid w:val="00187354"/>
    <w:rsid w:val="0019013E"/>
    <w:rsid w:val="00190C97"/>
    <w:rsid w:val="00190D6A"/>
    <w:rsid w:val="00191211"/>
    <w:rsid w:val="00192DD1"/>
    <w:rsid w:val="00193827"/>
    <w:rsid w:val="00193FF3"/>
    <w:rsid w:val="0019407D"/>
    <w:rsid w:val="00194653"/>
    <w:rsid w:val="00194A48"/>
    <w:rsid w:val="00195023"/>
    <w:rsid w:val="00195B60"/>
    <w:rsid w:val="00195D05"/>
    <w:rsid w:val="00195DEB"/>
    <w:rsid w:val="00195F87"/>
    <w:rsid w:val="00196524"/>
    <w:rsid w:val="0019695C"/>
    <w:rsid w:val="00197562"/>
    <w:rsid w:val="0019770B"/>
    <w:rsid w:val="0019793A"/>
    <w:rsid w:val="001A0877"/>
    <w:rsid w:val="001A0F8C"/>
    <w:rsid w:val="001A131C"/>
    <w:rsid w:val="001A1E9E"/>
    <w:rsid w:val="001A2038"/>
    <w:rsid w:val="001A2477"/>
    <w:rsid w:val="001A29E6"/>
    <w:rsid w:val="001A365F"/>
    <w:rsid w:val="001A3A66"/>
    <w:rsid w:val="001A3E33"/>
    <w:rsid w:val="001A3E81"/>
    <w:rsid w:val="001A4045"/>
    <w:rsid w:val="001A431D"/>
    <w:rsid w:val="001A4950"/>
    <w:rsid w:val="001A5069"/>
    <w:rsid w:val="001A5354"/>
    <w:rsid w:val="001A54D0"/>
    <w:rsid w:val="001A5F34"/>
    <w:rsid w:val="001A70BE"/>
    <w:rsid w:val="001A7180"/>
    <w:rsid w:val="001A74C1"/>
    <w:rsid w:val="001A791B"/>
    <w:rsid w:val="001A796D"/>
    <w:rsid w:val="001A7B3B"/>
    <w:rsid w:val="001B0095"/>
    <w:rsid w:val="001B00E2"/>
    <w:rsid w:val="001B0FF4"/>
    <w:rsid w:val="001B1600"/>
    <w:rsid w:val="001B1C22"/>
    <w:rsid w:val="001B1EA6"/>
    <w:rsid w:val="001B2478"/>
    <w:rsid w:val="001B2EE6"/>
    <w:rsid w:val="001B31E3"/>
    <w:rsid w:val="001B3331"/>
    <w:rsid w:val="001B3540"/>
    <w:rsid w:val="001B3A14"/>
    <w:rsid w:val="001B4014"/>
    <w:rsid w:val="001B4975"/>
    <w:rsid w:val="001B5143"/>
    <w:rsid w:val="001B527B"/>
    <w:rsid w:val="001B544F"/>
    <w:rsid w:val="001B551D"/>
    <w:rsid w:val="001B579E"/>
    <w:rsid w:val="001B59F0"/>
    <w:rsid w:val="001B6054"/>
    <w:rsid w:val="001B6B6A"/>
    <w:rsid w:val="001B7957"/>
    <w:rsid w:val="001C0546"/>
    <w:rsid w:val="001C07EC"/>
    <w:rsid w:val="001C0B30"/>
    <w:rsid w:val="001C1740"/>
    <w:rsid w:val="001C17C8"/>
    <w:rsid w:val="001C1C64"/>
    <w:rsid w:val="001C21BE"/>
    <w:rsid w:val="001C23F2"/>
    <w:rsid w:val="001C253B"/>
    <w:rsid w:val="001C294B"/>
    <w:rsid w:val="001C2F71"/>
    <w:rsid w:val="001C33F6"/>
    <w:rsid w:val="001C347E"/>
    <w:rsid w:val="001C36FC"/>
    <w:rsid w:val="001C3A92"/>
    <w:rsid w:val="001C428A"/>
    <w:rsid w:val="001C58A1"/>
    <w:rsid w:val="001C58B8"/>
    <w:rsid w:val="001C5B69"/>
    <w:rsid w:val="001C5E54"/>
    <w:rsid w:val="001C6054"/>
    <w:rsid w:val="001C6B7F"/>
    <w:rsid w:val="001C6D75"/>
    <w:rsid w:val="001C75E4"/>
    <w:rsid w:val="001C76E2"/>
    <w:rsid w:val="001C7778"/>
    <w:rsid w:val="001C7932"/>
    <w:rsid w:val="001C7BD3"/>
    <w:rsid w:val="001D02C2"/>
    <w:rsid w:val="001D06BC"/>
    <w:rsid w:val="001D0C11"/>
    <w:rsid w:val="001D1351"/>
    <w:rsid w:val="001D17F2"/>
    <w:rsid w:val="001D1A9E"/>
    <w:rsid w:val="001D2637"/>
    <w:rsid w:val="001D2B9F"/>
    <w:rsid w:val="001D2BE3"/>
    <w:rsid w:val="001D2C4B"/>
    <w:rsid w:val="001D3661"/>
    <w:rsid w:val="001D3A00"/>
    <w:rsid w:val="001D471A"/>
    <w:rsid w:val="001D47FE"/>
    <w:rsid w:val="001D4D6D"/>
    <w:rsid w:val="001D5215"/>
    <w:rsid w:val="001D5919"/>
    <w:rsid w:val="001D5BA4"/>
    <w:rsid w:val="001D5C10"/>
    <w:rsid w:val="001D5CA0"/>
    <w:rsid w:val="001D5D07"/>
    <w:rsid w:val="001D6380"/>
    <w:rsid w:val="001D65B5"/>
    <w:rsid w:val="001D6981"/>
    <w:rsid w:val="001D6A2F"/>
    <w:rsid w:val="001D6C1B"/>
    <w:rsid w:val="001D6FE3"/>
    <w:rsid w:val="001D74BB"/>
    <w:rsid w:val="001D784A"/>
    <w:rsid w:val="001D79E5"/>
    <w:rsid w:val="001E0473"/>
    <w:rsid w:val="001E08C6"/>
    <w:rsid w:val="001E0973"/>
    <w:rsid w:val="001E09A3"/>
    <w:rsid w:val="001E0A5E"/>
    <w:rsid w:val="001E0ACB"/>
    <w:rsid w:val="001E0AF0"/>
    <w:rsid w:val="001E0BD0"/>
    <w:rsid w:val="001E1029"/>
    <w:rsid w:val="001E1330"/>
    <w:rsid w:val="001E1F69"/>
    <w:rsid w:val="001E227A"/>
    <w:rsid w:val="001E2D8E"/>
    <w:rsid w:val="001E2F18"/>
    <w:rsid w:val="001E3287"/>
    <w:rsid w:val="001E37AF"/>
    <w:rsid w:val="001E3B73"/>
    <w:rsid w:val="001E3CC4"/>
    <w:rsid w:val="001E3D21"/>
    <w:rsid w:val="001E46C9"/>
    <w:rsid w:val="001E4D92"/>
    <w:rsid w:val="001E4FAD"/>
    <w:rsid w:val="001E555D"/>
    <w:rsid w:val="001E575D"/>
    <w:rsid w:val="001E58B0"/>
    <w:rsid w:val="001E631A"/>
    <w:rsid w:val="001E750D"/>
    <w:rsid w:val="001E7DA8"/>
    <w:rsid w:val="001F026D"/>
    <w:rsid w:val="001F0C95"/>
    <w:rsid w:val="001F1292"/>
    <w:rsid w:val="001F180D"/>
    <w:rsid w:val="001F19D3"/>
    <w:rsid w:val="001F1B15"/>
    <w:rsid w:val="001F1C41"/>
    <w:rsid w:val="001F1FD5"/>
    <w:rsid w:val="001F20EF"/>
    <w:rsid w:val="001F21DD"/>
    <w:rsid w:val="001F2355"/>
    <w:rsid w:val="001F26DA"/>
    <w:rsid w:val="001F2DD2"/>
    <w:rsid w:val="001F3A15"/>
    <w:rsid w:val="001F3B90"/>
    <w:rsid w:val="001F3CC9"/>
    <w:rsid w:val="001F3D5A"/>
    <w:rsid w:val="001F3F20"/>
    <w:rsid w:val="001F4459"/>
    <w:rsid w:val="001F4476"/>
    <w:rsid w:val="001F4BEE"/>
    <w:rsid w:val="001F5687"/>
    <w:rsid w:val="001F584C"/>
    <w:rsid w:val="001F614C"/>
    <w:rsid w:val="001F6450"/>
    <w:rsid w:val="001F6AEB"/>
    <w:rsid w:val="001F6D26"/>
    <w:rsid w:val="001F7292"/>
    <w:rsid w:val="001F74BC"/>
    <w:rsid w:val="001F7625"/>
    <w:rsid w:val="001F772D"/>
    <w:rsid w:val="001F78DD"/>
    <w:rsid w:val="00200049"/>
    <w:rsid w:val="00200627"/>
    <w:rsid w:val="0020088E"/>
    <w:rsid w:val="002021D6"/>
    <w:rsid w:val="00202300"/>
    <w:rsid w:val="00202A9F"/>
    <w:rsid w:val="00202CEA"/>
    <w:rsid w:val="00202ED3"/>
    <w:rsid w:val="0020337C"/>
    <w:rsid w:val="002033B2"/>
    <w:rsid w:val="002037AF"/>
    <w:rsid w:val="002038C2"/>
    <w:rsid w:val="00203BB1"/>
    <w:rsid w:val="00203F9D"/>
    <w:rsid w:val="00204746"/>
    <w:rsid w:val="00204761"/>
    <w:rsid w:val="00205183"/>
    <w:rsid w:val="0020599E"/>
    <w:rsid w:val="00205E0A"/>
    <w:rsid w:val="00206069"/>
    <w:rsid w:val="002062F6"/>
    <w:rsid w:val="002075BF"/>
    <w:rsid w:val="002077AD"/>
    <w:rsid w:val="00210118"/>
    <w:rsid w:val="0021022A"/>
    <w:rsid w:val="0021033E"/>
    <w:rsid w:val="002103D0"/>
    <w:rsid w:val="00210B78"/>
    <w:rsid w:val="002110D9"/>
    <w:rsid w:val="00211C3F"/>
    <w:rsid w:val="00211CEA"/>
    <w:rsid w:val="00211DDE"/>
    <w:rsid w:val="00212A56"/>
    <w:rsid w:val="00212AE0"/>
    <w:rsid w:val="00212B7A"/>
    <w:rsid w:val="00212FDF"/>
    <w:rsid w:val="00213274"/>
    <w:rsid w:val="00213B36"/>
    <w:rsid w:val="00213B66"/>
    <w:rsid w:val="002143D1"/>
    <w:rsid w:val="00214504"/>
    <w:rsid w:val="00214B87"/>
    <w:rsid w:val="00214BE4"/>
    <w:rsid w:val="00214D67"/>
    <w:rsid w:val="00214DDB"/>
    <w:rsid w:val="002157A8"/>
    <w:rsid w:val="00215826"/>
    <w:rsid w:val="00215F5B"/>
    <w:rsid w:val="002160B2"/>
    <w:rsid w:val="002164D1"/>
    <w:rsid w:val="00216793"/>
    <w:rsid w:val="002169B1"/>
    <w:rsid w:val="00217380"/>
    <w:rsid w:val="0021771F"/>
    <w:rsid w:val="00217D82"/>
    <w:rsid w:val="002207BA"/>
    <w:rsid w:val="0022080B"/>
    <w:rsid w:val="00220B4D"/>
    <w:rsid w:val="00220D39"/>
    <w:rsid w:val="002212CB"/>
    <w:rsid w:val="00221788"/>
    <w:rsid w:val="002219C9"/>
    <w:rsid w:val="002225B2"/>
    <w:rsid w:val="0022265D"/>
    <w:rsid w:val="00222753"/>
    <w:rsid w:val="00222C28"/>
    <w:rsid w:val="00223103"/>
    <w:rsid w:val="00223190"/>
    <w:rsid w:val="00223341"/>
    <w:rsid w:val="002233EA"/>
    <w:rsid w:val="002234C0"/>
    <w:rsid w:val="00223A6B"/>
    <w:rsid w:val="00223C8C"/>
    <w:rsid w:val="00224367"/>
    <w:rsid w:val="002246DA"/>
    <w:rsid w:val="00224974"/>
    <w:rsid w:val="00224B95"/>
    <w:rsid w:val="00224D13"/>
    <w:rsid w:val="0022539E"/>
    <w:rsid w:val="00225CA8"/>
    <w:rsid w:val="002261B6"/>
    <w:rsid w:val="00226685"/>
    <w:rsid w:val="00227524"/>
    <w:rsid w:val="0022757A"/>
    <w:rsid w:val="00227727"/>
    <w:rsid w:val="00227921"/>
    <w:rsid w:val="00230473"/>
    <w:rsid w:val="00232338"/>
    <w:rsid w:val="002325F9"/>
    <w:rsid w:val="002328E1"/>
    <w:rsid w:val="002333D0"/>
    <w:rsid w:val="0023340F"/>
    <w:rsid w:val="0023357B"/>
    <w:rsid w:val="002337C1"/>
    <w:rsid w:val="00233B88"/>
    <w:rsid w:val="00233E87"/>
    <w:rsid w:val="0023416A"/>
    <w:rsid w:val="00234177"/>
    <w:rsid w:val="002348A1"/>
    <w:rsid w:val="0023490E"/>
    <w:rsid w:val="00234F77"/>
    <w:rsid w:val="0023520E"/>
    <w:rsid w:val="00235743"/>
    <w:rsid w:val="00235895"/>
    <w:rsid w:val="00235AE3"/>
    <w:rsid w:val="00235CDE"/>
    <w:rsid w:val="002368AE"/>
    <w:rsid w:val="00236F55"/>
    <w:rsid w:val="00237094"/>
    <w:rsid w:val="002374BE"/>
    <w:rsid w:val="00237B26"/>
    <w:rsid w:val="00237B7C"/>
    <w:rsid w:val="00241383"/>
    <w:rsid w:val="00241DDF"/>
    <w:rsid w:val="0024273F"/>
    <w:rsid w:val="00242964"/>
    <w:rsid w:val="002430E8"/>
    <w:rsid w:val="00243AF3"/>
    <w:rsid w:val="00243EB6"/>
    <w:rsid w:val="00243EE9"/>
    <w:rsid w:val="00244394"/>
    <w:rsid w:val="00244533"/>
    <w:rsid w:val="00244A8C"/>
    <w:rsid w:val="00244C92"/>
    <w:rsid w:val="00245037"/>
    <w:rsid w:val="00245280"/>
    <w:rsid w:val="002459D9"/>
    <w:rsid w:val="00245AA7"/>
    <w:rsid w:val="00245BE8"/>
    <w:rsid w:val="00245DB5"/>
    <w:rsid w:val="00245FCB"/>
    <w:rsid w:val="002463D0"/>
    <w:rsid w:val="0024689C"/>
    <w:rsid w:val="002469E2"/>
    <w:rsid w:val="002469EE"/>
    <w:rsid w:val="00246F76"/>
    <w:rsid w:val="002472D9"/>
    <w:rsid w:val="00247480"/>
    <w:rsid w:val="002477B2"/>
    <w:rsid w:val="002504C8"/>
    <w:rsid w:val="002505E3"/>
    <w:rsid w:val="00250856"/>
    <w:rsid w:val="002510C0"/>
    <w:rsid w:val="002511B0"/>
    <w:rsid w:val="002513D1"/>
    <w:rsid w:val="0025185B"/>
    <w:rsid w:val="00251BFB"/>
    <w:rsid w:val="002525CB"/>
    <w:rsid w:val="0025262F"/>
    <w:rsid w:val="00252A37"/>
    <w:rsid w:val="0025308F"/>
    <w:rsid w:val="00253367"/>
    <w:rsid w:val="0025377B"/>
    <w:rsid w:val="002538BF"/>
    <w:rsid w:val="00253C14"/>
    <w:rsid w:val="00253C9C"/>
    <w:rsid w:val="00253DE1"/>
    <w:rsid w:val="00253E2D"/>
    <w:rsid w:val="00253E5A"/>
    <w:rsid w:val="00254C77"/>
    <w:rsid w:val="00255182"/>
    <w:rsid w:val="00255F49"/>
    <w:rsid w:val="002560A9"/>
    <w:rsid w:val="00256876"/>
    <w:rsid w:val="002568FA"/>
    <w:rsid w:val="00257D6F"/>
    <w:rsid w:val="00257F23"/>
    <w:rsid w:val="00260412"/>
    <w:rsid w:val="00260C8F"/>
    <w:rsid w:val="00260CDB"/>
    <w:rsid w:val="00261361"/>
    <w:rsid w:val="00261B8A"/>
    <w:rsid w:val="00261DA8"/>
    <w:rsid w:val="0026274D"/>
    <w:rsid w:val="00262D1D"/>
    <w:rsid w:val="002639F1"/>
    <w:rsid w:val="00263BF8"/>
    <w:rsid w:val="0026442E"/>
    <w:rsid w:val="00264A71"/>
    <w:rsid w:val="00264AE0"/>
    <w:rsid w:val="00265AB8"/>
    <w:rsid w:val="00265CEF"/>
    <w:rsid w:val="00265EA8"/>
    <w:rsid w:val="00265EED"/>
    <w:rsid w:val="0026631E"/>
    <w:rsid w:val="0026638B"/>
    <w:rsid w:val="002663F0"/>
    <w:rsid w:val="002664D5"/>
    <w:rsid w:val="002669BD"/>
    <w:rsid w:val="00266A12"/>
    <w:rsid w:val="0026782E"/>
    <w:rsid w:val="00267BEF"/>
    <w:rsid w:val="00270082"/>
    <w:rsid w:val="00270809"/>
    <w:rsid w:val="00270D59"/>
    <w:rsid w:val="00270E58"/>
    <w:rsid w:val="00270ED5"/>
    <w:rsid w:val="00270ED7"/>
    <w:rsid w:val="0027284F"/>
    <w:rsid w:val="00272A1F"/>
    <w:rsid w:val="0027326C"/>
    <w:rsid w:val="002732BD"/>
    <w:rsid w:val="0027346F"/>
    <w:rsid w:val="002734BF"/>
    <w:rsid w:val="00273AED"/>
    <w:rsid w:val="00273BB4"/>
    <w:rsid w:val="0027430D"/>
    <w:rsid w:val="00274BAE"/>
    <w:rsid w:val="00274BE3"/>
    <w:rsid w:val="00274CD8"/>
    <w:rsid w:val="002752E8"/>
    <w:rsid w:val="002759BD"/>
    <w:rsid w:val="00275EA7"/>
    <w:rsid w:val="00277515"/>
    <w:rsid w:val="002775F4"/>
    <w:rsid w:val="00277E6C"/>
    <w:rsid w:val="0028061F"/>
    <w:rsid w:val="00280649"/>
    <w:rsid w:val="00280D59"/>
    <w:rsid w:val="00280E1C"/>
    <w:rsid w:val="0028156D"/>
    <w:rsid w:val="0028162D"/>
    <w:rsid w:val="0028178A"/>
    <w:rsid w:val="00281A29"/>
    <w:rsid w:val="00281CAC"/>
    <w:rsid w:val="00281D66"/>
    <w:rsid w:val="002821FE"/>
    <w:rsid w:val="002829AB"/>
    <w:rsid w:val="00282A0D"/>
    <w:rsid w:val="00282A80"/>
    <w:rsid w:val="00282D36"/>
    <w:rsid w:val="00283050"/>
    <w:rsid w:val="0028345E"/>
    <w:rsid w:val="002834A0"/>
    <w:rsid w:val="00283644"/>
    <w:rsid w:val="00283D09"/>
    <w:rsid w:val="0028431D"/>
    <w:rsid w:val="002846F6"/>
    <w:rsid w:val="00284BB4"/>
    <w:rsid w:val="002850C0"/>
    <w:rsid w:val="002850D4"/>
    <w:rsid w:val="00285EE3"/>
    <w:rsid w:val="002867EA"/>
    <w:rsid w:val="00287199"/>
    <w:rsid w:val="002871E1"/>
    <w:rsid w:val="00287D5B"/>
    <w:rsid w:val="002903BF"/>
    <w:rsid w:val="002908DC"/>
    <w:rsid w:val="00291729"/>
    <w:rsid w:val="002919B8"/>
    <w:rsid w:val="002926FF"/>
    <w:rsid w:val="00292F63"/>
    <w:rsid w:val="00293169"/>
    <w:rsid w:val="00293713"/>
    <w:rsid w:val="00293D25"/>
    <w:rsid w:val="0029413F"/>
    <w:rsid w:val="00294358"/>
    <w:rsid w:val="00294388"/>
    <w:rsid w:val="002943A9"/>
    <w:rsid w:val="00294689"/>
    <w:rsid w:val="00294751"/>
    <w:rsid w:val="00294985"/>
    <w:rsid w:val="00295699"/>
    <w:rsid w:val="00295855"/>
    <w:rsid w:val="002959DB"/>
    <w:rsid w:val="002961C1"/>
    <w:rsid w:val="002964D4"/>
    <w:rsid w:val="00296879"/>
    <w:rsid w:val="002A04FD"/>
    <w:rsid w:val="002A054F"/>
    <w:rsid w:val="002A1696"/>
    <w:rsid w:val="002A186A"/>
    <w:rsid w:val="002A1876"/>
    <w:rsid w:val="002A215D"/>
    <w:rsid w:val="002A25C2"/>
    <w:rsid w:val="002A2A7A"/>
    <w:rsid w:val="002A2C86"/>
    <w:rsid w:val="002A33C5"/>
    <w:rsid w:val="002A37F1"/>
    <w:rsid w:val="002A3BE8"/>
    <w:rsid w:val="002A3C03"/>
    <w:rsid w:val="002A3F75"/>
    <w:rsid w:val="002A41D2"/>
    <w:rsid w:val="002A41E5"/>
    <w:rsid w:val="002A43BC"/>
    <w:rsid w:val="002A4526"/>
    <w:rsid w:val="002A458C"/>
    <w:rsid w:val="002A460F"/>
    <w:rsid w:val="002A5332"/>
    <w:rsid w:val="002A5466"/>
    <w:rsid w:val="002A63A4"/>
    <w:rsid w:val="002A7A65"/>
    <w:rsid w:val="002B1002"/>
    <w:rsid w:val="002B154F"/>
    <w:rsid w:val="002B1DED"/>
    <w:rsid w:val="002B2B62"/>
    <w:rsid w:val="002B2CA3"/>
    <w:rsid w:val="002B2DA7"/>
    <w:rsid w:val="002B308E"/>
    <w:rsid w:val="002B3413"/>
    <w:rsid w:val="002B3C7A"/>
    <w:rsid w:val="002B3CB2"/>
    <w:rsid w:val="002B3E02"/>
    <w:rsid w:val="002B475F"/>
    <w:rsid w:val="002B492B"/>
    <w:rsid w:val="002B5179"/>
    <w:rsid w:val="002B51C9"/>
    <w:rsid w:val="002B572F"/>
    <w:rsid w:val="002B5F85"/>
    <w:rsid w:val="002B65AE"/>
    <w:rsid w:val="002B746B"/>
    <w:rsid w:val="002C05BA"/>
    <w:rsid w:val="002C05C4"/>
    <w:rsid w:val="002C1373"/>
    <w:rsid w:val="002C14F7"/>
    <w:rsid w:val="002C1788"/>
    <w:rsid w:val="002C17E0"/>
    <w:rsid w:val="002C1CD9"/>
    <w:rsid w:val="002C355E"/>
    <w:rsid w:val="002C369A"/>
    <w:rsid w:val="002C39DC"/>
    <w:rsid w:val="002C46D5"/>
    <w:rsid w:val="002C4982"/>
    <w:rsid w:val="002C522C"/>
    <w:rsid w:val="002C587C"/>
    <w:rsid w:val="002C5963"/>
    <w:rsid w:val="002C5A6A"/>
    <w:rsid w:val="002C5DD8"/>
    <w:rsid w:val="002C6510"/>
    <w:rsid w:val="002C69B1"/>
    <w:rsid w:val="002C6BF4"/>
    <w:rsid w:val="002C6E4E"/>
    <w:rsid w:val="002C76CC"/>
    <w:rsid w:val="002C7874"/>
    <w:rsid w:val="002C7AEF"/>
    <w:rsid w:val="002C7B11"/>
    <w:rsid w:val="002C7B89"/>
    <w:rsid w:val="002D002D"/>
    <w:rsid w:val="002D0374"/>
    <w:rsid w:val="002D09BB"/>
    <w:rsid w:val="002D0CAF"/>
    <w:rsid w:val="002D105B"/>
    <w:rsid w:val="002D195B"/>
    <w:rsid w:val="002D26A3"/>
    <w:rsid w:val="002D2DE6"/>
    <w:rsid w:val="002D2F91"/>
    <w:rsid w:val="002D3D6D"/>
    <w:rsid w:val="002D3E7F"/>
    <w:rsid w:val="002D44F9"/>
    <w:rsid w:val="002D46A5"/>
    <w:rsid w:val="002D476E"/>
    <w:rsid w:val="002D501C"/>
    <w:rsid w:val="002D5272"/>
    <w:rsid w:val="002D5A32"/>
    <w:rsid w:val="002D6895"/>
    <w:rsid w:val="002D7AC6"/>
    <w:rsid w:val="002E034E"/>
    <w:rsid w:val="002E0418"/>
    <w:rsid w:val="002E08E5"/>
    <w:rsid w:val="002E0B3E"/>
    <w:rsid w:val="002E11F6"/>
    <w:rsid w:val="002E1830"/>
    <w:rsid w:val="002E1ABB"/>
    <w:rsid w:val="002E2468"/>
    <w:rsid w:val="002E26EF"/>
    <w:rsid w:val="002E2AC9"/>
    <w:rsid w:val="002E2B48"/>
    <w:rsid w:val="002E3468"/>
    <w:rsid w:val="002E3A82"/>
    <w:rsid w:val="002E5150"/>
    <w:rsid w:val="002E515D"/>
    <w:rsid w:val="002E5275"/>
    <w:rsid w:val="002E63E3"/>
    <w:rsid w:val="002E6688"/>
    <w:rsid w:val="002E6FF1"/>
    <w:rsid w:val="002E7430"/>
    <w:rsid w:val="002E7645"/>
    <w:rsid w:val="002E7920"/>
    <w:rsid w:val="002F0D5A"/>
    <w:rsid w:val="002F10AC"/>
    <w:rsid w:val="002F1137"/>
    <w:rsid w:val="002F121F"/>
    <w:rsid w:val="002F123A"/>
    <w:rsid w:val="002F13CC"/>
    <w:rsid w:val="002F1FBC"/>
    <w:rsid w:val="002F1FC2"/>
    <w:rsid w:val="002F212E"/>
    <w:rsid w:val="002F237F"/>
    <w:rsid w:val="002F27BC"/>
    <w:rsid w:val="002F2C0B"/>
    <w:rsid w:val="002F2E90"/>
    <w:rsid w:val="002F35B9"/>
    <w:rsid w:val="002F36E5"/>
    <w:rsid w:val="002F3732"/>
    <w:rsid w:val="002F380C"/>
    <w:rsid w:val="002F3BB3"/>
    <w:rsid w:val="002F4172"/>
    <w:rsid w:val="002F4780"/>
    <w:rsid w:val="002F47B9"/>
    <w:rsid w:val="002F4BDA"/>
    <w:rsid w:val="002F4CD8"/>
    <w:rsid w:val="002F4F2E"/>
    <w:rsid w:val="002F6103"/>
    <w:rsid w:val="002F616E"/>
    <w:rsid w:val="002F6231"/>
    <w:rsid w:val="002F67A4"/>
    <w:rsid w:val="002F718A"/>
    <w:rsid w:val="002F7489"/>
    <w:rsid w:val="002F7AD2"/>
    <w:rsid w:val="002F7B93"/>
    <w:rsid w:val="0030008E"/>
    <w:rsid w:val="00300187"/>
    <w:rsid w:val="003010FE"/>
    <w:rsid w:val="00301A3B"/>
    <w:rsid w:val="00301B6F"/>
    <w:rsid w:val="00302BB2"/>
    <w:rsid w:val="00303072"/>
    <w:rsid w:val="00303A48"/>
    <w:rsid w:val="00303BD1"/>
    <w:rsid w:val="0030408E"/>
    <w:rsid w:val="00304452"/>
    <w:rsid w:val="0030485E"/>
    <w:rsid w:val="00304BD9"/>
    <w:rsid w:val="00304DC6"/>
    <w:rsid w:val="00304E66"/>
    <w:rsid w:val="00304EE6"/>
    <w:rsid w:val="0030543B"/>
    <w:rsid w:val="003056D6"/>
    <w:rsid w:val="0030582D"/>
    <w:rsid w:val="00305B64"/>
    <w:rsid w:val="00305C71"/>
    <w:rsid w:val="00305DE5"/>
    <w:rsid w:val="00306FB6"/>
    <w:rsid w:val="003072D7"/>
    <w:rsid w:val="0030735A"/>
    <w:rsid w:val="0030753B"/>
    <w:rsid w:val="0030785C"/>
    <w:rsid w:val="00307880"/>
    <w:rsid w:val="003079FD"/>
    <w:rsid w:val="00310029"/>
    <w:rsid w:val="003100BA"/>
    <w:rsid w:val="003103B0"/>
    <w:rsid w:val="003104BB"/>
    <w:rsid w:val="003109F3"/>
    <w:rsid w:val="003113CF"/>
    <w:rsid w:val="0031184B"/>
    <w:rsid w:val="00311D40"/>
    <w:rsid w:val="00312048"/>
    <w:rsid w:val="003126D5"/>
    <w:rsid w:val="003136D5"/>
    <w:rsid w:val="00313953"/>
    <w:rsid w:val="00313F5D"/>
    <w:rsid w:val="0031420C"/>
    <w:rsid w:val="00314CCC"/>
    <w:rsid w:val="00314FB6"/>
    <w:rsid w:val="003154AF"/>
    <w:rsid w:val="00315F5E"/>
    <w:rsid w:val="003161CB"/>
    <w:rsid w:val="0031683E"/>
    <w:rsid w:val="00316874"/>
    <w:rsid w:val="00316FD0"/>
    <w:rsid w:val="003172CC"/>
    <w:rsid w:val="00317E11"/>
    <w:rsid w:val="00320384"/>
    <w:rsid w:val="003203E2"/>
    <w:rsid w:val="003212DF"/>
    <w:rsid w:val="003217DB"/>
    <w:rsid w:val="00321B63"/>
    <w:rsid w:val="00321C39"/>
    <w:rsid w:val="00321F1C"/>
    <w:rsid w:val="00322578"/>
    <w:rsid w:val="0032352D"/>
    <w:rsid w:val="003235FF"/>
    <w:rsid w:val="00323E8D"/>
    <w:rsid w:val="00323EEB"/>
    <w:rsid w:val="0032460F"/>
    <w:rsid w:val="00324748"/>
    <w:rsid w:val="003248DB"/>
    <w:rsid w:val="00324DB5"/>
    <w:rsid w:val="0032558F"/>
    <w:rsid w:val="00325C7C"/>
    <w:rsid w:val="00325DA6"/>
    <w:rsid w:val="00325E09"/>
    <w:rsid w:val="00325E3A"/>
    <w:rsid w:val="00326088"/>
    <w:rsid w:val="0032652D"/>
    <w:rsid w:val="0032781F"/>
    <w:rsid w:val="00327AA8"/>
    <w:rsid w:val="00327BB6"/>
    <w:rsid w:val="003308C5"/>
    <w:rsid w:val="00330B18"/>
    <w:rsid w:val="003311D6"/>
    <w:rsid w:val="00331A00"/>
    <w:rsid w:val="00331E3B"/>
    <w:rsid w:val="0033291C"/>
    <w:rsid w:val="00332B2C"/>
    <w:rsid w:val="00332B7B"/>
    <w:rsid w:val="00332E1F"/>
    <w:rsid w:val="00332FC7"/>
    <w:rsid w:val="00334B3C"/>
    <w:rsid w:val="00334C31"/>
    <w:rsid w:val="00334D76"/>
    <w:rsid w:val="00335F24"/>
    <w:rsid w:val="0033738E"/>
    <w:rsid w:val="00337B76"/>
    <w:rsid w:val="00340371"/>
    <w:rsid w:val="00340BDA"/>
    <w:rsid w:val="00340D3A"/>
    <w:rsid w:val="003413EF"/>
    <w:rsid w:val="00341D69"/>
    <w:rsid w:val="00341FEF"/>
    <w:rsid w:val="003421D1"/>
    <w:rsid w:val="00342A58"/>
    <w:rsid w:val="00342B37"/>
    <w:rsid w:val="00342DCF"/>
    <w:rsid w:val="003433D7"/>
    <w:rsid w:val="00343610"/>
    <w:rsid w:val="003438B2"/>
    <w:rsid w:val="003438CF"/>
    <w:rsid w:val="003447EF"/>
    <w:rsid w:val="00344A01"/>
    <w:rsid w:val="00345124"/>
    <w:rsid w:val="0034514A"/>
    <w:rsid w:val="003458B4"/>
    <w:rsid w:val="003458F4"/>
    <w:rsid w:val="003470BD"/>
    <w:rsid w:val="003474CB"/>
    <w:rsid w:val="00347C43"/>
    <w:rsid w:val="00347EA3"/>
    <w:rsid w:val="003501C9"/>
    <w:rsid w:val="00350789"/>
    <w:rsid w:val="00350844"/>
    <w:rsid w:val="0035086E"/>
    <w:rsid w:val="00350E99"/>
    <w:rsid w:val="00350FBE"/>
    <w:rsid w:val="00351169"/>
    <w:rsid w:val="00351693"/>
    <w:rsid w:val="00351D77"/>
    <w:rsid w:val="0035204D"/>
    <w:rsid w:val="00352159"/>
    <w:rsid w:val="003525CE"/>
    <w:rsid w:val="0035302F"/>
    <w:rsid w:val="003531A5"/>
    <w:rsid w:val="00353528"/>
    <w:rsid w:val="00353671"/>
    <w:rsid w:val="003544DC"/>
    <w:rsid w:val="00354C00"/>
    <w:rsid w:val="00355274"/>
    <w:rsid w:val="00355576"/>
    <w:rsid w:val="003556CB"/>
    <w:rsid w:val="0035578F"/>
    <w:rsid w:val="00355993"/>
    <w:rsid w:val="003566DB"/>
    <w:rsid w:val="00356A39"/>
    <w:rsid w:val="00356DA5"/>
    <w:rsid w:val="003571B9"/>
    <w:rsid w:val="0035726C"/>
    <w:rsid w:val="003578FA"/>
    <w:rsid w:val="00357983"/>
    <w:rsid w:val="00357E1F"/>
    <w:rsid w:val="00360480"/>
    <w:rsid w:val="003608AF"/>
    <w:rsid w:val="003615B5"/>
    <w:rsid w:val="0036177C"/>
    <w:rsid w:val="003618CD"/>
    <w:rsid w:val="00362730"/>
    <w:rsid w:val="003630C1"/>
    <w:rsid w:val="00363192"/>
    <w:rsid w:val="0036332A"/>
    <w:rsid w:val="0036354A"/>
    <w:rsid w:val="003639F7"/>
    <w:rsid w:val="00363F21"/>
    <w:rsid w:val="0036427A"/>
    <w:rsid w:val="00364405"/>
    <w:rsid w:val="00364716"/>
    <w:rsid w:val="0036480E"/>
    <w:rsid w:val="0036486B"/>
    <w:rsid w:val="0036502F"/>
    <w:rsid w:val="003650C1"/>
    <w:rsid w:val="0036577D"/>
    <w:rsid w:val="003657E4"/>
    <w:rsid w:val="00365F3E"/>
    <w:rsid w:val="00366F1B"/>
    <w:rsid w:val="00367082"/>
    <w:rsid w:val="0036710E"/>
    <w:rsid w:val="00367718"/>
    <w:rsid w:val="00367BA1"/>
    <w:rsid w:val="003708B3"/>
    <w:rsid w:val="003711E2"/>
    <w:rsid w:val="00371E39"/>
    <w:rsid w:val="003721F3"/>
    <w:rsid w:val="003728CC"/>
    <w:rsid w:val="00372BDA"/>
    <w:rsid w:val="003733C1"/>
    <w:rsid w:val="003736CE"/>
    <w:rsid w:val="00373EAA"/>
    <w:rsid w:val="00373FEC"/>
    <w:rsid w:val="0037405B"/>
    <w:rsid w:val="003742C0"/>
    <w:rsid w:val="00374732"/>
    <w:rsid w:val="00374842"/>
    <w:rsid w:val="0037495A"/>
    <w:rsid w:val="003751D4"/>
    <w:rsid w:val="00375C51"/>
    <w:rsid w:val="00375D9F"/>
    <w:rsid w:val="003764BA"/>
    <w:rsid w:val="00376A58"/>
    <w:rsid w:val="00376CC1"/>
    <w:rsid w:val="0037772F"/>
    <w:rsid w:val="0038021A"/>
    <w:rsid w:val="00380976"/>
    <w:rsid w:val="0038188B"/>
    <w:rsid w:val="003821F2"/>
    <w:rsid w:val="00382204"/>
    <w:rsid w:val="0038233C"/>
    <w:rsid w:val="00382E66"/>
    <w:rsid w:val="00382F0A"/>
    <w:rsid w:val="00383DD3"/>
    <w:rsid w:val="00383FA6"/>
    <w:rsid w:val="00384060"/>
    <w:rsid w:val="00384266"/>
    <w:rsid w:val="0038458E"/>
    <w:rsid w:val="003845FD"/>
    <w:rsid w:val="00384EFD"/>
    <w:rsid w:val="00385112"/>
    <w:rsid w:val="00385168"/>
    <w:rsid w:val="0038520D"/>
    <w:rsid w:val="0038521E"/>
    <w:rsid w:val="00385522"/>
    <w:rsid w:val="00385E07"/>
    <w:rsid w:val="00385EC8"/>
    <w:rsid w:val="00386A26"/>
    <w:rsid w:val="00386B0D"/>
    <w:rsid w:val="00386D61"/>
    <w:rsid w:val="00386E46"/>
    <w:rsid w:val="00387C5E"/>
    <w:rsid w:val="00390166"/>
    <w:rsid w:val="003902FC"/>
    <w:rsid w:val="00390BCC"/>
    <w:rsid w:val="00391B15"/>
    <w:rsid w:val="00391F91"/>
    <w:rsid w:val="00392027"/>
    <w:rsid w:val="00392C49"/>
    <w:rsid w:val="00392CCE"/>
    <w:rsid w:val="003939D0"/>
    <w:rsid w:val="0039456C"/>
    <w:rsid w:val="00394BF1"/>
    <w:rsid w:val="0039541C"/>
    <w:rsid w:val="0039686F"/>
    <w:rsid w:val="00396AEA"/>
    <w:rsid w:val="00396CA9"/>
    <w:rsid w:val="003A02AC"/>
    <w:rsid w:val="003A060E"/>
    <w:rsid w:val="003A1322"/>
    <w:rsid w:val="003A1AD0"/>
    <w:rsid w:val="003A2060"/>
    <w:rsid w:val="003A31D3"/>
    <w:rsid w:val="003A3EBC"/>
    <w:rsid w:val="003A426B"/>
    <w:rsid w:val="003A43CF"/>
    <w:rsid w:val="003A4A5D"/>
    <w:rsid w:val="003A5486"/>
    <w:rsid w:val="003A574C"/>
    <w:rsid w:val="003A5B24"/>
    <w:rsid w:val="003A5D7B"/>
    <w:rsid w:val="003A6240"/>
    <w:rsid w:val="003A6807"/>
    <w:rsid w:val="003A6B9F"/>
    <w:rsid w:val="003A6E77"/>
    <w:rsid w:val="003A6ECC"/>
    <w:rsid w:val="003A6FE1"/>
    <w:rsid w:val="003A777B"/>
    <w:rsid w:val="003B010D"/>
    <w:rsid w:val="003B0528"/>
    <w:rsid w:val="003B0836"/>
    <w:rsid w:val="003B0F2A"/>
    <w:rsid w:val="003B274E"/>
    <w:rsid w:val="003B30D3"/>
    <w:rsid w:val="003B33B6"/>
    <w:rsid w:val="003B3649"/>
    <w:rsid w:val="003B36D4"/>
    <w:rsid w:val="003B3A24"/>
    <w:rsid w:val="003B3BE2"/>
    <w:rsid w:val="003B3CE0"/>
    <w:rsid w:val="003B3D52"/>
    <w:rsid w:val="003B41D1"/>
    <w:rsid w:val="003B432E"/>
    <w:rsid w:val="003B4A57"/>
    <w:rsid w:val="003B4BB8"/>
    <w:rsid w:val="003B565F"/>
    <w:rsid w:val="003B59A6"/>
    <w:rsid w:val="003B5D06"/>
    <w:rsid w:val="003B60C0"/>
    <w:rsid w:val="003B6143"/>
    <w:rsid w:val="003B6355"/>
    <w:rsid w:val="003B639D"/>
    <w:rsid w:val="003B647B"/>
    <w:rsid w:val="003B7963"/>
    <w:rsid w:val="003B79E5"/>
    <w:rsid w:val="003C014E"/>
    <w:rsid w:val="003C19D9"/>
    <w:rsid w:val="003C297F"/>
    <w:rsid w:val="003C2B7A"/>
    <w:rsid w:val="003C31C2"/>
    <w:rsid w:val="003C3AA3"/>
    <w:rsid w:val="003C3D11"/>
    <w:rsid w:val="003C4A1B"/>
    <w:rsid w:val="003C4CAA"/>
    <w:rsid w:val="003C4F61"/>
    <w:rsid w:val="003C531F"/>
    <w:rsid w:val="003C5ABC"/>
    <w:rsid w:val="003C5AD9"/>
    <w:rsid w:val="003C5BA5"/>
    <w:rsid w:val="003C5CD6"/>
    <w:rsid w:val="003C629E"/>
    <w:rsid w:val="003C78C0"/>
    <w:rsid w:val="003D0188"/>
    <w:rsid w:val="003D0377"/>
    <w:rsid w:val="003D0456"/>
    <w:rsid w:val="003D0497"/>
    <w:rsid w:val="003D0598"/>
    <w:rsid w:val="003D0B82"/>
    <w:rsid w:val="003D0EB9"/>
    <w:rsid w:val="003D0F4E"/>
    <w:rsid w:val="003D1960"/>
    <w:rsid w:val="003D2793"/>
    <w:rsid w:val="003D32E7"/>
    <w:rsid w:val="003D3459"/>
    <w:rsid w:val="003D390F"/>
    <w:rsid w:val="003D3AE9"/>
    <w:rsid w:val="003D44B5"/>
    <w:rsid w:val="003D485F"/>
    <w:rsid w:val="003D4A20"/>
    <w:rsid w:val="003D4EE6"/>
    <w:rsid w:val="003D4F43"/>
    <w:rsid w:val="003D5035"/>
    <w:rsid w:val="003D53ED"/>
    <w:rsid w:val="003D543F"/>
    <w:rsid w:val="003D5B18"/>
    <w:rsid w:val="003D5F3A"/>
    <w:rsid w:val="003D5F81"/>
    <w:rsid w:val="003D5FC1"/>
    <w:rsid w:val="003D6425"/>
    <w:rsid w:val="003D6498"/>
    <w:rsid w:val="003D6BC5"/>
    <w:rsid w:val="003D6F3A"/>
    <w:rsid w:val="003D70D4"/>
    <w:rsid w:val="003D743E"/>
    <w:rsid w:val="003D77E1"/>
    <w:rsid w:val="003D7A72"/>
    <w:rsid w:val="003D7AF1"/>
    <w:rsid w:val="003D7F7F"/>
    <w:rsid w:val="003E011B"/>
    <w:rsid w:val="003E01EB"/>
    <w:rsid w:val="003E0760"/>
    <w:rsid w:val="003E0A5D"/>
    <w:rsid w:val="003E0AAE"/>
    <w:rsid w:val="003E0AE2"/>
    <w:rsid w:val="003E18BB"/>
    <w:rsid w:val="003E2754"/>
    <w:rsid w:val="003E2AC8"/>
    <w:rsid w:val="003E2CD5"/>
    <w:rsid w:val="003E3AD8"/>
    <w:rsid w:val="003E3C2E"/>
    <w:rsid w:val="003E3C35"/>
    <w:rsid w:val="003E3DD9"/>
    <w:rsid w:val="003E3E31"/>
    <w:rsid w:val="003E3EBD"/>
    <w:rsid w:val="003E44BE"/>
    <w:rsid w:val="003E47B8"/>
    <w:rsid w:val="003E4AA0"/>
    <w:rsid w:val="003E4C91"/>
    <w:rsid w:val="003E533E"/>
    <w:rsid w:val="003E548A"/>
    <w:rsid w:val="003E5AC3"/>
    <w:rsid w:val="003E5FB0"/>
    <w:rsid w:val="003E6332"/>
    <w:rsid w:val="003E6505"/>
    <w:rsid w:val="003E7C80"/>
    <w:rsid w:val="003E7CE1"/>
    <w:rsid w:val="003F0685"/>
    <w:rsid w:val="003F0A25"/>
    <w:rsid w:val="003F0F98"/>
    <w:rsid w:val="003F1EA7"/>
    <w:rsid w:val="003F21CA"/>
    <w:rsid w:val="003F24E3"/>
    <w:rsid w:val="003F259A"/>
    <w:rsid w:val="003F281F"/>
    <w:rsid w:val="003F2EB4"/>
    <w:rsid w:val="003F2ECB"/>
    <w:rsid w:val="003F43BA"/>
    <w:rsid w:val="003F55E7"/>
    <w:rsid w:val="003F6265"/>
    <w:rsid w:val="003F6315"/>
    <w:rsid w:val="003F663D"/>
    <w:rsid w:val="003F6941"/>
    <w:rsid w:val="003F7CA3"/>
    <w:rsid w:val="0040035F"/>
    <w:rsid w:val="004015E4"/>
    <w:rsid w:val="00402681"/>
    <w:rsid w:val="0040282D"/>
    <w:rsid w:val="00402D7F"/>
    <w:rsid w:val="0040392C"/>
    <w:rsid w:val="0040488E"/>
    <w:rsid w:val="00404D03"/>
    <w:rsid w:val="00405B1F"/>
    <w:rsid w:val="00406114"/>
    <w:rsid w:val="00406325"/>
    <w:rsid w:val="0040633B"/>
    <w:rsid w:val="004067CC"/>
    <w:rsid w:val="004073F8"/>
    <w:rsid w:val="0040758F"/>
    <w:rsid w:val="0040778E"/>
    <w:rsid w:val="00407EB7"/>
    <w:rsid w:val="00410A8D"/>
    <w:rsid w:val="00410E3F"/>
    <w:rsid w:val="004111C4"/>
    <w:rsid w:val="00411690"/>
    <w:rsid w:val="004118C0"/>
    <w:rsid w:val="00411B48"/>
    <w:rsid w:val="00411E8B"/>
    <w:rsid w:val="004122A9"/>
    <w:rsid w:val="004128CF"/>
    <w:rsid w:val="00412AC2"/>
    <w:rsid w:val="00413361"/>
    <w:rsid w:val="00414916"/>
    <w:rsid w:val="00414AF8"/>
    <w:rsid w:val="00415525"/>
    <w:rsid w:val="00415A28"/>
    <w:rsid w:val="00415A49"/>
    <w:rsid w:val="004160FC"/>
    <w:rsid w:val="0041623A"/>
    <w:rsid w:val="00416292"/>
    <w:rsid w:val="004167F9"/>
    <w:rsid w:val="00416978"/>
    <w:rsid w:val="00417CBC"/>
    <w:rsid w:val="004209E8"/>
    <w:rsid w:val="00420F25"/>
    <w:rsid w:val="004211C9"/>
    <w:rsid w:val="004217D4"/>
    <w:rsid w:val="00421A8F"/>
    <w:rsid w:val="00421B39"/>
    <w:rsid w:val="00421C40"/>
    <w:rsid w:val="00422C77"/>
    <w:rsid w:val="00423715"/>
    <w:rsid w:val="004238EB"/>
    <w:rsid w:val="00423A09"/>
    <w:rsid w:val="004240C1"/>
    <w:rsid w:val="004241E0"/>
    <w:rsid w:val="004241FD"/>
    <w:rsid w:val="0042472A"/>
    <w:rsid w:val="00424D4C"/>
    <w:rsid w:val="0042562B"/>
    <w:rsid w:val="00425A92"/>
    <w:rsid w:val="00425D0A"/>
    <w:rsid w:val="00425E9A"/>
    <w:rsid w:val="004260C4"/>
    <w:rsid w:val="0042635F"/>
    <w:rsid w:val="0042649F"/>
    <w:rsid w:val="00426A2A"/>
    <w:rsid w:val="00426AAD"/>
    <w:rsid w:val="00427183"/>
    <w:rsid w:val="00427391"/>
    <w:rsid w:val="0042755A"/>
    <w:rsid w:val="004277B7"/>
    <w:rsid w:val="00427C65"/>
    <w:rsid w:val="0043005E"/>
    <w:rsid w:val="004300D6"/>
    <w:rsid w:val="00430377"/>
    <w:rsid w:val="00430520"/>
    <w:rsid w:val="004305BB"/>
    <w:rsid w:val="0043082D"/>
    <w:rsid w:val="00430BFF"/>
    <w:rsid w:val="0043113B"/>
    <w:rsid w:val="00431220"/>
    <w:rsid w:val="0043168D"/>
    <w:rsid w:val="00431989"/>
    <w:rsid w:val="00431BBB"/>
    <w:rsid w:val="00431FE1"/>
    <w:rsid w:val="004320FD"/>
    <w:rsid w:val="0043249B"/>
    <w:rsid w:val="00432972"/>
    <w:rsid w:val="00432D49"/>
    <w:rsid w:val="004332A4"/>
    <w:rsid w:val="0043356D"/>
    <w:rsid w:val="004339EE"/>
    <w:rsid w:val="00433AAE"/>
    <w:rsid w:val="004341A6"/>
    <w:rsid w:val="004341FB"/>
    <w:rsid w:val="004346A0"/>
    <w:rsid w:val="00434909"/>
    <w:rsid w:val="00434AB7"/>
    <w:rsid w:val="00435F76"/>
    <w:rsid w:val="00436E60"/>
    <w:rsid w:val="0043755A"/>
    <w:rsid w:val="00437873"/>
    <w:rsid w:val="00437F75"/>
    <w:rsid w:val="0044049F"/>
    <w:rsid w:val="004406AA"/>
    <w:rsid w:val="004406E7"/>
    <w:rsid w:val="00440DC2"/>
    <w:rsid w:val="00440FE1"/>
    <w:rsid w:val="004416DF"/>
    <w:rsid w:val="0044194A"/>
    <w:rsid w:val="00441D1A"/>
    <w:rsid w:val="00442503"/>
    <w:rsid w:val="0044271E"/>
    <w:rsid w:val="00442A94"/>
    <w:rsid w:val="00442DB1"/>
    <w:rsid w:val="00443007"/>
    <w:rsid w:val="0044317D"/>
    <w:rsid w:val="004436BF"/>
    <w:rsid w:val="0044482B"/>
    <w:rsid w:val="00444C5F"/>
    <w:rsid w:val="004450CD"/>
    <w:rsid w:val="004458F1"/>
    <w:rsid w:val="0044703A"/>
    <w:rsid w:val="004470AF"/>
    <w:rsid w:val="00447984"/>
    <w:rsid w:val="00450446"/>
    <w:rsid w:val="00450616"/>
    <w:rsid w:val="004508B6"/>
    <w:rsid w:val="00450D49"/>
    <w:rsid w:val="004515C8"/>
    <w:rsid w:val="00451743"/>
    <w:rsid w:val="00451A3E"/>
    <w:rsid w:val="0045224A"/>
    <w:rsid w:val="004523BA"/>
    <w:rsid w:val="00452847"/>
    <w:rsid w:val="00452F56"/>
    <w:rsid w:val="0045305A"/>
    <w:rsid w:val="004537C0"/>
    <w:rsid w:val="00453A60"/>
    <w:rsid w:val="00453E5D"/>
    <w:rsid w:val="00454001"/>
    <w:rsid w:val="004542A8"/>
    <w:rsid w:val="00454398"/>
    <w:rsid w:val="00454525"/>
    <w:rsid w:val="00454680"/>
    <w:rsid w:val="00454BDF"/>
    <w:rsid w:val="00454C59"/>
    <w:rsid w:val="004550BA"/>
    <w:rsid w:val="0045599E"/>
    <w:rsid w:val="00455B80"/>
    <w:rsid w:val="00455D66"/>
    <w:rsid w:val="004560CE"/>
    <w:rsid w:val="00456799"/>
    <w:rsid w:val="004567CD"/>
    <w:rsid w:val="0045694E"/>
    <w:rsid w:val="0045749B"/>
    <w:rsid w:val="00457518"/>
    <w:rsid w:val="00457898"/>
    <w:rsid w:val="00457C7B"/>
    <w:rsid w:val="0046004C"/>
    <w:rsid w:val="00460091"/>
    <w:rsid w:val="004600BC"/>
    <w:rsid w:val="004602A2"/>
    <w:rsid w:val="00460543"/>
    <w:rsid w:val="00460684"/>
    <w:rsid w:val="00460760"/>
    <w:rsid w:val="00460947"/>
    <w:rsid w:val="00460D4D"/>
    <w:rsid w:val="00461E49"/>
    <w:rsid w:val="0046217C"/>
    <w:rsid w:val="004624CB"/>
    <w:rsid w:val="00462B54"/>
    <w:rsid w:val="00463727"/>
    <w:rsid w:val="00463E27"/>
    <w:rsid w:val="004642A5"/>
    <w:rsid w:val="0046490C"/>
    <w:rsid w:val="00464C25"/>
    <w:rsid w:val="004658A2"/>
    <w:rsid w:val="004658D1"/>
    <w:rsid w:val="00465D1E"/>
    <w:rsid w:val="00465D86"/>
    <w:rsid w:val="00466443"/>
    <w:rsid w:val="00467168"/>
    <w:rsid w:val="0046721D"/>
    <w:rsid w:val="004674A5"/>
    <w:rsid w:val="00467AE7"/>
    <w:rsid w:val="00467BE5"/>
    <w:rsid w:val="00467F5F"/>
    <w:rsid w:val="00470172"/>
    <w:rsid w:val="004703A0"/>
    <w:rsid w:val="004703CF"/>
    <w:rsid w:val="00470F1D"/>
    <w:rsid w:val="00471015"/>
    <w:rsid w:val="004713CB"/>
    <w:rsid w:val="00471751"/>
    <w:rsid w:val="0047196E"/>
    <w:rsid w:val="00471A06"/>
    <w:rsid w:val="00471A41"/>
    <w:rsid w:val="00471ABA"/>
    <w:rsid w:val="00472073"/>
    <w:rsid w:val="00472229"/>
    <w:rsid w:val="00472B1B"/>
    <w:rsid w:val="00472ED8"/>
    <w:rsid w:val="00473220"/>
    <w:rsid w:val="00473221"/>
    <w:rsid w:val="00473366"/>
    <w:rsid w:val="004735E6"/>
    <w:rsid w:val="004735F1"/>
    <w:rsid w:val="00473BC2"/>
    <w:rsid w:val="00474530"/>
    <w:rsid w:val="00474B7F"/>
    <w:rsid w:val="0047665E"/>
    <w:rsid w:val="004769C6"/>
    <w:rsid w:val="00476C7B"/>
    <w:rsid w:val="00477C59"/>
    <w:rsid w:val="00480073"/>
    <w:rsid w:val="00480371"/>
    <w:rsid w:val="00480C0A"/>
    <w:rsid w:val="00480C0B"/>
    <w:rsid w:val="00480D22"/>
    <w:rsid w:val="0048136C"/>
    <w:rsid w:val="00481EF8"/>
    <w:rsid w:val="004826A9"/>
    <w:rsid w:val="004828F0"/>
    <w:rsid w:val="00482C4A"/>
    <w:rsid w:val="00483554"/>
    <w:rsid w:val="0048364A"/>
    <w:rsid w:val="00484B20"/>
    <w:rsid w:val="00485A6C"/>
    <w:rsid w:val="0048665D"/>
    <w:rsid w:val="00486692"/>
    <w:rsid w:val="00486C5A"/>
    <w:rsid w:val="00486D8E"/>
    <w:rsid w:val="00487ABA"/>
    <w:rsid w:val="00487E9D"/>
    <w:rsid w:val="00490265"/>
    <w:rsid w:val="00490648"/>
    <w:rsid w:val="004906F5"/>
    <w:rsid w:val="00490AA7"/>
    <w:rsid w:val="00490B80"/>
    <w:rsid w:val="00490FA7"/>
    <w:rsid w:val="00491085"/>
    <w:rsid w:val="0049118F"/>
    <w:rsid w:val="0049125A"/>
    <w:rsid w:val="0049171A"/>
    <w:rsid w:val="00491CFE"/>
    <w:rsid w:val="0049287C"/>
    <w:rsid w:val="00492E47"/>
    <w:rsid w:val="00492FDF"/>
    <w:rsid w:val="0049310D"/>
    <w:rsid w:val="004972D9"/>
    <w:rsid w:val="0049795A"/>
    <w:rsid w:val="00497BF9"/>
    <w:rsid w:val="00497C56"/>
    <w:rsid w:val="004A04C4"/>
    <w:rsid w:val="004A069D"/>
    <w:rsid w:val="004A19A0"/>
    <w:rsid w:val="004A20EF"/>
    <w:rsid w:val="004A2466"/>
    <w:rsid w:val="004A27D7"/>
    <w:rsid w:val="004A2A0B"/>
    <w:rsid w:val="004A2E71"/>
    <w:rsid w:val="004A3307"/>
    <w:rsid w:val="004A3CC1"/>
    <w:rsid w:val="004A44EA"/>
    <w:rsid w:val="004A46FA"/>
    <w:rsid w:val="004A4CE6"/>
    <w:rsid w:val="004A4D1D"/>
    <w:rsid w:val="004A5B13"/>
    <w:rsid w:val="004A6739"/>
    <w:rsid w:val="004A705C"/>
    <w:rsid w:val="004B05F9"/>
    <w:rsid w:val="004B0698"/>
    <w:rsid w:val="004B0823"/>
    <w:rsid w:val="004B370D"/>
    <w:rsid w:val="004B3819"/>
    <w:rsid w:val="004B3EF5"/>
    <w:rsid w:val="004B3EFD"/>
    <w:rsid w:val="004B40B8"/>
    <w:rsid w:val="004B46AA"/>
    <w:rsid w:val="004B519F"/>
    <w:rsid w:val="004B53F0"/>
    <w:rsid w:val="004B5554"/>
    <w:rsid w:val="004B5AC7"/>
    <w:rsid w:val="004B5BF8"/>
    <w:rsid w:val="004B632D"/>
    <w:rsid w:val="004B67CF"/>
    <w:rsid w:val="004B6E66"/>
    <w:rsid w:val="004B7255"/>
    <w:rsid w:val="004B7979"/>
    <w:rsid w:val="004B7EC5"/>
    <w:rsid w:val="004B7EC7"/>
    <w:rsid w:val="004C06C5"/>
    <w:rsid w:val="004C0DA6"/>
    <w:rsid w:val="004C120D"/>
    <w:rsid w:val="004C138D"/>
    <w:rsid w:val="004C1D65"/>
    <w:rsid w:val="004C1E8B"/>
    <w:rsid w:val="004C233D"/>
    <w:rsid w:val="004C26D4"/>
    <w:rsid w:val="004C29B7"/>
    <w:rsid w:val="004C3257"/>
    <w:rsid w:val="004C32AB"/>
    <w:rsid w:val="004C3622"/>
    <w:rsid w:val="004C3867"/>
    <w:rsid w:val="004C4146"/>
    <w:rsid w:val="004C435B"/>
    <w:rsid w:val="004C4775"/>
    <w:rsid w:val="004C491C"/>
    <w:rsid w:val="004C4D3F"/>
    <w:rsid w:val="004C527C"/>
    <w:rsid w:val="004C5311"/>
    <w:rsid w:val="004C56A4"/>
    <w:rsid w:val="004C62B9"/>
    <w:rsid w:val="004C6505"/>
    <w:rsid w:val="004C658B"/>
    <w:rsid w:val="004C6C00"/>
    <w:rsid w:val="004C6D24"/>
    <w:rsid w:val="004C7B3B"/>
    <w:rsid w:val="004D0A75"/>
    <w:rsid w:val="004D1064"/>
    <w:rsid w:val="004D1B72"/>
    <w:rsid w:val="004D1D12"/>
    <w:rsid w:val="004D2215"/>
    <w:rsid w:val="004D27EE"/>
    <w:rsid w:val="004D2B31"/>
    <w:rsid w:val="004D2BC0"/>
    <w:rsid w:val="004D3BFB"/>
    <w:rsid w:val="004D42EA"/>
    <w:rsid w:val="004D4A48"/>
    <w:rsid w:val="004D4A81"/>
    <w:rsid w:val="004D4DAA"/>
    <w:rsid w:val="004D53D8"/>
    <w:rsid w:val="004D638C"/>
    <w:rsid w:val="004D644E"/>
    <w:rsid w:val="004D6703"/>
    <w:rsid w:val="004D705D"/>
    <w:rsid w:val="004E0173"/>
    <w:rsid w:val="004E0476"/>
    <w:rsid w:val="004E0A97"/>
    <w:rsid w:val="004E0BDF"/>
    <w:rsid w:val="004E0C91"/>
    <w:rsid w:val="004E0E3D"/>
    <w:rsid w:val="004E104C"/>
    <w:rsid w:val="004E11EB"/>
    <w:rsid w:val="004E13F9"/>
    <w:rsid w:val="004E18CD"/>
    <w:rsid w:val="004E1E5F"/>
    <w:rsid w:val="004E2588"/>
    <w:rsid w:val="004E29FF"/>
    <w:rsid w:val="004E35EE"/>
    <w:rsid w:val="004E36BA"/>
    <w:rsid w:val="004E3A49"/>
    <w:rsid w:val="004E3CA4"/>
    <w:rsid w:val="004E3E7D"/>
    <w:rsid w:val="004E3FCE"/>
    <w:rsid w:val="004E43B9"/>
    <w:rsid w:val="004E45EE"/>
    <w:rsid w:val="004E4BA4"/>
    <w:rsid w:val="004E4EFD"/>
    <w:rsid w:val="004E506D"/>
    <w:rsid w:val="004E5074"/>
    <w:rsid w:val="004E5520"/>
    <w:rsid w:val="004E558D"/>
    <w:rsid w:val="004E58EF"/>
    <w:rsid w:val="004E6F27"/>
    <w:rsid w:val="004E7147"/>
    <w:rsid w:val="004E72D9"/>
    <w:rsid w:val="004E785E"/>
    <w:rsid w:val="004E799D"/>
    <w:rsid w:val="004F014D"/>
    <w:rsid w:val="004F080F"/>
    <w:rsid w:val="004F0992"/>
    <w:rsid w:val="004F1017"/>
    <w:rsid w:val="004F143E"/>
    <w:rsid w:val="004F14E1"/>
    <w:rsid w:val="004F15EE"/>
    <w:rsid w:val="004F1747"/>
    <w:rsid w:val="004F1960"/>
    <w:rsid w:val="004F1AEB"/>
    <w:rsid w:val="004F1B90"/>
    <w:rsid w:val="004F2237"/>
    <w:rsid w:val="004F23D9"/>
    <w:rsid w:val="004F2723"/>
    <w:rsid w:val="004F3066"/>
    <w:rsid w:val="004F3E30"/>
    <w:rsid w:val="004F3F66"/>
    <w:rsid w:val="004F4244"/>
    <w:rsid w:val="004F462B"/>
    <w:rsid w:val="004F48C1"/>
    <w:rsid w:val="004F493C"/>
    <w:rsid w:val="004F5104"/>
    <w:rsid w:val="004F5443"/>
    <w:rsid w:val="004F54D9"/>
    <w:rsid w:val="004F558B"/>
    <w:rsid w:val="004F5C05"/>
    <w:rsid w:val="004F5EA0"/>
    <w:rsid w:val="004F5FF8"/>
    <w:rsid w:val="004F633B"/>
    <w:rsid w:val="004F64A8"/>
    <w:rsid w:val="004F6765"/>
    <w:rsid w:val="004F677C"/>
    <w:rsid w:val="004F68D5"/>
    <w:rsid w:val="004F6C47"/>
    <w:rsid w:val="004F743E"/>
    <w:rsid w:val="004F7523"/>
    <w:rsid w:val="004F7600"/>
    <w:rsid w:val="004F773E"/>
    <w:rsid w:val="004F7D79"/>
    <w:rsid w:val="004F7F4D"/>
    <w:rsid w:val="005000B7"/>
    <w:rsid w:val="005009C0"/>
    <w:rsid w:val="00500AA0"/>
    <w:rsid w:val="00500C80"/>
    <w:rsid w:val="00500E3C"/>
    <w:rsid w:val="00501014"/>
    <w:rsid w:val="00501F11"/>
    <w:rsid w:val="005026A5"/>
    <w:rsid w:val="005028F4"/>
    <w:rsid w:val="00502EFF"/>
    <w:rsid w:val="005031A1"/>
    <w:rsid w:val="005033F0"/>
    <w:rsid w:val="005034AD"/>
    <w:rsid w:val="00503FD1"/>
    <w:rsid w:val="00504709"/>
    <w:rsid w:val="00505794"/>
    <w:rsid w:val="00505B58"/>
    <w:rsid w:val="00506025"/>
    <w:rsid w:val="00506240"/>
    <w:rsid w:val="00506294"/>
    <w:rsid w:val="00506950"/>
    <w:rsid w:val="00506F48"/>
    <w:rsid w:val="005077D8"/>
    <w:rsid w:val="00507924"/>
    <w:rsid w:val="005100C5"/>
    <w:rsid w:val="00510737"/>
    <w:rsid w:val="00510A5D"/>
    <w:rsid w:val="00510BA7"/>
    <w:rsid w:val="00510C17"/>
    <w:rsid w:val="0051114D"/>
    <w:rsid w:val="005119D0"/>
    <w:rsid w:val="005122DB"/>
    <w:rsid w:val="00512937"/>
    <w:rsid w:val="00512963"/>
    <w:rsid w:val="00512C88"/>
    <w:rsid w:val="005138ED"/>
    <w:rsid w:val="00513EF4"/>
    <w:rsid w:val="0051400F"/>
    <w:rsid w:val="005145EC"/>
    <w:rsid w:val="00514E4C"/>
    <w:rsid w:val="0051516C"/>
    <w:rsid w:val="005156F3"/>
    <w:rsid w:val="005157B8"/>
    <w:rsid w:val="00515B2E"/>
    <w:rsid w:val="0051670C"/>
    <w:rsid w:val="00516E03"/>
    <w:rsid w:val="00516E5D"/>
    <w:rsid w:val="00517568"/>
    <w:rsid w:val="00517B46"/>
    <w:rsid w:val="00517D35"/>
    <w:rsid w:val="00520123"/>
    <w:rsid w:val="00520238"/>
    <w:rsid w:val="005209E0"/>
    <w:rsid w:val="00520BE9"/>
    <w:rsid w:val="005213FB"/>
    <w:rsid w:val="00521490"/>
    <w:rsid w:val="00521803"/>
    <w:rsid w:val="00522244"/>
    <w:rsid w:val="0052235A"/>
    <w:rsid w:val="0052260B"/>
    <w:rsid w:val="0052293C"/>
    <w:rsid w:val="00522ADB"/>
    <w:rsid w:val="00522FB4"/>
    <w:rsid w:val="005233A5"/>
    <w:rsid w:val="005236F7"/>
    <w:rsid w:val="005239CD"/>
    <w:rsid w:val="00524273"/>
    <w:rsid w:val="0052499A"/>
    <w:rsid w:val="00525148"/>
    <w:rsid w:val="005251B4"/>
    <w:rsid w:val="0052549F"/>
    <w:rsid w:val="005256DF"/>
    <w:rsid w:val="00525C5B"/>
    <w:rsid w:val="00525F8B"/>
    <w:rsid w:val="00526417"/>
    <w:rsid w:val="00526C60"/>
    <w:rsid w:val="00526EA5"/>
    <w:rsid w:val="00527385"/>
    <w:rsid w:val="00527B99"/>
    <w:rsid w:val="00530891"/>
    <w:rsid w:val="00531458"/>
    <w:rsid w:val="00531A22"/>
    <w:rsid w:val="00532BAE"/>
    <w:rsid w:val="00532BF8"/>
    <w:rsid w:val="00532DE4"/>
    <w:rsid w:val="0053329B"/>
    <w:rsid w:val="005335D4"/>
    <w:rsid w:val="0053384A"/>
    <w:rsid w:val="00533973"/>
    <w:rsid w:val="0053419A"/>
    <w:rsid w:val="005341E7"/>
    <w:rsid w:val="005350E2"/>
    <w:rsid w:val="005354E7"/>
    <w:rsid w:val="00535704"/>
    <w:rsid w:val="00535B2F"/>
    <w:rsid w:val="00535DE5"/>
    <w:rsid w:val="00536304"/>
    <w:rsid w:val="005364FA"/>
    <w:rsid w:val="0053650B"/>
    <w:rsid w:val="00536569"/>
    <w:rsid w:val="00536650"/>
    <w:rsid w:val="00536880"/>
    <w:rsid w:val="00536AF9"/>
    <w:rsid w:val="00536BDE"/>
    <w:rsid w:val="00536E46"/>
    <w:rsid w:val="00537091"/>
    <w:rsid w:val="00537577"/>
    <w:rsid w:val="00537BC3"/>
    <w:rsid w:val="00537F37"/>
    <w:rsid w:val="00537FDC"/>
    <w:rsid w:val="0054037E"/>
    <w:rsid w:val="00540785"/>
    <w:rsid w:val="00540A99"/>
    <w:rsid w:val="00540D4A"/>
    <w:rsid w:val="00540E19"/>
    <w:rsid w:val="005419B1"/>
    <w:rsid w:val="00541DE8"/>
    <w:rsid w:val="00542369"/>
    <w:rsid w:val="0054259A"/>
    <w:rsid w:val="00542795"/>
    <w:rsid w:val="005428A1"/>
    <w:rsid w:val="00543239"/>
    <w:rsid w:val="00543961"/>
    <w:rsid w:val="00543D16"/>
    <w:rsid w:val="00544D07"/>
    <w:rsid w:val="005454F4"/>
    <w:rsid w:val="005456D8"/>
    <w:rsid w:val="00545866"/>
    <w:rsid w:val="0054656B"/>
    <w:rsid w:val="00546690"/>
    <w:rsid w:val="005469C2"/>
    <w:rsid w:val="00546A8F"/>
    <w:rsid w:val="00546E4E"/>
    <w:rsid w:val="00547AEE"/>
    <w:rsid w:val="00547B7D"/>
    <w:rsid w:val="005500F7"/>
    <w:rsid w:val="0055042C"/>
    <w:rsid w:val="005509CB"/>
    <w:rsid w:val="00550EE0"/>
    <w:rsid w:val="005512B8"/>
    <w:rsid w:val="0055137E"/>
    <w:rsid w:val="00551C55"/>
    <w:rsid w:val="00551F15"/>
    <w:rsid w:val="00552885"/>
    <w:rsid w:val="005531A4"/>
    <w:rsid w:val="005534BB"/>
    <w:rsid w:val="005536EA"/>
    <w:rsid w:val="0055378D"/>
    <w:rsid w:val="00553876"/>
    <w:rsid w:val="00553BDF"/>
    <w:rsid w:val="00554165"/>
    <w:rsid w:val="00554A2E"/>
    <w:rsid w:val="00554B0B"/>
    <w:rsid w:val="0055518E"/>
    <w:rsid w:val="005553D7"/>
    <w:rsid w:val="00555575"/>
    <w:rsid w:val="005560DE"/>
    <w:rsid w:val="005561B1"/>
    <w:rsid w:val="00556440"/>
    <w:rsid w:val="00556483"/>
    <w:rsid w:val="00556952"/>
    <w:rsid w:val="00556C13"/>
    <w:rsid w:val="00557109"/>
    <w:rsid w:val="00557197"/>
    <w:rsid w:val="00557573"/>
    <w:rsid w:val="0055766D"/>
    <w:rsid w:val="00560596"/>
    <w:rsid w:val="00560715"/>
    <w:rsid w:val="00560B52"/>
    <w:rsid w:val="00560BF9"/>
    <w:rsid w:val="00560E87"/>
    <w:rsid w:val="00560EAC"/>
    <w:rsid w:val="005610DA"/>
    <w:rsid w:val="0056180B"/>
    <w:rsid w:val="00561A23"/>
    <w:rsid w:val="005620AD"/>
    <w:rsid w:val="00562410"/>
    <w:rsid w:val="00562778"/>
    <w:rsid w:val="00562C19"/>
    <w:rsid w:val="00562C2D"/>
    <w:rsid w:val="00562CF3"/>
    <w:rsid w:val="00563498"/>
    <w:rsid w:val="005635E4"/>
    <w:rsid w:val="005637DD"/>
    <w:rsid w:val="005638C8"/>
    <w:rsid w:val="0056397F"/>
    <w:rsid w:val="005642FE"/>
    <w:rsid w:val="0056445B"/>
    <w:rsid w:val="0056599E"/>
    <w:rsid w:val="00565B55"/>
    <w:rsid w:val="00565D7F"/>
    <w:rsid w:val="005660FC"/>
    <w:rsid w:val="005664D9"/>
    <w:rsid w:val="00566879"/>
    <w:rsid w:val="00566BE3"/>
    <w:rsid w:val="005675E1"/>
    <w:rsid w:val="00567C1C"/>
    <w:rsid w:val="0057010B"/>
    <w:rsid w:val="0057040F"/>
    <w:rsid w:val="00570F9E"/>
    <w:rsid w:val="00571AC3"/>
    <w:rsid w:val="005723D0"/>
    <w:rsid w:val="00572658"/>
    <w:rsid w:val="00573348"/>
    <w:rsid w:val="0057381A"/>
    <w:rsid w:val="00573C92"/>
    <w:rsid w:val="00573DE3"/>
    <w:rsid w:val="0057405D"/>
    <w:rsid w:val="005747BD"/>
    <w:rsid w:val="00574DCA"/>
    <w:rsid w:val="00574E1D"/>
    <w:rsid w:val="0057538F"/>
    <w:rsid w:val="00575419"/>
    <w:rsid w:val="005756EB"/>
    <w:rsid w:val="00575893"/>
    <w:rsid w:val="00575986"/>
    <w:rsid w:val="00575ACF"/>
    <w:rsid w:val="00575F36"/>
    <w:rsid w:val="00575F61"/>
    <w:rsid w:val="005763C5"/>
    <w:rsid w:val="005771D1"/>
    <w:rsid w:val="00577472"/>
    <w:rsid w:val="00577A21"/>
    <w:rsid w:val="00577AC2"/>
    <w:rsid w:val="00580EAB"/>
    <w:rsid w:val="005816C4"/>
    <w:rsid w:val="00581D04"/>
    <w:rsid w:val="00581E52"/>
    <w:rsid w:val="005823F0"/>
    <w:rsid w:val="00582C18"/>
    <w:rsid w:val="00583427"/>
    <w:rsid w:val="0058360C"/>
    <w:rsid w:val="00583902"/>
    <w:rsid w:val="00583BB5"/>
    <w:rsid w:val="00584DB9"/>
    <w:rsid w:val="00585248"/>
    <w:rsid w:val="005855F4"/>
    <w:rsid w:val="005859B8"/>
    <w:rsid w:val="00585ACE"/>
    <w:rsid w:val="00585C12"/>
    <w:rsid w:val="00585D65"/>
    <w:rsid w:val="00585DBA"/>
    <w:rsid w:val="005862D9"/>
    <w:rsid w:val="0058636D"/>
    <w:rsid w:val="005863F8"/>
    <w:rsid w:val="005868C9"/>
    <w:rsid w:val="005869D0"/>
    <w:rsid w:val="00586A09"/>
    <w:rsid w:val="00586D3D"/>
    <w:rsid w:val="00587397"/>
    <w:rsid w:val="005876A6"/>
    <w:rsid w:val="00587774"/>
    <w:rsid w:val="00587A6C"/>
    <w:rsid w:val="00587B24"/>
    <w:rsid w:val="00587B86"/>
    <w:rsid w:val="005902D9"/>
    <w:rsid w:val="00590707"/>
    <w:rsid w:val="0059076B"/>
    <w:rsid w:val="0059077D"/>
    <w:rsid w:val="005910A2"/>
    <w:rsid w:val="00591945"/>
    <w:rsid w:val="00591FA7"/>
    <w:rsid w:val="00591FE3"/>
    <w:rsid w:val="0059271D"/>
    <w:rsid w:val="00592AB5"/>
    <w:rsid w:val="00592C4A"/>
    <w:rsid w:val="00593236"/>
    <w:rsid w:val="00594483"/>
    <w:rsid w:val="0059453D"/>
    <w:rsid w:val="00595139"/>
    <w:rsid w:val="00595D7C"/>
    <w:rsid w:val="00596150"/>
    <w:rsid w:val="005964F5"/>
    <w:rsid w:val="0059758F"/>
    <w:rsid w:val="00597732"/>
    <w:rsid w:val="00597C79"/>
    <w:rsid w:val="00597DEE"/>
    <w:rsid w:val="00597E22"/>
    <w:rsid w:val="005A0133"/>
    <w:rsid w:val="005A02BF"/>
    <w:rsid w:val="005A09B5"/>
    <w:rsid w:val="005A0A03"/>
    <w:rsid w:val="005A0AD6"/>
    <w:rsid w:val="005A0F27"/>
    <w:rsid w:val="005A1FC9"/>
    <w:rsid w:val="005A2457"/>
    <w:rsid w:val="005A29CD"/>
    <w:rsid w:val="005A2A93"/>
    <w:rsid w:val="005A2BE0"/>
    <w:rsid w:val="005A2D5D"/>
    <w:rsid w:val="005A335E"/>
    <w:rsid w:val="005A37A3"/>
    <w:rsid w:val="005A3811"/>
    <w:rsid w:val="005A3CFC"/>
    <w:rsid w:val="005A3E80"/>
    <w:rsid w:val="005A45EF"/>
    <w:rsid w:val="005A48AE"/>
    <w:rsid w:val="005A4987"/>
    <w:rsid w:val="005A4DDE"/>
    <w:rsid w:val="005A516A"/>
    <w:rsid w:val="005A5408"/>
    <w:rsid w:val="005A5855"/>
    <w:rsid w:val="005A5A4B"/>
    <w:rsid w:val="005A5B0E"/>
    <w:rsid w:val="005A649B"/>
    <w:rsid w:val="005A6A6E"/>
    <w:rsid w:val="005A6DE5"/>
    <w:rsid w:val="005A7437"/>
    <w:rsid w:val="005A7806"/>
    <w:rsid w:val="005A7874"/>
    <w:rsid w:val="005B008D"/>
    <w:rsid w:val="005B079B"/>
    <w:rsid w:val="005B1749"/>
    <w:rsid w:val="005B241D"/>
    <w:rsid w:val="005B2ACC"/>
    <w:rsid w:val="005B2B8A"/>
    <w:rsid w:val="005B3500"/>
    <w:rsid w:val="005B3684"/>
    <w:rsid w:val="005B39A5"/>
    <w:rsid w:val="005B3CA8"/>
    <w:rsid w:val="005B3E21"/>
    <w:rsid w:val="005B4F64"/>
    <w:rsid w:val="005B4F9D"/>
    <w:rsid w:val="005B522E"/>
    <w:rsid w:val="005B53C1"/>
    <w:rsid w:val="005B5618"/>
    <w:rsid w:val="005B56A6"/>
    <w:rsid w:val="005B58BF"/>
    <w:rsid w:val="005B596D"/>
    <w:rsid w:val="005B659E"/>
    <w:rsid w:val="005B6728"/>
    <w:rsid w:val="005B6957"/>
    <w:rsid w:val="005B6A8B"/>
    <w:rsid w:val="005B6CB5"/>
    <w:rsid w:val="005B710A"/>
    <w:rsid w:val="005B7132"/>
    <w:rsid w:val="005B73E7"/>
    <w:rsid w:val="005B745F"/>
    <w:rsid w:val="005B799D"/>
    <w:rsid w:val="005C014A"/>
    <w:rsid w:val="005C068B"/>
    <w:rsid w:val="005C0E26"/>
    <w:rsid w:val="005C13CF"/>
    <w:rsid w:val="005C176B"/>
    <w:rsid w:val="005C18C9"/>
    <w:rsid w:val="005C1C0D"/>
    <w:rsid w:val="005C1D19"/>
    <w:rsid w:val="005C4AE3"/>
    <w:rsid w:val="005C5134"/>
    <w:rsid w:val="005C5151"/>
    <w:rsid w:val="005C568F"/>
    <w:rsid w:val="005C58CD"/>
    <w:rsid w:val="005C7094"/>
    <w:rsid w:val="005C73B0"/>
    <w:rsid w:val="005C755D"/>
    <w:rsid w:val="005C75D8"/>
    <w:rsid w:val="005D0A4F"/>
    <w:rsid w:val="005D0BE2"/>
    <w:rsid w:val="005D15D7"/>
    <w:rsid w:val="005D1621"/>
    <w:rsid w:val="005D2243"/>
    <w:rsid w:val="005D23D7"/>
    <w:rsid w:val="005D2CD0"/>
    <w:rsid w:val="005D2F14"/>
    <w:rsid w:val="005D2F68"/>
    <w:rsid w:val="005D2FBB"/>
    <w:rsid w:val="005D3163"/>
    <w:rsid w:val="005D37DD"/>
    <w:rsid w:val="005D3863"/>
    <w:rsid w:val="005D3C8F"/>
    <w:rsid w:val="005D3CC8"/>
    <w:rsid w:val="005D41BB"/>
    <w:rsid w:val="005D426D"/>
    <w:rsid w:val="005D454B"/>
    <w:rsid w:val="005D56B3"/>
    <w:rsid w:val="005E03C1"/>
    <w:rsid w:val="005E0451"/>
    <w:rsid w:val="005E0456"/>
    <w:rsid w:val="005E0CCC"/>
    <w:rsid w:val="005E1136"/>
    <w:rsid w:val="005E1871"/>
    <w:rsid w:val="005E1F01"/>
    <w:rsid w:val="005E2580"/>
    <w:rsid w:val="005E30D6"/>
    <w:rsid w:val="005E33B6"/>
    <w:rsid w:val="005E34F1"/>
    <w:rsid w:val="005E3630"/>
    <w:rsid w:val="005E3D1B"/>
    <w:rsid w:val="005E430D"/>
    <w:rsid w:val="005E43CC"/>
    <w:rsid w:val="005E44B2"/>
    <w:rsid w:val="005E456E"/>
    <w:rsid w:val="005E4759"/>
    <w:rsid w:val="005E4A8C"/>
    <w:rsid w:val="005E4C23"/>
    <w:rsid w:val="005E4D16"/>
    <w:rsid w:val="005E5869"/>
    <w:rsid w:val="005E591A"/>
    <w:rsid w:val="005E6144"/>
    <w:rsid w:val="005E66A2"/>
    <w:rsid w:val="005E6AF3"/>
    <w:rsid w:val="005E6E5D"/>
    <w:rsid w:val="005E74AB"/>
    <w:rsid w:val="005E7849"/>
    <w:rsid w:val="005E7894"/>
    <w:rsid w:val="005E7AC6"/>
    <w:rsid w:val="005E7BA5"/>
    <w:rsid w:val="005E7BB0"/>
    <w:rsid w:val="005E7DA2"/>
    <w:rsid w:val="005F0C48"/>
    <w:rsid w:val="005F0CE3"/>
    <w:rsid w:val="005F13C8"/>
    <w:rsid w:val="005F1BE3"/>
    <w:rsid w:val="005F246B"/>
    <w:rsid w:val="005F24F4"/>
    <w:rsid w:val="005F29F2"/>
    <w:rsid w:val="005F2AFC"/>
    <w:rsid w:val="005F3B5D"/>
    <w:rsid w:val="005F4001"/>
    <w:rsid w:val="005F40F6"/>
    <w:rsid w:val="005F4394"/>
    <w:rsid w:val="005F4596"/>
    <w:rsid w:val="005F4AB9"/>
    <w:rsid w:val="005F4BD6"/>
    <w:rsid w:val="005F56FE"/>
    <w:rsid w:val="005F59EB"/>
    <w:rsid w:val="005F5C73"/>
    <w:rsid w:val="005F6468"/>
    <w:rsid w:val="005F6735"/>
    <w:rsid w:val="005F6B73"/>
    <w:rsid w:val="005F74C5"/>
    <w:rsid w:val="005F7A13"/>
    <w:rsid w:val="005F7CAC"/>
    <w:rsid w:val="005F7EF3"/>
    <w:rsid w:val="00600930"/>
    <w:rsid w:val="00600EF8"/>
    <w:rsid w:val="006010A2"/>
    <w:rsid w:val="0060115F"/>
    <w:rsid w:val="00602242"/>
    <w:rsid w:val="0060276C"/>
    <w:rsid w:val="0060277C"/>
    <w:rsid w:val="00602A5D"/>
    <w:rsid w:val="00602D83"/>
    <w:rsid w:val="006039AA"/>
    <w:rsid w:val="006040A0"/>
    <w:rsid w:val="00604356"/>
    <w:rsid w:val="006043A4"/>
    <w:rsid w:val="00604FE0"/>
    <w:rsid w:val="00605284"/>
    <w:rsid w:val="0060530F"/>
    <w:rsid w:val="00605980"/>
    <w:rsid w:val="00605AFE"/>
    <w:rsid w:val="00605E8F"/>
    <w:rsid w:val="006061D5"/>
    <w:rsid w:val="006065B4"/>
    <w:rsid w:val="00606766"/>
    <w:rsid w:val="006067DB"/>
    <w:rsid w:val="00606BE5"/>
    <w:rsid w:val="00606CEF"/>
    <w:rsid w:val="00607252"/>
    <w:rsid w:val="0060733F"/>
    <w:rsid w:val="00610201"/>
    <w:rsid w:val="006102CE"/>
    <w:rsid w:val="006107B1"/>
    <w:rsid w:val="006115F9"/>
    <w:rsid w:val="006117CC"/>
    <w:rsid w:val="00612799"/>
    <w:rsid w:val="0061282E"/>
    <w:rsid w:val="00612D39"/>
    <w:rsid w:val="006131F1"/>
    <w:rsid w:val="006134ED"/>
    <w:rsid w:val="0061397B"/>
    <w:rsid w:val="00613DF9"/>
    <w:rsid w:val="00614124"/>
    <w:rsid w:val="00614492"/>
    <w:rsid w:val="00614540"/>
    <w:rsid w:val="00615044"/>
    <w:rsid w:val="00615A21"/>
    <w:rsid w:val="00616112"/>
    <w:rsid w:val="006161FA"/>
    <w:rsid w:val="0061646D"/>
    <w:rsid w:val="00616DD5"/>
    <w:rsid w:val="006172AB"/>
    <w:rsid w:val="00617428"/>
    <w:rsid w:val="00617BD0"/>
    <w:rsid w:val="00617ECD"/>
    <w:rsid w:val="00617F19"/>
    <w:rsid w:val="006200FD"/>
    <w:rsid w:val="00620462"/>
    <w:rsid w:val="006205C6"/>
    <w:rsid w:val="006205D3"/>
    <w:rsid w:val="006214FF"/>
    <w:rsid w:val="00621BE7"/>
    <w:rsid w:val="006223B1"/>
    <w:rsid w:val="00622725"/>
    <w:rsid w:val="00622A42"/>
    <w:rsid w:val="00622A6E"/>
    <w:rsid w:val="00622AB7"/>
    <w:rsid w:val="00622C05"/>
    <w:rsid w:val="00622EF4"/>
    <w:rsid w:val="00623B77"/>
    <w:rsid w:val="00623D63"/>
    <w:rsid w:val="006244BD"/>
    <w:rsid w:val="00624AEC"/>
    <w:rsid w:val="00625168"/>
    <w:rsid w:val="006252F2"/>
    <w:rsid w:val="00626342"/>
    <w:rsid w:val="00626494"/>
    <w:rsid w:val="00626577"/>
    <w:rsid w:val="00626999"/>
    <w:rsid w:val="00626A3E"/>
    <w:rsid w:val="00627EA0"/>
    <w:rsid w:val="00627F80"/>
    <w:rsid w:val="00630418"/>
    <w:rsid w:val="006310B4"/>
    <w:rsid w:val="0063221F"/>
    <w:rsid w:val="0063260F"/>
    <w:rsid w:val="0063280B"/>
    <w:rsid w:val="00632864"/>
    <w:rsid w:val="0063294E"/>
    <w:rsid w:val="00633B78"/>
    <w:rsid w:val="00633C1B"/>
    <w:rsid w:val="00633E9E"/>
    <w:rsid w:val="00633EA1"/>
    <w:rsid w:val="00634B3D"/>
    <w:rsid w:val="00635408"/>
    <w:rsid w:val="00635B35"/>
    <w:rsid w:val="006376D4"/>
    <w:rsid w:val="006400AC"/>
    <w:rsid w:val="00640EB5"/>
    <w:rsid w:val="00640F7D"/>
    <w:rsid w:val="00641875"/>
    <w:rsid w:val="006419A4"/>
    <w:rsid w:val="00642061"/>
    <w:rsid w:val="00642390"/>
    <w:rsid w:val="006425FA"/>
    <w:rsid w:val="00642682"/>
    <w:rsid w:val="00642709"/>
    <w:rsid w:val="00642D3D"/>
    <w:rsid w:val="00643278"/>
    <w:rsid w:val="006433F3"/>
    <w:rsid w:val="00643665"/>
    <w:rsid w:val="0064384C"/>
    <w:rsid w:val="00644440"/>
    <w:rsid w:val="006448F8"/>
    <w:rsid w:val="00645779"/>
    <w:rsid w:val="00645A09"/>
    <w:rsid w:val="0064613E"/>
    <w:rsid w:val="0064622B"/>
    <w:rsid w:val="00646819"/>
    <w:rsid w:val="006475D8"/>
    <w:rsid w:val="006476AE"/>
    <w:rsid w:val="00650549"/>
    <w:rsid w:val="006511E4"/>
    <w:rsid w:val="006526F4"/>
    <w:rsid w:val="0065278D"/>
    <w:rsid w:val="00652A27"/>
    <w:rsid w:val="00652ACA"/>
    <w:rsid w:val="00653099"/>
    <w:rsid w:val="006530A6"/>
    <w:rsid w:val="006538C0"/>
    <w:rsid w:val="006548E0"/>
    <w:rsid w:val="00654E82"/>
    <w:rsid w:val="00654F94"/>
    <w:rsid w:val="00655090"/>
    <w:rsid w:val="00656628"/>
    <w:rsid w:val="00656ADB"/>
    <w:rsid w:val="0065741C"/>
    <w:rsid w:val="0065757E"/>
    <w:rsid w:val="00657E27"/>
    <w:rsid w:val="006602B9"/>
    <w:rsid w:val="00660F10"/>
    <w:rsid w:val="00661132"/>
    <w:rsid w:val="0066128E"/>
    <w:rsid w:val="006614D4"/>
    <w:rsid w:val="00661909"/>
    <w:rsid w:val="00661A01"/>
    <w:rsid w:val="00662E7F"/>
    <w:rsid w:val="00663445"/>
    <w:rsid w:val="00663606"/>
    <w:rsid w:val="006636A6"/>
    <w:rsid w:val="00663787"/>
    <w:rsid w:val="00663DFD"/>
    <w:rsid w:val="00663E1C"/>
    <w:rsid w:val="00663FE6"/>
    <w:rsid w:val="0066423C"/>
    <w:rsid w:val="00664903"/>
    <w:rsid w:val="00664F18"/>
    <w:rsid w:val="006657CD"/>
    <w:rsid w:val="006657E8"/>
    <w:rsid w:val="00665E9E"/>
    <w:rsid w:val="00666115"/>
    <w:rsid w:val="0066636C"/>
    <w:rsid w:val="0066688C"/>
    <w:rsid w:val="006668D3"/>
    <w:rsid w:val="00666EDF"/>
    <w:rsid w:val="0066759F"/>
    <w:rsid w:val="006676E0"/>
    <w:rsid w:val="006678D2"/>
    <w:rsid w:val="00667ADF"/>
    <w:rsid w:val="00667C7B"/>
    <w:rsid w:val="00667FCD"/>
    <w:rsid w:val="00670D21"/>
    <w:rsid w:val="00670D9D"/>
    <w:rsid w:val="00670FA8"/>
    <w:rsid w:val="006713A9"/>
    <w:rsid w:val="00672568"/>
    <w:rsid w:val="00672A82"/>
    <w:rsid w:val="0067364D"/>
    <w:rsid w:val="0067398A"/>
    <w:rsid w:val="00673CCF"/>
    <w:rsid w:val="00674475"/>
    <w:rsid w:val="00674FD7"/>
    <w:rsid w:val="00675238"/>
    <w:rsid w:val="00675781"/>
    <w:rsid w:val="00675856"/>
    <w:rsid w:val="006759DF"/>
    <w:rsid w:val="00676128"/>
    <w:rsid w:val="00676874"/>
    <w:rsid w:val="00676BF8"/>
    <w:rsid w:val="0067746F"/>
    <w:rsid w:val="0067786A"/>
    <w:rsid w:val="00680547"/>
    <w:rsid w:val="00680D7D"/>
    <w:rsid w:val="00680E61"/>
    <w:rsid w:val="00681175"/>
    <w:rsid w:val="006814C0"/>
    <w:rsid w:val="00681646"/>
    <w:rsid w:val="00681A97"/>
    <w:rsid w:val="00681E34"/>
    <w:rsid w:val="00683206"/>
    <w:rsid w:val="0068321D"/>
    <w:rsid w:val="00683850"/>
    <w:rsid w:val="00684014"/>
    <w:rsid w:val="00684556"/>
    <w:rsid w:val="00684888"/>
    <w:rsid w:val="006848BC"/>
    <w:rsid w:val="00685076"/>
    <w:rsid w:val="00685439"/>
    <w:rsid w:val="00685630"/>
    <w:rsid w:val="00686506"/>
    <w:rsid w:val="00686C8C"/>
    <w:rsid w:val="00686C9F"/>
    <w:rsid w:val="006874B8"/>
    <w:rsid w:val="00687FDF"/>
    <w:rsid w:val="00690AC9"/>
    <w:rsid w:val="00690B94"/>
    <w:rsid w:val="00690D1F"/>
    <w:rsid w:val="00690E4C"/>
    <w:rsid w:val="0069179B"/>
    <w:rsid w:val="00691CBA"/>
    <w:rsid w:val="00692472"/>
    <w:rsid w:val="00692DE0"/>
    <w:rsid w:val="00692E2B"/>
    <w:rsid w:val="00693161"/>
    <w:rsid w:val="0069316D"/>
    <w:rsid w:val="006933EC"/>
    <w:rsid w:val="00693B78"/>
    <w:rsid w:val="00693E7D"/>
    <w:rsid w:val="006940B3"/>
    <w:rsid w:val="0069451E"/>
    <w:rsid w:val="0069484C"/>
    <w:rsid w:val="006956AA"/>
    <w:rsid w:val="006957E4"/>
    <w:rsid w:val="00695C68"/>
    <w:rsid w:val="00696264"/>
    <w:rsid w:val="00696337"/>
    <w:rsid w:val="0069652C"/>
    <w:rsid w:val="006968A6"/>
    <w:rsid w:val="00697051"/>
    <w:rsid w:val="006970DD"/>
    <w:rsid w:val="00697296"/>
    <w:rsid w:val="00697410"/>
    <w:rsid w:val="00697B1C"/>
    <w:rsid w:val="00697C29"/>
    <w:rsid w:val="00697F20"/>
    <w:rsid w:val="006A0106"/>
    <w:rsid w:val="006A0508"/>
    <w:rsid w:val="006A0513"/>
    <w:rsid w:val="006A062F"/>
    <w:rsid w:val="006A064D"/>
    <w:rsid w:val="006A06AA"/>
    <w:rsid w:val="006A1115"/>
    <w:rsid w:val="006A133B"/>
    <w:rsid w:val="006A149A"/>
    <w:rsid w:val="006A18AC"/>
    <w:rsid w:val="006A1FA2"/>
    <w:rsid w:val="006A27AD"/>
    <w:rsid w:val="006A30C6"/>
    <w:rsid w:val="006A3356"/>
    <w:rsid w:val="006A372C"/>
    <w:rsid w:val="006A3833"/>
    <w:rsid w:val="006A40C4"/>
    <w:rsid w:val="006A4262"/>
    <w:rsid w:val="006A4704"/>
    <w:rsid w:val="006A4C36"/>
    <w:rsid w:val="006A4C4B"/>
    <w:rsid w:val="006A4CB3"/>
    <w:rsid w:val="006A5371"/>
    <w:rsid w:val="006A54C6"/>
    <w:rsid w:val="006A594E"/>
    <w:rsid w:val="006A5C43"/>
    <w:rsid w:val="006A61A1"/>
    <w:rsid w:val="006A66D8"/>
    <w:rsid w:val="006A684D"/>
    <w:rsid w:val="006A697C"/>
    <w:rsid w:val="006A69A8"/>
    <w:rsid w:val="006A6B4A"/>
    <w:rsid w:val="006A7218"/>
    <w:rsid w:val="006A76F3"/>
    <w:rsid w:val="006A7D26"/>
    <w:rsid w:val="006A7D3C"/>
    <w:rsid w:val="006B0861"/>
    <w:rsid w:val="006B0CC8"/>
    <w:rsid w:val="006B1070"/>
    <w:rsid w:val="006B201A"/>
    <w:rsid w:val="006B21F8"/>
    <w:rsid w:val="006B2536"/>
    <w:rsid w:val="006B25C0"/>
    <w:rsid w:val="006B2627"/>
    <w:rsid w:val="006B27FB"/>
    <w:rsid w:val="006B2E18"/>
    <w:rsid w:val="006B30A1"/>
    <w:rsid w:val="006B3DCC"/>
    <w:rsid w:val="006B4410"/>
    <w:rsid w:val="006B45A7"/>
    <w:rsid w:val="006B4781"/>
    <w:rsid w:val="006B4BB7"/>
    <w:rsid w:val="006B5504"/>
    <w:rsid w:val="006B5831"/>
    <w:rsid w:val="006B5A82"/>
    <w:rsid w:val="006B6A27"/>
    <w:rsid w:val="006B6C2A"/>
    <w:rsid w:val="006B7D65"/>
    <w:rsid w:val="006C0016"/>
    <w:rsid w:val="006C0032"/>
    <w:rsid w:val="006C07E6"/>
    <w:rsid w:val="006C0FD0"/>
    <w:rsid w:val="006C105C"/>
    <w:rsid w:val="006C19A8"/>
    <w:rsid w:val="006C1A81"/>
    <w:rsid w:val="006C1BD7"/>
    <w:rsid w:val="006C23EA"/>
    <w:rsid w:val="006C2526"/>
    <w:rsid w:val="006C2977"/>
    <w:rsid w:val="006C2F85"/>
    <w:rsid w:val="006C3135"/>
    <w:rsid w:val="006C339F"/>
    <w:rsid w:val="006C33FF"/>
    <w:rsid w:val="006C4762"/>
    <w:rsid w:val="006C5327"/>
    <w:rsid w:val="006C63E4"/>
    <w:rsid w:val="006C652C"/>
    <w:rsid w:val="006C7061"/>
    <w:rsid w:val="006C752E"/>
    <w:rsid w:val="006C7776"/>
    <w:rsid w:val="006D0013"/>
    <w:rsid w:val="006D033E"/>
    <w:rsid w:val="006D0353"/>
    <w:rsid w:val="006D0503"/>
    <w:rsid w:val="006D0709"/>
    <w:rsid w:val="006D0B34"/>
    <w:rsid w:val="006D0F08"/>
    <w:rsid w:val="006D100B"/>
    <w:rsid w:val="006D101F"/>
    <w:rsid w:val="006D1DE7"/>
    <w:rsid w:val="006D2208"/>
    <w:rsid w:val="006D2C46"/>
    <w:rsid w:val="006D38FD"/>
    <w:rsid w:val="006D3B22"/>
    <w:rsid w:val="006D43E9"/>
    <w:rsid w:val="006D4479"/>
    <w:rsid w:val="006D46EB"/>
    <w:rsid w:val="006D5343"/>
    <w:rsid w:val="006D5718"/>
    <w:rsid w:val="006D572A"/>
    <w:rsid w:val="006D57F1"/>
    <w:rsid w:val="006D58E5"/>
    <w:rsid w:val="006D6BEA"/>
    <w:rsid w:val="006D6C51"/>
    <w:rsid w:val="006D7C1A"/>
    <w:rsid w:val="006D7D6A"/>
    <w:rsid w:val="006E057D"/>
    <w:rsid w:val="006E065A"/>
    <w:rsid w:val="006E0C90"/>
    <w:rsid w:val="006E0D18"/>
    <w:rsid w:val="006E1016"/>
    <w:rsid w:val="006E136B"/>
    <w:rsid w:val="006E1623"/>
    <w:rsid w:val="006E1957"/>
    <w:rsid w:val="006E1AAA"/>
    <w:rsid w:val="006E1EFC"/>
    <w:rsid w:val="006E1F9E"/>
    <w:rsid w:val="006E2232"/>
    <w:rsid w:val="006E2461"/>
    <w:rsid w:val="006E2462"/>
    <w:rsid w:val="006E30B3"/>
    <w:rsid w:val="006E3555"/>
    <w:rsid w:val="006E3ACF"/>
    <w:rsid w:val="006E41C1"/>
    <w:rsid w:val="006E506A"/>
    <w:rsid w:val="006E56F5"/>
    <w:rsid w:val="006E6080"/>
    <w:rsid w:val="006E61B0"/>
    <w:rsid w:val="006E7464"/>
    <w:rsid w:val="006E77C6"/>
    <w:rsid w:val="006E7845"/>
    <w:rsid w:val="006F0336"/>
    <w:rsid w:val="006F119C"/>
    <w:rsid w:val="006F186B"/>
    <w:rsid w:val="006F25A9"/>
    <w:rsid w:val="006F2648"/>
    <w:rsid w:val="006F2C34"/>
    <w:rsid w:val="006F3043"/>
    <w:rsid w:val="006F304A"/>
    <w:rsid w:val="006F320D"/>
    <w:rsid w:val="006F333F"/>
    <w:rsid w:val="006F4A88"/>
    <w:rsid w:val="006F4F62"/>
    <w:rsid w:val="006F5DC2"/>
    <w:rsid w:val="006F6271"/>
    <w:rsid w:val="006F635E"/>
    <w:rsid w:val="006F70C7"/>
    <w:rsid w:val="006F728C"/>
    <w:rsid w:val="006F7331"/>
    <w:rsid w:val="006F7CB1"/>
    <w:rsid w:val="006F7F52"/>
    <w:rsid w:val="007002A6"/>
    <w:rsid w:val="007003D6"/>
    <w:rsid w:val="00700A37"/>
    <w:rsid w:val="00700E22"/>
    <w:rsid w:val="00701A96"/>
    <w:rsid w:val="00701D75"/>
    <w:rsid w:val="00701F7F"/>
    <w:rsid w:val="00702D07"/>
    <w:rsid w:val="00703601"/>
    <w:rsid w:val="0070364B"/>
    <w:rsid w:val="0070366E"/>
    <w:rsid w:val="00703747"/>
    <w:rsid w:val="007037FD"/>
    <w:rsid w:val="00703901"/>
    <w:rsid w:val="00703F01"/>
    <w:rsid w:val="007041EB"/>
    <w:rsid w:val="00704399"/>
    <w:rsid w:val="00704920"/>
    <w:rsid w:val="00704D45"/>
    <w:rsid w:val="00704D59"/>
    <w:rsid w:val="00705300"/>
    <w:rsid w:val="00705540"/>
    <w:rsid w:val="00705EE7"/>
    <w:rsid w:val="00705F77"/>
    <w:rsid w:val="00705FAC"/>
    <w:rsid w:val="0070648E"/>
    <w:rsid w:val="00706A9B"/>
    <w:rsid w:val="00706F4C"/>
    <w:rsid w:val="007073AF"/>
    <w:rsid w:val="00707899"/>
    <w:rsid w:val="00707CD0"/>
    <w:rsid w:val="00710D09"/>
    <w:rsid w:val="00711DE1"/>
    <w:rsid w:val="007120F7"/>
    <w:rsid w:val="0071214A"/>
    <w:rsid w:val="007128CE"/>
    <w:rsid w:val="00712A63"/>
    <w:rsid w:val="00712EED"/>
    <w:rsid w:val="00713578"/>
    <w:rsid w:val="007136A0"/>
    <w:rsid w:val="007139B9"/>
    <w:rsid w:val="00713BBF"/>
    <w:rsid w:val="00713DA9"/>
    <w:rsid w:val="007148A7"/>
    <w:rsid w:val="00714D12"/>
    <w:rsid w:val="00714EC5"/>
    <w:rsid w:val="007156F6"/>
    <w:rsid w:val="007162E6"/>
    <w:rsid w:val="007164A2"/>
    <w:rsid w:val="007164F9"/>
    <w:rsid w:val="007169F9"/>
    <w:rsid w:val="00716A14"/>
    <w:rsid w:val="0071705B"/>
    <w:rsid w:val="00717342"/>
    <w:rsid w:val="00717614"/>
    <w:rsid w:val="00717A5E"/>
    <w:rsid w:val="00720293"/>
    <w:rsid w:val="00720565"/>
    <w:rsid w:val="0072089C"/>
    <w:rsid w:val="0072092B"/>
    <w:rsid w:val="00720BF7"/>
    <w:rsid w:val="00720CE0"/>
    <w:rsid w:val="00720EC5"/>
    <w:rsid w:val="00720F86"/>
    <w:rsid w:val="00721219"/>
    <w:rsid w:val="00721738"/>
    <w:rsid w:val="0072189B"/>
    <w:rsid w:val="007221BF"/>
    <w:rsid w:val="00722394"/>
    <w:rsid w:val="00722D31"/>
    <w:rsid w:val="00723041"/>
    <w:rsid w:val="007230B4"/>
    <w:rsid w:val="00723705"/>
    <w:rsid w:val="0072383C"/>
    <w:rsid w:val="00723AE6"/>
    <w:rsid w:val="00724000"/>
    <w:rsid w:val="00724461"/>
    <w:rsid w:val="00724535"/>
    <w:rsid w:val="00724589"/>
    <w:rsid w:val="007247AF"/>
    <w:rsid w:val="00724A27"/>
    <w:rsid w:val="00724A2A"/>
    <w:rsid w:val="00724D98"/>
    <w:rsid w:val="00725398"/>
    <w:rsid w:val="00725695"/>
    <w:rsid w:val="007258F8"/>
    <w:rsid w:val="00725B48"/>
    <w:rsid w:val="00725D1E"/>
    <w:rsid w:val="00726840"/>
    <w:rsid w:val="007269BF"/>
    <w:rsid w:val="00726F2D"/>
    <w:rsid w:val="00727355"/>
    <w:rsid w:val="00727BCB"/>
    <w:rsid w:val="007302A6"/>
    <w:rsid w:val="007303E2"/>
    <w:rsid w:val="00730DCF"/>
    <w:rsid w:val="00731205"/>
    <w:rsid w:val="0073139A"/>
    <w:rsid w:val="007316FE"/>
    <w:rsid w:val="007320C9"/>
    <w:rsid w:val="00732441"/>
    <w:rsid w:val="007326E3"/>
    <w:rsid w:val="00732A37"/>
    <w:rsid w:val="007333B3"/>
    <w:rsid w:val="00733C82"/>
    <w:rsid w:val="00734A39"/>
    <w:rsid w:val="00735018"/>
    <w:rsid w:val="007351E2"/>
    <w:rsid w:val="00735436"/>
    <w:rsid w:val="007355B7"/>
    <w:rsid w:val="00735D30"/>
    <w:rsid w:val="00735E05"/>
    <w:rsid w:val="00735E64"/>
    <w:rsid w:val="007363CF"/>
    <w:rsid w:val="00736827"/>
    <w:rsid w:val="00737E24"/>
    <w:rsid w:val="0074005A"/>
    <w:rsid w:val="0074083B"/>
    <w:rsid w:val="00740C37"/>
    <w:rsid w:val="00740CDB"/>
    <w:rsid w:val="007414B8"/>
    <w:rsid w:val="00741608"/>
    <w:rsid w:val="00741C5A"/>
    <w:rsid w:val="00743410"/>
    <w:rsid w:val="007435C2"/>
    <w:rsid w:val="007439EB"/>
    <w:rsid w:val="00743CA7"/>
    <w:rsid w:val="007443B8"/>
    <w:rsid w:val="00744B05"/>
    <w:rsid w:val="00744B61"/>
    <w:rsid w:val="00746065"/>
    <w:rsid w:val="00746139"/>
    <w:rsid w:val="00746276"/>
    <w:rsid w:val="00746A11"/>
    <w:rsid w:val="00746FFF"/>
    <w:rsid w:val="00747204"/>
    <w:rsid w:val="007479DF"/>
    <w:rsid w:val="00747A27"/>
    <w:rsid w:val="00747ADC"/>
    <w:rsid w:val="007501CF"/>
    <w:rsid w:val="00750366"/>
    <w:rsid w:val="007509D3"/>
    <w:rsid w:val="00750DA2"/>
    <w:rsid w:val="007516B8"/>
    <w:rsid w:val="007516C9"/>
    <w:rsid w:val="00751E01"/>
    <w:rsid w:val="007526F4"/>
    <w:rsid w:val="00753490"/>
    <w:rsid w:val="00753727"/>
    <w:rsid w:val="0075522B"/>
    <w:rsid w:val="00755E5C"/>
    <w:rsid w:val="007577B6"/>
    <w:rsid w:val="007578D0"/>
    <w:rsid w:val="00757CA6"/>
    <w:rsid w:val="00760165"/>
    <w:rsid w:val="00760427"/>
    <w:rsid w:val="007616CB"/>
    <w:rsid w:val="00761DA4"/>
    <w:rsid w:val="00762231"/>
    <w:rsid w:val="00762539"/>
    <w:rsid w:val="007629E8"/>
    <w:rsid w:val="00762EC3"/>
    <w:rsid w:val="0076369E"/>
    <w:rsid w:val="00764625"/>
    <w:rsid w:val="00764911"/>
    <w:rsid w:val="00764E96"/>
    <w:rsid w:val="007656A7"/>
    <w:rsid w:val="00765B11"/>
    <w:rsid w:val="00766411"/>
    <w:rsid w:val="007667C9"/>
    <w:rsid w:val="00766A82"/>
    <w:rsid w:val="00766F6B"/>
    <w:rsid w:val="0077018C"/>
    <w:rsid w:val="007702DF"/>
    <w:rsid w:val="00770783"/>
    <w:rsid w:val="00770C27"/>
    <w:rsid w:val="00771581"/>
    <w:rsid w:val="007715DD"/>
    <w:rsid w:val="0077167A"/>
    <w:rsid w:val="007717AB"/>
    <w:rsid w:val="00772556"/>
    <w:rsid w:val="00772693"/>
    <w:rsid w:val="007728F2"/>
    <w:rsid w:val="00772EED"/>
    <w:rsid w:val="00773227"/>
    <w:rsid w:val="00773687"/>
    <w:rsid w:val="00773C23"/>
    <w:rsid w:val="00774042"/>
    <w:rsid w:val="0077409F"/>
    <w:rsid w:val="0077468A"/>
    <w:rsid w:val="0077478F"/>
    <w:rsid w:val="007752C8"/>
    <w:rsid w:val="0077555D"/>
    <w:rsid w:val="00775828"/>
    <w:rsid w:val="00775BCA"/>
    <w:rsid w:val="007764A4"/>
    <w:rsid w:val="00776977"/>
    <w:rsid w:val="00777839"/>
    <w:rsid w:val="00777907"/>
    <w:rsid w:val="007779A0"/>
    <w:rsid w:val="00777FE7"/>
    <w:rsid w:val="0078013E"/>
    <w:rsid w:val="0078085B"/>
    <w:rsid w:val="007813F3"/>
    <w:rsid w:val="00781550"/>
    <w:rsid w:val="00781A76"/>
    <w:rsid w:val="00781DA8"/>
    <w:rsid w:val="00781F3F"/>
    <w:rsid w:val="00782310"/>
    <w:rsid w:val="00782C9E"/>
    <w:rsid w:val="00782DD2"/>
    <w:rsid w:val="007835D4"/>
    <w:rsid w:val="00783B0F"/>
    <w:rsid w:val="007840F7"/>
    <w:rsid w:val="00784825"/>
    <w:rsid w:val="00784A26"/>
    <w:rsid w:val="007855C1"/>
    <w:rsid w:val="00785B4C"/>
    <w:rsid w:val="00785F6F"/>
    <w:rsid w:val="00785FD4"/>
    <w:rsid w:val="007868DD"/>
    <w:rsid w:val="00790621"/>
    <w:rsid w:val="0079065B"/>
    <w:rsid w:val="0079081A"/>
    <w:rsid w:val="00790C8A"/>
    <w:rsid w:val="00791738"/>
    <w:rsid w:val="00791E67"/>
    <w:rsid w:val="0079285B"/>
    <w:rsid w:val="007928E0"/>
    <w:rsid w:val="00792ED5"/>
    <w:rsid w:val="00792EF0"/>
    <w:rsid w:val="0079393D"/>
    <w:rsid w:val="00793A70"/>
    <w:rsid w:val="00793DA3"/>
    <w:rsid w:val="00795212"/>
    <w:rsid w:val="0079587F"/>
    <w:rsid w:val="00796825"/>
    <w:rsid w:val="00796D44"/>
    <w:rsid w:val="007973EF"/>
    <w:rsid w:val="007977AC"/>
    <w:rsid w:val="00797D05"/>
    <w:rsid w:val="007A0067"/>
    <w:rsid w:val="007A0C24"/>
    <w:rsid w:val="007A0E9F"/>
    <w:rsid w:val="007A18E5"/>
    <w:rsid w:val="007A1ACD"/>
    <w:rsid w:val="007A1BBF"/>
    <w:rsid w:val="007A1D83"/>
    <w:rsid w:val="007A25BB"/>
    <w:rsid w:val="007A28EE"/>
    <w:rsid w:val="007A2AC6"/>
    <w:rsid w:val="007A2D70"/>
    <w:rsid w:val="007A2E68"/>
    <w:rsid w:val="007A3073"/>
    <w:rsid w:val="007A31FD"/>
    <w:rsid w:val="007A39CB"/>
    <w:rsid w:val="007A3FD5"/>
    <w:rsid w:val="007A4315"/>
    <w:rsid w:val="007A51B6"/>
    <w:rsid w:val="007A583A"/>
    <w:rsid w:val="007A5F14"/>
    <w:rsid w:val="007A6592"/>
    <w:rsid w:val="007A6672"/>
    <w:rsid w:val="007A6A47"/>
    <w:rsid w:val="007A73E2"/>
    <w:rsid w:val="007A7664"/>
    <w:rsid w:val="007A7735"/>
    <w:rsid w:val="007A7EFA"/>
    <w:rsid w:val="007B0108"/>
    <w:rsid w:val="007B0336"/>
    <w:rsid w:val="007B081D"/>
    <w:rsid w:val="007B0BEA"/>
    <w:rsid w:val="007B101C"/>
    <w:rsid w:val="007B1223"/>
    <w:rsid w:val="007B1BF0"/>
    <w:rsid w:val="007B22C9"/>
    <w:rsid w:val="007B2AFF"/>
    <w:rsid w:val="007B2D2A"/>
    <w:rsid w:val="007B3850"/>
    <w:rsid w:val="007B3D01"/>
    <w:rsid w:val="007B3DD7"/>
    <w:rsid w:val="007B483D"/>
    <w:rsid w:val="007B5841"/>
    <w:rsid w:val="007B5F45"/>
    <w:rsid w:val="007B6302"/>
    <w:rsid w:val="007B69FC"/>
    <w:rsid w:val="007B6B37"/>
    <w:rsid w:val="007B7E59"/>
    <w:rsid w:val="007B7E85"/>
    <w:rsid w:val="007C0490"/>
    <w:rsid w:val="007C0DD4"/>
    <w:rsid w:val="007C1FE5"/>
    <w:rsid w:val="007C2168"/>
    <w:rsid w:val="007C2261"/>
    <w:rsid w:val="007C2452"/>
    <w:rsid w:val="007C26A5"/>
    <w:rsid w:val="007C2BA3"/>
    <w:rsid w:val="007C3042"/>
    <w:rsid w:val="007C325A"/>
    <w:rsid w:val="007C34AB"/>
    <w:rsid w:val="007C34B5"/>
    <w:rsid w:val="007C375B"/>
    <w:rsid w:val="007C376C"/>
    <w:rsid w:val="007C45F9"/>
    <w:rsid w:val="007C5711"/>
    <w:rsid w:val="007C5908"/>
    <w:rsid w:val="007C5D3D"/>
    <w:rsid w:val="007C5FCF"/>
    <w:rsid w:val="007C5FE1"/>
    <w:rsid w:val="007C620D"/>
    <w:rsid w:val="007C663D"/>
    <w:rsid w:val="007C68C9"/>
    <w:rsid w:val="007C7062"/>
    <w:rsid w:val="007C74EA"/>
    <w:rsid w:val="007C77ED"/>
    <w:rsid w:val="007C7948"/>
    <w:rsid w:val="007C7C7C"/>
    <w:rsid w:val="007C7CBB"/>
    <w:rsid w:val="007CA335"/>
    <w:rsid w:val="007D0520"/>
    <w:rsid w:val="007D0B99"/>
    <w:rsid w:val="007D0E29"/>
    <w:rsid w:val="007D107C"/>
    <w:rsid w:val="007D16A0"/>
    <w:rsid w:val="007D22D9"/>
    <w:rsid w:val="007D2854"/>
    <w:rsid w:val="007D297A"/>
    <w:rsid w:val="007D2C46"/>
    <w:rsid w:val="007D2E37"/>
    <w:rsid w:val="007D4213"/>
    <w:rsid w:val="007D44D4"/>
    <w:rsid w:val="007D46D5"/>
    <w:rsid w:val="007D4A2A"/>
    <w:rsid w:val="007D4C04"/>
    <w:rsid w:val="007D5248"/>
    <w:rsid w:val="007D545F"/>
    <w:rsid w:val="007D5EBB"/>
    <w:rsid w:val="007D606E"/>
    <w:rsid w:val="007D6623"/>
    <w:rsid w:val="007D7203"/>
    <w:rsid w:val="007D75AC"/>
    <w:rsid w:val="007D7825"/>
    <w:rsid w:val="007E017A"/>
    <w:rsid w:val="007E05EE"/>
    <w:rsid w:val="007E0F12"/>
    <w:rsid w:val="007E10A5"/>
    <w:rsid w:val="007E1B55"/>
    <w:rsid w:val="007E24AA"/>
    <w:rsid w:val="007E2B4A"/>
    <w:rsid w:val="007E3284"/>
    <w:rsid w:val="007E3F62"/>
    <w:rsid w:val="007E4584"/>
    <w:rsid w:val="007E47AB"/>
    <w:rsid w:val="007E50D7"/>
    <w:rsid w:val="007E5695"/>
    <w:rsid w:val="007E60F6"/>
    <w:rsid w:val="007E6B29"/>
    <w:rsid w:val="007E6B87"/>
    <w:rsid w:val="007E709E"/>
    <w:rsid w:val="007E7AFD"/>
    <w:rsid w:val="007E7DD4"/>
    <w:rsid w:val="007E7F18"/>
    <w:rsid w:val="007F1730"/>
    <w:rsid w:val="007F1967"/>
    <w:rsid w:val="007F1FBB"/>
    <w:rsid w:val="007F2908"/>
    <w:rsid w:val="007F2E4B"/>
    <w:rsid w:val="007F3C13"/>
    <w:rsid w:val="007F3DAF"/>
    <w:rsid w:val="007F45A6"/>
    <w:rsid w:val="007F4BE2"/>
    <w:rsid w:val="007F4E30"/>
    <w:rsid w:val="007F5904"/>
    <w:rsid w:val="007F661E"/>
    <w:rsid w:val="007F7E75"/>
    <w:rsid w:val="0080043B"/>
    <w:rsid w:val="008006D3"/>
    <w:rsid w:val="00800EE9"/>
    <w:rsid w:val="0080115B"/>
    <w:rsid w:val="00801488"/>
    <w:rsid w:val="00801604"/>
    <w:rsid w:val="00801628"/>
    <w:rsid w:val="008016CE"/>
    <w:rsid w:val="00802EDF"/>
    <w:rsid w:val="0080307A"/>
    <w:rsid w:val="00803859"/>
    <w:rsid w:val="00804674"/>
    <w:rsid w:val="00804891"/>
    <w:rsid w:val="008048B7"/>
    <w:rsid w:val="00804BBD"/>
    <w:rsid w:val="00804E88"/>
    <w:rsid w:val="008050FA"/>
    <w:rsid w:val="0080591E"/>
    <w:rsid w:val="0080594B"/>
    <w:rsid w:val="0080599A"/>
    <w:rsid w:val="008059FB"/>
    <w:rsid w:val="00805D0B"/>
    <w:rsid w:val="00805EC1"/>
    <w:rsid w:val="00806322"/>
    <w:rsid w:val="00806351"/>
    <w:rsid w:val="0080641C"/>
    <w:rsid w:val="00806F61"/>
    <w:rsid w:val="00807461"/>
    <w:rsid w:val="00807D6F"/>
    <w:rsid w:val="008102FF"/>
    <w:rsid w:val="008103AB"/>
    <w:rsid w:val="00810BAF"/>
    <w:rsid w:val="0081142E"/>
    <w:rsid w:val="008117E6"/>
    <w:rsid w:val="008117EA"/>
    <w:rsid w:val="00811925"/>
    <w:rsid w:val="008120DD"/>
    <w:rsid w:val="00812C71"/>
    <w:rsid w:val="00812D4C"/>
    <w:rsid w:val="008138E3"/>
    <w:rsid w:val="00814168"/>
    <w:rsid w:val="008148BC"/>
    <w:rsid w:val="008149AF"/>
    <w:rsid w:val="00815237"/>
    <w:rsid w:val="008153EE"/>
    <w:rsid w:val="008157B0"/>
    <w:rsid w:val="008161B5"/>
    <w:rsid w:val="008167A8"/>
    <w:rsid w:val="00816C74"/>
    <w:rsid w:val="0081755C"/>
    <w:rsid w:val="00817D26"/>
    <w:rsid w:val="00820065"/>
    <w:rsid w:val="008201FF"/>
    <w:rsid w:val="008203A0"/>
    <w:rsid w:val="00820456"/>
    <w:rsid w:val="0082083E"/>
    <w:rsid w:val="0082121E"/>
    <w:rsid w:val="00821353"/>
    <w:rsid w:val="00821938"/>
    <w:rsid w:val="008219A9"/>
    <w:rsid w:val="00821CAA"/>
    <w:rsid w:val="00822458"/>
    <w:rsid w:val="00822B43"/>
    <w:rsid w:val="00822D4B"/>
    <w:rsid w:val="00823683"/>
    <w:rsid w:val="0082368D"/>
    <w:rsid w:val="008236B2"/>
    <w:rsid w:val="00823B64"/>
    <w:rsid w:val="008240C5"/>
    <w:rsid w:val="008241CE"/>
    <w:rsid w:val="008249D8"/>
    <w:rsid w:val="00824B64"/>
    <w:rsid w:val="008251D0"/>
    <w:rsid w:val="00825641"/>
    <w:rsid w:val="00825808"/>
    <w:rsid w:val="008262C7"/>
    <w:rsid w:val="008262CC"/>
    <w:rsid w:val="008266DA"/>
    <w:rsid w:val="008268F9"/>
    <w:rsid w:val="00826A00"/>
    <w:rsid w:val="00826B50"/>
    <w:rsid w:val="00826C40"/>
    <w:rsid w:val="00826E14"/>
    <w:rsid w:val="00826E75"/>
    <w:rsid w:val="00826EC0"/>
    <w:rsid w:val="00827091"/>
    <w:rsid w:val="008276A2"/>
    <w:rsid w:val="0082786D"/>
    <w:rsid w:val="008308AF"/>
    <w:rsid w:val="00830AA2"/>
    <w:rsid w:val="00830B27"/>
    <w:rsid w:val="00830BA9"/>
    <w:rsid w:val="0083139F"/>
    <w:rsid w:val="00831DC2"/>
    <w:rsid w:val="00831EF8"/>
    <w:rsid w:val="008328EC"/>
    <w:rsid w:val="00832FE1"/>
    <w:rsid w:val="00833BAC"/>
    <w:rsid w:val="00833E82"/>
    <w:rsid w:val="00834095"/>
    <w:rsid w:val="00834665"/>
    <w:rsid w:val="00834939"/>
    <w:rsid w:val="008349E0"/>
    <w:rsid w:val="00834BA5"/>
    <w:rsid w:val="00834C71"/>
    <w:rsid w:val="008354BD"/>
    <w:rsid w:val="00836504"/>
    <w:rsid w:val="00836A94"/>
    <w:rsid w:val="00837205"/>
    <w:rsid w:val="00837CF4"/>
    <w:rsid w:val="008402AE"/>
    <w:rsid w:val="00840707"/>
    <w:rsid w:val="00840762"/>
    <w:rsid w:val="0084260E"/>
    <w:rsid w:val="00842670"/>
    <w:rsid w:val="0084283D"/>
    <w:rsid w:val="00842E38"/>
    <w:rsid w:val="00842F91"/>
    <w:rsid w:val="00843169"/>
    <w:rsid w:val="008433C5"/>
    <w:rsid w:val="0084383E"/>
    <w:rsid w:val="00843976"/>
    <w:rsid w:val="00843CAF"/>
    <w:rsid w:val="008441D6"/>
    <w:rsid w:val="0084435B"/>
    <w:rsid w:val="00844796"/>
    <w:rsid w:val="00844A46"/>
    <w:rsid w:val="00845285"/>
    <w:rsid w:val="008454B0"/>
    <w:rsid w:val="00845843"/>
    <w:rsid w:val="0084637E"/>
    <w:rsid w:val="0084666C"/>
    <w:rsid w:val="0084672E"/>
    <w:rsid w:val="00846AC6"/>
    <w:rsid w:val="00846E08"/>
    <w:rsid w:val="00847245"/>
    <w:rsid w:val="008472D2"/>
    <w:rsid w:val="008479FF"/>
    <w:rsid w:val="00847D65"/>
    <w:rsid w:val="00847F5A"/>
    <w:rsid w:val="008502F9"/>
    <w:rsid w:val="0085095E"/>
    <w:rsid w:val="00850B35"/>
    <w:rsid w:val="00850F09"/>
    <w:rsid w:val="008510F2"/>
    <w:rsid w:val="008515BD"/>
    <w:rsid w:val="00851A75"/>
    <w:rsid w:val="008526FD"/>
    <w:rsid w:val="0085298A"/>
    <w:rsid w:val="00852A90"/>
    <w:rsid w:val="00852CAF"/>
    <w:rsid w:val="00852DD1"/>
    <w:rsid w:val="008532BD"/>
    <w:rsid w:val="00853A53"/>
    <w:rsid w:val="00853B55"/>
    <w:rsid w:val="00853D51"/>
    <w:rsid w:val="008542E7"/>
    <w:rsid w:val="00854608"/>
    <w:rsid w:val="008546F7"/>
    <w:rsid w:val="00854737"/>
    <w:rsid w:val="00854E31"/>
    <w:rsid w:val="008550A0"/>
    <w:rsid w:val="008555FC"/>
    <w:rsid w:val="00855A77"/>
    <w:rsid w:val="00855F66"/>
    <w:rsid w:val="008562FF"/>
    <w:rsid w:val="00856453"/>
    <w:rsid w:val="008564AA"/>
    <w:rsid w:val="00856DAF"/>
    <w:rsid w:val="00856DE7"/>
    <w:rsid w:val="00856E0D"/>
    <w:rsid w:val="008573D1"/>
    <w:rsid w:val="0086044B"/>
    <w:rsid w:val="008610C7"/>
    <w:rsid w:val="008615E3"/>
    <w:rsid w:val="00861798"/>
    <w:rsid w:val="00861FC6"/>
    <w:rsid w:val="00862278"/>
    <w:rsid w:val="00862767"/>
    <w:rsid w:val="00862AF3"/>
    <w:rsid w:val="00863734"/>
    <w:rsid w:val="00863BBA"/>
    <w:rsid w:val="008647CD"/>
    <w:rsid w:val="00864CEC"/>
    <w:rsid w:val="00865A1B"/>
    <w:rsid w:val="00865B68"/>
    <w:rsid w:val="00865F07"/>
    <w:rsid w:val="00867332"/>
    <w:rsid w:val="0086793A"/>
    <w:rsid w:val="00870619"/>
    <w:rsid w:val="008708F9"/>
    <w:rsid w:val="0087099F"/>
    <w:rsid w:val="00871183"/>
    <w:rsid w:val="008712B1"/>
    <w:rsid w:val="00871311"/>
    <w:rsid w:val="0087132A"/>
    <w:rsid w:val="00871A3F"/>
    <w:rsid w:val="00871A45"/>
    <w:rsid w:val="00872A66"/>
    <w:rsid w:val="008734A9"/>
    <w:rsid w:val="00873712"/>
    <w:rsid w:val="00873740"/>
    <w:rsid w:val="008746DA"/>
    <w:rsid w:val="00874BC7"/>
    <w:rsid w:val="00874C7C"/>
    <w:rsid w:val="008752C0"/>
    <w:rsid w:val="008754BE"/>
    <w:rsid w:val="0087566A"/>
    <w:rsid w:val="008759D6"/>
    <w:rsid w:val="00876686"/>
    <w:rsid w:val="00876A3E"/>
    <w:rsid w:val="00876E33"/>
    <w:rsid w:val="00877ACA"/>
    <w:rsid w:val="0088050E"/>
    <w:rsid w:val="008805AD"/>
    <w:rsid w:val="00880722"/>
    <w:rsid w:val="00880784"/>
    <w:rsid w:val="00880798"/>
    <w:rsid w:val="0088098F"/>
    <w:rsid w:val="00880A1A"/>
    <w:rsid w:val="00880A96"/>
    <w:rsid w:val="00881B1D"/>
    <w:rsid w:val="00881E94"/>
    <w:rsid w:val="00881EA0"/>
    <w:rsid w:val="0088203F"/>
    <w:rsid w:val="00882594"/>
    <w:rsid w:val="00882B27"/>
    <w:rsid w:val="00882C30"/>
    <w:rsid w:val="008838BC"/>
    <w:rsid w:val="00883BE3"/>
    <w:rsid w:val="00883C90"/>
    <w:rsid w:val="00883E64"/>
    <w:rsid w:val="0088409D"/>
    <w:rsid w:val="00885E34"/>
    <w:rsid w:val="00885EF1"/>
    <w:rsid w:val="008863F5"/>
    <w:rsid w:val="00886588"/>
    <w:rsid w:val="00886859"/>
    <w:rsid w:val="00886DA4"/>
    <w:rsid w:val="00886E6D"/>
    <w:rsid w:val="00887185"/>
    <w:rsid w:val="00887334"/>
    <w:rsid w:val="008877F5"/>
    <w:rsid w:val="00890096"/>
    <w:rsid w:val="00890464"/>
    <w:rsid w:val="0089099D"/>
    <w:rsid w:val="0089133D"/>
    <w:rsid w:val="008914C4"/>
    <w:rsid w:val="008918BC"/>
    <w:rsid w:val="00892694"/>
    <w:rsid w:val="00892822"/>
    <w:rsid w:val="00892CEF"/>
    <w:rsid w:val="00893219"/>
    <w:rsid w:val="00893439"/>
    <w:rsid w:val="0089349B"/>
    <w:rsid w:val="00893CA6"/>
    <w:rsid w:val="00893E3B"/>
    <w:rsid w:val="008941F4"/>
    <w:rsid w:val="00894290"/>
    <w:rsid w:val="008944A5"/>
    <w:rsid w:val="0089461C"/>
    <w:rsid w:val="0089527D"/>
    <w:rsid w:val="00895454"/>
    <w:rsid w:val="008955CB"/>
    <w:rsid w:val="00895BE1"/>
    <w:rsid w:val="00896F4A"/>
    <w:rsid w:val="00897746"/>
    <w:rsid w:val="008978A5"/>
    <w:rsid w:val="008978B0"/>
    <w:rsid w:val="008979D3"/>
    <w:rsid w:val="008A01A0"/>
    <w:rsid w:val="008A0345"/>
    <w:rsid w:val="008A0726"/>
    <w:rsid w:val="008A082C"/>
    <w:rsid w:val="008A0ED3"/>
    <w:rsid w:val="008A1477"/>
    <w:rsid w:val="008A1624"/>
    <w:rsid w:val="008A2055"/>
    <w:rsid w:val="008A226E"/>
    <w:rsid w:val="008A23DF"/>
    <w:rsid w:val="008A2DED"/>
    <w:rsid w:val="008A2E42"/>
    <w:rsid w:val="008A30C6"/>
    <w:rsid w:val="008A3AA2"/>
    <w:rsid w:val="008A3C8D"/>
    <w:rsid w:val="008A4143"/>
    <w:rsid w:val="008A5050"/>
    <w:rsid w:val="008A51A1"/>
    <w:rsid w:val="008A566B"/>
    <w:rsid w:val="008A5DC0"/>
    <w:rsid w:val="008A6850"/>
    <w:rsid w:val="008A69D4"/>
    <w:rsid w:val="008A6BBA"/>
    <w:rsid w:val="008A76E4"/>
    <w:rsid w:val="008A7831"/>
    <w:rsid w:val="008A7AD7"/>
    <w:rsid w:val="008A7B00"/>
    <w:rsid w:val="008A7B6B"/>
    <w:rsid w:val="008A7C77"/>
    <w:rsid w:val="008B087D"/>
    <w:rsid w:val="008B0C19"/>
    <w:rsid w:val="008B1E23"/>
    <w:rsid w:val="008B2212"/>
    <w:rsid w:val="008B24A6"/>
    <w:rsid w:val="008B2C20"/>
    <w:rsid w:val="008B2E9B"/>
    <w:rsid w:val="008B2EC0"/>
    <w:rsid w:val="008B36AF"/>
    <w:rsid w:val="008B39A4"/>
    <w:rsid w:val="008B3F37"/>
    <w:rsid w:val="008B3FC8"/>
    <w:rsid w:val="008B4578"/>
    <w:rsid w:val="008B46E5"/>
    <w:rsid w:val="008B483A"/>
    <w:rsid w:val="008B4FB7"/>
    <w:rsid w:val="008B502A"/>
    <w:rsid w:val="008B50CA"/>
    <w:rsid w:val="008B5325"/>
    <w:rsid w:val="008B5562"/>
    <w:rsid w:val="008B5E60"/>
    <w:rsid w:val="008B649D"/>
    <w:rsid w:val="008B64FA"/>
    <w:rsid w:val="008B6822"/>
    <w:rsid w:val="008B698C"/>
    <w:rsid w:val="008B6A7D"/>
    <w:rsid w:val="008B6A99"/>
    <w:rsid w:val="008B6BF8"/>
    <w:rsid w:val="008B6F2A"/>
    <w:rsid w:val="008B703A"/>
    <w:rsid w:val="008B7386"/>
    <w:rsid w:val="008C110B"/>
    <w:rsid w:val="008C1A9B"/>
    <w:rsid w:val="008C1C55"/>
    <w:rsid w:val="008C1F3C"/>
    <w:rsid w:val="008C200D"/>
    <w:rsid w:val="008C220E"/>
    <w:rsid w:val="008C242B"/>
    <w:rsid w:val="008C3FB7"/>
    <w:rsid w:val="008C4AE7"/>
    <w:rsid w:val="008C5580"/>
    <w:rsid w:val="008C5839"/>
    <w:rsid w:val="008C5CAB"/>
    <w:rsid w:val="008C6582"/>
    <w:rsid w:val="008C669C"/>
    <w:rsid w:val="008C6763"/>
    <w:rsid w:val="008C68C2"/>
    <w:rsid w:val="008C7700"/>
    <w:rsid w:val="008C7BAC"/>
    <w:rsid w:val="008D0742"/>
    <w:rsid w:val="008D0A7A"/>
    <w:rsid w:val="008D1B46"/>
    <w:rsid w:val="008D2168"/>
    <w:rsid w:val="008D216F"/>
    <w:rsid w:val="008D2680"/>
    <w:rsid w:val="008D2740"/>
    <w:rsid w:val="008D2B96"/>
    <w:rsid w:val="008D2F02"/>
    <w:rsid w:val="008D30F3"/>
    <w:rsid w:val="008D3112"/>
    <w:rsid w:val="008D32D7"/>
    <w:rsid w:val="008D39EC"/>
    <w:rsid w:val="008D3B33"/>
    <w:rsid w:val="008D3F66"/>
    <w:rsid w:val="008D44E4"/>
    <w:rsid w:val="008D5246"/>
    <w:rsid w:val="008D5964"/>
    <w:rsid w:val="008D6232"/>
    <w:rsid w:val="008D65A8"/>
    <w:rsid w:val="008D6AC3"/>
    <w:rsid w:val="008D7494"/>
    <w:rsid w:val="008E004D"/>
    <w:rsid w:val="008E054B"/>
    <w:rsid w:val="008E0634"/>
    <w:rsid w:val="008E10EF"/>
    <w:rsid w:val="008E10F5"/>
    <w:rsid w:val="008E1B2F"/>
    <w:rsid w:val="008E2AAC"/>
    <w:rsid w:val="008E2F0E"/>
    <w:rsid w:val="008E3202"/>
    <w:rsid w:val="008E3BED"/>
    <w:rsid w:val="008E4ACE"/>
    <w:rsid w:val="008E4D38"/>
    <w:rsid w:val="008E54E6"/>
    <w:rsid w:val="008E66C9"/>
    <w:rsid w:val="008E6E2A"/>
    <w:rsid w:val="008E795C"/>
    <w:rsid w:val="008F0AD9"/>
    <w:rsid w:val="008F0BBF"/>
    <w:rsid w:val="008F1DBB"/>
    <w:rsid w:val="008F2147"/>
    <w:rsid w:val="008F24D2"/>
    <w:rsid w:val="008F2E1E"/>
    <w:rsid w:val="008F3008"/>
    <w:rsid w:val="008F30F5"/>
    <w:rsid w:val="008F3400"/>
    <w:rsid w:val="008F3798"/>
    <w:rsid w:val="008F3D7C"/>
    <w:rsid w:val="008F3E5B"/>
    <w:rsid w:val="008F4176"/>
    <w:rsid w:val="008F4272"/>
    <w:rsid w:val="008F4866"/>
    <w:rsid w:val="008F49BD"/>
    <w:rsid w:val="008F5217"/>
    <w:rsid w:val="008F5777"/>
    <w:rsid w:val="008F5D4B"/>
    <w:rsid w:val="008F645A"/>
    <w:rsid w:val="008F6A99"/>
    <w:rsid w:val="008F6E62"/>
    <w:rsid w:val="008F6F10"/>
    <w:rsid w:val="008F7108"/>
    <w:rsid w:val="008F7111"/>
    <w:rsid w:val="008F72FF"/>
    <w:rsid w:val="008F7EDC"/>
    <w:rsid w:val="009001DC"/>
    <w:rsid w:val="00900310"/>
    <w:rsid w:val="009003C4"/>
    <w:rsid w:val="00900904"/>
    <w:rsid w:val="00901423"/>
    <w:rsid w:val="00903479"/>
    <w:rsid w:val="00903CB3"/>
    <w:rsid w:val="00903E2B"/>
    <w:rsid w:val="009046EC"/>
    <w:rsid w:val="00904F41"/>
    <w:rsid w:val="00905085"/>
    <w:rsid w:val="0090531B"/>
    <w:rsid w:val="009060F1"/>
    <w:rsid w:val="00906988"/>
    <w:rsid w:val="009073DC"/>
    <w:rsid w:val="0090778D"/>
    <w:rsid w:val="009106F9"/>
    <w:rsid w:val="00910795"/>
    <w:rsid w:val="00910DEB"/>
    <w:rsid w:val="00910F7A"/>
    <w:rsid w:val="00911799"/>
    <w:rsid w:val="0091183E"/>
    <w:rsid w:val="0091195C"/>
    <w:rsid w:val="009119F7"/>
    <w:rsid w:val="0091210C"/>
    <w:rsid w:val="0091256C"/>
    <w:rsid w:val="0091290B"/>
    <w:rsid w:val="00912988"/>
    <w:rsid w:val="00912F7B"/>
    <w:rsid w:val="009132CA"/>
    <w:rsid w:val="00913706"/>
    <w:rsid w:val="0091399C"/>
    <w:rsid w:val="00913DA9"/>
    <w:rsid w:val="00915187"/>
    <w:rsid w:val="00915B1E"/>
    <w:rsid w:val="00915F28"/>
    <w:rsid w:val="00916409"/>
    <w:rsid w:val="009164D1"/>
    <w:rsid w:val="009164F9"/>
    <w:rsid w:val="009167A5"/>
    <w:rsid w:val="0091695F"/>
    <w:rsid w:val="00917003"/>
    <w:rsid w:val="0091736B"/>
    <w:rsid w:val="009173FA"/>
    <w:rsid w:val="00917660"/>
    <w:rsid w:val="00917E32"/>
    <w:rsid w:val="009200F2"/>
    <w:rsid w:val="0092013B"/>
    <w:rsid w:val="009204B2"/>
    <w:rsid w:val="00921257"/>
    <w:rsid w:val="00921B82"/>
    <w:rsid w:val="00921D8B"/>
    <w:rsid w:val="009221B4"/>
    <w:rsid w:val="00922589"/>
    <w:rsid w:val="009225E2"/>
    <w:rsid w:val="00922EA6"/>
    <w:rsid w:val="0092349B"/>
    <w:rsid w:val="00923865"/>
    <w:rsid w:val="00923F35"/>
    <w:rsid w:val="0092424E"/>
    <w:rsid w:val="00924306"/>
    <w:rsid w:val="009255BD"/>
    <w:rsid w:val="00925BA3"/>
    <w:rsid w:val="009260C2"/>
    <w:rsid w:val="009263BF"/>
    <w:rsid w:val="00926547"/>
    <w:rsid w:val="00926A61"/>
    <w:rsid w:val="0092765B"/>
    <w:rsid w:val="00927DA2"/>
    <w:rsid w:val="0093038F"/>
    <w:rsid w:val="0093042D"/>
    <w:rsid w:val="009304E1"/>
    <w:rsid w:val="00930841"/>
    <w:rsid w:val="00931571"/>
    <w:rsid w:val="00931712"/>
    <w:rsid w:val="00931837"/>
    <w:rsid w:val="00931E97"/>
    <w:rsid w:val="009320AF"/>
    <w:rsid w:val="00932314"/>
    <w:rsid w:val="00932727"/>
    <w:rsid w:val="00932AF8"/>
    <w:rsid w:val="00932BF1"/>
    <w:rsid w:val="00932F0E"/>
    <w:rsid w:val="00933727"/>
    <w:rsid w:val="009340B3"/>
    <w:rsid w:val="0093411B"/>
    <w:rsid w:val="00934A33"/>
    <w:rsid w:val="00934A6F"/>
    <w:rsid w:val="00934E54"/>
    <w:rsid w:val="00934F80"/>
    <w:rsid w:val="009352B2"/>
    <w:rsid w:val="00935A67"/>
    <w:rsid w:val="00935A99"/>
    <w:rsid w:val="00935E1B"/>
    <w:rsid w:val="00935EE6"/>
    <w:rsid w:val="009366BA"/>
    <w:rsid w:val="00936776"/>
    <w:rsid w:val="00936AD9"/>
    <w:rsid w:val="00936CDE"/>
    <w:rsid w:val="00937442"/>
    <w:rsid w:val="00937A07"/>
    <w:rsid w:val="00937C10"/>
    <w:rsid w:val="00937F94"/>
    <w:rsid w:val="0094080A"/>
    <w:rsid w:val="00940D50"/>
    <w:rsid w:val="00941BC5"/>
    <w:rsid w:val="00941CEF"/>
    <w:rsid w:val="009429B0"/>
    <w:rsid w:val="00942B3E"/>
    <w:rsid w:val="00942EC0"/>
    <w:rsid w:val="00943391"/>
    <w:rsid w:val="00943741"/>
    <w:rsid w:val="009441B7"/>
    <w:rsid w:val="00944B76"/>
    <w:rsid w:val="009458B3"/>
    <w:rsid w:val="00945B3B"/>
    <w:rsid w:val="00945B5B"/>
    <w:rsid w:val="00945E2E"/>
    <w:rsid w:val="009462AC"/>
    <w:rsid w:val="009469C5"/>
    <w:rsid w:val="00947360"/>
    <w:rsid w:val="00947464"/>
    <w:rsid w:val="00947503"/>
    <w:rsid w:val="00947DDE"/>
    <w:rsid w:val="00947F00"/>
    <w:rsid w:val="009503AB"/>
    <w:rsid w:val="00950DDD"/>
    <w:rsid w:val="009517DF"/>
    <w:rsid w:val="0095194D"/>
    <w:rsid w:val="009519DD"/>
    <w:rsid w:val="00951A0C"/>
    <w:rsid w:val="00951E79"/>
    <w:rsid w:val="00952127"/>
    <w:rsid w:val="0095258F"/>
    <w:rsid w:val="009525C4"/>
    <w:rsid w:val="00952838"/>
    <w:rsid w:val="00952926"/>
    <w:rsid w:val="00952AE6"/>
    <w:rsid w:val="00952AF2"/>
    <w:rsid w:val="00952FD2"/>
    <w:rsid w:val="0095359A"/>
    <w:rsid w:val="00953CBE"/>
    <w:rsid w:val="0095424D"/>
    <w:rsid w:val="009543FE"/>
    <w:rsid w:val="00954BE7"/>
    <w:rsid w:val="00954EFA"/>
    <w:rsid w:val="00955095"/>
    <w:rsid w:val="009550D9"/>
    <w:rsid w:val="009556EB"/>
    <w:rsid w:val="009558A2"/>
    <w:rsid w:val="009558F3"/>
    <w:rsid w:val="00955B32"/>
    <w:rsid w:val="009560FF"/>
    <w:rsid w:val="00956137"/>
    <w:rsid w:val="00956409"/>
    <w:rsid w:val="00957159"/>
    <w:rsid w:val="00957649"/>
    <w:rsid w:val="00957AC5"/>
    <w:rsid w:val="00957B8A"/>
    <w:rsid w:val="00957D3E"/>
    <w:rsid w:val="0096039C"/>
    <w:rsid w:val="0096054E"/>
    <w:rsid w:val="0096070A"/>
    <w:rsid w:val="00960A91"/>
    <w:rsid w:val="00960CC4"/>
    <w:rsid w:val="00960DCE"/>
    <w:rsid w:val="00961795"/>
    <w:rsid w:val="00961913"/>
    <w:rsid w:val="0096197C"/>
    <w:rsid w:val="00961CE7"/>
    <w:rsid w:val="0096207A"/>
    <w:rsid w:val="009621D6"/>
    <w:rsid w:val="009624E9"/>
    <w:rsid w:val="009627DB"/>
    <w:rsid w:val="00962821"/>
    <w:rsid w:val="0096345A"/>
    <w:rsid w:val="009635D5"/>
    <w:rsid w:val="00963786"/>
    <w:rsid w:val="0096392C"/>
    <w:rsid w:val="00963A14"/>
    <w:rsid w:val="00963A96"/>
    <w:rsid w:val="0096495C"/>
    <w:rsid w:val="00964CB9"/>
    <w:rsid w:val="009651DB"/>
    <w:rsid w:val="0096533F"/>
    <w:rsid w:val="0096572D"/>
    <w:rsid w:val="009662D6"/>
    <w:rsid w:val="00966447"/>
    <w:rsid w:val="009670ED"/>
    <w:rsid w:val="00967481"/>
    <w:rsid w:val="00967518"/>
    <w:rsid w:val="00967876"/>
    <w:rsid w:val="00967EEC"/>
    <w:rsid w:val="009700AA"/>
    <w:rsid w:val="009709FE"/>
    <w:rsid w:val="00970E8D"/>
    <w:rsid w:val="0097146A"/>
    <w:rsid w:val="009716B5"/>
    <w:rsid w:val="00971E4A"/>
    <w:rsid w:val="00972086"/>
    <w:rsid w:val="009724F6"/>
    <w:rsid w:val="009729EF"/>
    <w:rsid w:val="00972AFF"/>
    <w:rsid w:val="009735A0"/>
    <w:rsid w:val="00973A32"/>
    <w:rsid w:val="00973E34"/>
    <w:rsid w:val="00974393"/>
    <w:rsid w:val="0097444A"/>
    <w:rsid w:val="0097461D"/>
    <w:rsid w:val="00974899"/>
    <w:rsid w:val="0097499E"/>
    <w:rsid w:val="00974A33"/>
    <w:rsid w:val="00974D52"/>
    <w:rsid w:val="00975F18"/>
    <w:rsid w:val="00976477"/>
    <w:rsid w:val="00976A40"/>
    <w:rsid w:val="00976B23"/>
    <w:rsid w:val="0097735A"/>
    <w:rsid w:val="009778EB"/>
    <w:rsid w:val="00977E8A"/>
    <w:rsid w:val="00977F06"/>
    <w:rsid w:val="009800D2"/>
    <w:rsid w:val="009802D7"/>
    <w:rsid w:val="009806DF"/>
    <w:rsid w:val="00980976"/>
    <w:rsid w:val="00980BB5"/>
    <w:rsid w:val="00981399"/>
    <w:rsid w:val="0098163D"/>
    <w:rsid w:val="00981D24"/>
    <w:rsid w:val="00981EF3"/>
    <w:rsid w:val="00982345"/>
    <w:rsid w:val="009826D6"/>
    <w:rsid w:val="0098279E"/>
    <w:rsid w:val="00982AA9"/>
    <w:rsid w:val="00982F76"/>
    <w:rsid w:val="0098491F"/>
    <w:rsid w:val="0098496B"/>
    <w:rsid w:val="009850A1"/>
    <w:rsid w:val="009856FF"/>
    <w:rsid w:val="00985955"/>
    <w:rsid w:val="00986106"/>
    <w:rsid w:val="00986455"/>
    <w:rsid w:val="0098672D"/>
    <w:rsid w:val="00986923"/>
    <w:rsid w:val="00986D46"/>
    <w:rsid w:val="00986DE7"/>
    <w:rsid w:val="00986F25"/>
    <w:rsid w:val="0098724E"/>
    <w:rsid w:val="0099071A"/>
    <w:rsid w:val="009908EC"/>
    <w:rsid w:val="009909CB"/>
    <w:rsid w:val="00991762"/>
    <w:rsid w:val="0099179C"/>
    <w:rsid w:val="00992AB6"/>
    <w:rsid w:val="00992B8A"/>
    <w:rsid w:val="00992C10"/>
    <w:rsid w:val="00993884"/>
    <w:rsid w:val="00993997"/>
    <w:rsid w:val="00993B28"/>
    <w:rsid w:val="0099463C"/>
    <w:rsid w:val="0099484D"/>
    <w:rsid w:val="0099494F"/>
    <w:rsid w:val="00994E9F"/>
    <w:rsid w:val="00995BB1"/>
    <w:rsid w:val="00996478"/>
    <w:rsid w:val="00996EC1"/>
    <w:rsid w:val="009970AB"/>
    <w:rsid w:val="00997356"/>
    <w:rsid w:val="009973D6"/>
    <w:rsid w:val="009A00F9"/>
    <w:rsid w:val="009A02BA"/>
    <w:rsid w:val="009A034C"/>
    <w:rsid w:val="009A034F"/>
    <w:rsid w:val="009A05C9"/>
    <w:rsid w:val="009A0A66"/>
    <w:rsid w:val="009A1C40"/>
    <w:rsid w:val="009A1D11"/>
    <w:rsid w:val="009A291C"/>
    <w:rsid w:val="009A2AE3"/>
    <w:rsid w:val="009A2F0A"/>
    <w:rsid w:val="009A32D8"/>
    <w:rsid w:val="009A33C2"/>
    <w:rsid w:val="009A34A0"/>
    <w:rsid w:val="009A34B1"/>
    <w:rsid w:val="009A354F"/>
    <w:rsid w:val="009A4D4C"/>
    <w:rsid w:val="009A4E2B"/>
    <w:rsid w:val="009A4FFF"/>
    <w:rsid w:val="009A5AF7"/>
    <w:rsid w:val="009A63DD"/>
    <w:rsid w:val="009A64CB"/>
    <w:rsid w:val="009A7441"/>
    <w:rsid w:val="009A7453"/>
    <w:rsid w:val="009A77EF"/>
    <w:rsid w:val="009A7D17"/>
    <w:rsid w:val="009A7D5C"/>
    <w:rsid w:val="009A7DD2"/>
    <w:rsid w:val="009B026F"/>
    <w:rsid w:val="009B106E"/>
    <w:rsid w:val="009B110D"/>
    <w:rsid w:val="009B1200"/>
    <w:rsid w:val="009B1592"/>
    <w:rsid w:val="009B3A23"/>
    <w:rsid w:val="009B3ABC"/>
    <w:rsid w:val="009B3F50"/>
    <w:rsid w:val="009B4047"/>
    <w:rsid w:val="009B4232"/>
    <w:rsid w:val="009B4707"/>
    <w:rsid w:val="009B4878"/>
    <w:rsid w:val="009B4FCF"/>
    <w:rsid w:val="009B5195"/>
    <w:rsid w:val="009B52BC"/>
    <w:rsid w:val="009B5C76"/>
    <w:rsid w:val="009B6006"/>
    <w:rsid w:val="009B6E58"/>
    <w:rsid w:val="009B72B1"/>
    <w:rsid w:val="009B76E6"/>
    <w:rsid w:val="009B7CF9"/>
    <w:rsid w:val="009C07CB"/>
    <w:rsid w:val="009C0BBD"/>
    <w:rsid w:val="009C125E"/>
    <w:rsid w:val="009C16B9"/>
    <w:rsid w:val="009C179E"/>
    <w:rsid w:val="009C19C2"/>
    <w:rsid w:val="009C1A7F"/>
    <w:rsid w:val="009C1F84"/>
    <w:rsid w:val="009C280E"/>
    <w:rsid w:val="009C2AA7"/>
    <w:rsid w:val="009C347A"/>
    <w:rsid w:val="009C3862"/>
    <w:rsid w:val="009C3899"/>
    <w:rsid w:val="009C38FE"/>
    <w:rsid w:val="009C3BE8"/>
    <w:rsid w:val="009C3F6B"/>
    <w:rsid w:val="009C40F4"/>
    <w:rsid w:val="009C4B4A"/>
    <w:rsid w:val="009C596F"/>
    <w:rsid w:val="009C63E1"/>
    <w:rsid w:val="009C6746"/>
    <w:rsid w:val="009C69E6"/>
    <w:rsid w:val="009C6A89"/>
    <w:rsid w:val="009C7EE1"/>
    <w:rsid w:val="009D0750"/>
    <w:rsid w:val="009D079D"/>
    <w:rsid w:val="009D0996"/>
    <w:rsid w:val="009D0BBF"/>
    <w:rsid w:val="009D0C44"/>
    <w:rsid w:val="009D1245"/>
    <w:rsid w:val="009D17B0"/>
    <w:rsid w:val="009D17FE"/>
    <w:rsid w:val="009D18E4"/>
    <w:rsid w:val="009D1967"/>
    <w:rsid w:val="009D1A52"/>
    <w:rsid w:val="009D1CBA"/>
    <w:rsid w:val="009D1E3A"/>
    <w:rsid w:val="009D2448"/>
    <w:rsid w:val="009D39F3"/>
    <w:rsid w:val="009D3B34"/>
    <w:rsid w:val="009D3F9F"/>
    <w:rsid w:val="009D47CF"/>
    <w:rsid w:val="009D47F3"/>
    <w:rsid w:val="009D4EB0"/>
    <w:rsid w:val="009D542C"/>
    <w:rsid w:val="009D558B"/>
    <w:rsid w:val="009D5669"/>
    <w:rsid w:val="009D56DC"/>
    <w:rsid w:val="009D5ECF"/>
    <w:rsid w:val="009D5EDA"/>
    <w:rsid w:val="009D6FE3"/>
    <w:rsid w:val="009D7890"/>
    <w:rsid w:val="009D7C4C"/>
    <w:rsid w:val="009D7E22"/>
    <w:rsid w:val="009D7FD5"/>
    <w:rsid w:val="009E1032"/>
    <w:rsid w:val="009E1117"/>
    <w:rsid w:val="009E1D3A"/>
    <w:rsid w:val="009E2305"/>
    <w:rsid w:val="009E271E"/>
    <w:rsid w:val="009E2A2A"/>
    <w:rsid w:val="009E2C41"/>
    <w:rsid w:val="009E307A"/>
    <w:rsid w:val="009E3739"/>
    <w:rsid w:val="009E39C5"/>
    <w:rsid w:val="009E3C61"/>
    <w:rsid w:val="009E3D41"/>
    <w:rsid w:val="009E571D"/>
    <w:rsid w:val="009E614F"/>
    <w:rsid w:val="009E66DC"/>
    <w:rsid w:val="009E670F"/>
    <w:rsid w:val="009E6BFC"/>
    <w:rsid w:val="009E7181"/>
    <w:rsid w:val="009E78BB"/>
    <w:rsid w:val="009E7EA6"/>
    <w:rsid w:val="009F0249"/>
    <w:rsid w:val="009F1018"/>
    <w:rsid w:val="009F1689"/>
    <w:rsid w:val="009F256E"/>
    <w:rsid w:val="009F34D3"/>
    <w:rsid w:val="009F40D4"/>
    <w:rsid w:val="009F456E"/>
    <w:rsid w:val="009F478E"/>
    <w:rsid w:val="009F498E"/>
    <w:rsid w:val="009F49FA"/>
    <w:rsid w:val="009F4F76"/>
    <w:rsid w:val="009F5E50"/>
    <w:rsid w:val="009F61F8"/>
    <w:rsid w:val="009F6515"/>
    <w:rsid w:val="009F687B"/>
    <w:rsid w:val="009F6BC7"/>
    <w:rsid w:val="009F75E2"/>
    <w:rsid w:val="009F7842"/>
    <w:rsid w:val="009F7BC2"/>
    <w:rsid w:val="009F7BD7"/>
    <w:rsid w:val="009F7EA9"/>
    <w:rsid w:val="00A00DCC"/>
    <w:rsid w:val="00A0113C"/>
    <w:rsid w:val="00A012D6"/>
    <w:rsid w:val="00A015E8"/>
    <w:rsid w:val="00A01C56"/>
    <w:rsid w:val="00A02042"/>
    <w:rsid w:val="00A026F3"/>
    <w:rsid w:val="00A0399A"/>
    <w:rsid w:val="00A0418A"/>
    <w:rsid w:val="00A04803"/>
    <w:rsid w:val="00A05178"/>
    <w:rsid w:val="00A052F2"/>
    <w:rsid w:val="00A05DAF"/>
    <w:rsid w:val="00A05E03"/>
    <w:rsid w:val="00A06241"/>
    <w:rsid w:val="00A06460"/>
    <w:rsid w:val="00A06CC2"/>
    <w:rsid w:val="00A06E11"/>
    <w:rsid w:val="00A06ECF"/>
    <w:rsid w:val="00A06F7D"/>
    <w:rsid w:val="00A072FA"/>
    <w:rsid w:val="00A10022"/>
    <w:rsid w:val="00A10269"/>
    <w:rsid w:val="00A109D4"/>
    <w:rsid w:val="00A10C1C"/>
    <w:rsid w:val="00A10FDF"/>
    <w:rsid w:val="00A11599"/>
    <w:rsid w:val="00A115A4"/>
    <w:rsid w:val="00A11611"/>
    <w:rsid w:val="00A1195E"/>
    <w:rsid w:val="00A11EEB"/>
    <w:rsid w:val="00A125E5"/>
    <w:rsid w:val="00A12868"/>
    <w:rsid w:val="00A12DEE"/>
    <w:rsid w:val="00A1437A"/>
    <w:rsid w:val="00A1453E"/>
    <w:rsid w:val="00A158D7"/>
    <w:rsid w:val="00A158DB"/>
    <w:rsid w:val="00A15947"/>
    <w:rsid w:val="00A1698E"/>
    <w:rsid w:val="00A17142"/>
    <w:rsid w:val="00A17526"/>
    <w:rsid w:val="00A1782F"/>
    <w:rsid w:val="00A17A1D"/>
    <w:rsid w:val="00A206BF"/>
    <w:rsid w:val="00A2206C"/>
    <w:rsid w:val="00A224F9"/>
    <w:rsid w:val="00A22504"/>
    <w:rsid w:val="00A2297B"/>
    <w:rsid w:val="00A22D9B"/>
    <w:rsid w:val="00A23E2C"/>
    <w:rsid w:val="00A23E79"/>
    <w:rsid w:val="00A24174"/>
    <w:rsid w:val="00A245C3"/>
    <w:rsid w:val="00A253F0"/>
    <w:rsid w:val="00A25C9E"/>
    <w:rsid w:val="00A2662B"/>
    <w:rsid w:val="00A26690"/>
    <w:rsid w:val="00A26844"/>
    <w:rsid w:val="00A30751"/>
    <w:rsid w:val="00A3161E"/>
    <w:rsid w:val="00A31759"/>
    <w:rsid w:val="00A31775"/>
    <w:rsid w:val="00A31DFB"/>
    <w:rsid w:val="00A31FE1"/>
    <w:rsid w:val="00A3211E"/>
    <w:rsid w:val="00A329ED"/>
    <w:rsid w:val="00A334AE"/>
    <w:rsid w:val="00A3350C"/>
    <w:rsid w:val="00A33A81"/>
    <w:rsid w:val="00A33BDF"/>
    <w:rsid w:val="00A34316"/>
    <w:rsid w:val="00A34444"/>
    <w:rsid w:val="00A34B34"/>
    <w:rsid w:val="00A34FE1"/>
    <w:rsid w:val="00A350C4"/>
    <w:rsid w:val="00A35578"/>
    <w:rsid w:val="00A35EEF"/>
    <w:rsid w:val="00A36A7D"/>
    <w:rsid w:val="00A36C34"/>
    <w:rsid w:val="00A36D4D"/>
    <w:rsid w:val="00A3766A"/>
    <w:rsid w:val="00A377B4"/>
    <w:rsid w:val="00A379A1"/>
    <w:rsid w:val="00A406D1"/>
    <w:rsid w:val="00A40DCF"/>
    <w:rsid w:val="00A4152C"/>
    <w:rsid w:val="00A422C8"/>
    <w:rsid w:val="00A423E9"/>
    <w:rsid w:val="00A42ABC"/>
    <w:rsid w:val="00A42B19"/>
    <w:rsid w:val="00A42B3C"/>
    <w:rsid w:val="00A42CB3"/>
    <w:rsid w:val="00A4327E"/>
    <w:rsid w:val="00A434AA"/>
    <w:rsid w:val="00A435E2"/>
    <w:rsid w:val="00A438DB"/>
    <w:rsid w:val="00A43C40"/>
    <w:rsid w:val="00A43E28"/>
    <w:rsid w:val="00A44179"/>
    <w:rsid w:val="00A45195"/>
    <w:rsid w:val="00A452F4"/>
    <w:rsid w:val="00A453AE"/>
    <w:rsid w:val="00A46AF1"/>
    <w:rsid w:val="00A47454"/>
    <w:rsid w:val="00A474EA"/>
    <w:rsid w:val="00A505E6"/>
    <w:rsid w:val="00A506B7"/>
    <w:rsid w:val="00A50E2B"/>
    <w:rsid w:val="00A511A4"/>
    <w:rsid w:val="00A51D9F"/>
    <w:rsid w:val="00A52A2A"/>
    <w:rsid w:val="00A52B67"/>
    <w:rsid w:val="00A52E4C"/>
    <w:rsid w:val="00A53BA7"/>
    <w:rsid w:val="00A541E1"/>
    <w:rsid w:val="00A54205"/>
    <w:rsid w:val="00A5435C"/>
    <w:rsid w:val="00A5443A"/>
    <w:rsid w:val="00A54D32"/>
    <w:rsid w:val="00A54D35"/>
    <w:rsid w:val="00A54E45"/>
    <w:rsid w:val="00A54F5F"/>
    <w:rsid w:val="00A55433"/>
    <w:rsid w:val="00A55635"/>
    <w:rsid w:val="00A55B0B"/>
    <w:rsid w:val="00A56447"/>
    <w:rsid w:val="00A568BA"/>
    <w:rsid w:val="00A5690E"/>
    <w:rsid w:val="00A5779D"/>
    <w:rsid w:val="00A602CF"/>
    <w:rsid w:val="00A607CC"/>
    <w:rsid w:val="00A61DAD"/>
    <w:rsid w:val="00A61F9D"/>
    <w:rsid w:val="00A62060"/>
    <w:rsid w:val="00A62A73"/>
    <w:rsid w:val="00A62AD7"/>
    <w:rsid w:val="00A633FD"/>
    <w:rsid w:val="00A6355C"/>
    <w:rsid w:val="00A638FC"/>
    <w:rsid w:val="00A63B4F"/>
    <w:rsid w:val="00A64066"/>
    <w:rsid w:val="00A640B2"/>
    <w:rsid w:val="00A6442F"/>
    <w:rsid w:val="00A644A4"/>
    <w:rsid w:val="00A646CD"/>
    <w:rsid w:val="00A652B0"/>
    <w:rsid w:val="00A654A3"/>
    <w:rsid w:val="00A65D0B"/>
    <w:rsid w:val="00A66043"/>
    <w:rsid w:val="00A66246"/>
    <w:rsid w:val="00A66374"/>
    <w:rsid w:val="00A66912"/>
    <w:rsid w:val="00A66947"/>
    <w:rsid w:val="00A66A88"/>
    <w:rsid w:val="00A66E88"/>
    <w:rsid w:val="00A671D8"/>
    <w:rsid w:val="00A67257"/>
    <w:rsid w:val="00A675B5"/>
    <w:rsid w:val="00A70488"/>
    <w:rsid w:val="00A70763"/>
    <w:rsid w:val="00A70781"/>
    <w:rsid w:val="00A7090C"/>
    <w:rsid w:val="00A70BD3"/>
    <w:rsid w:val="00A7156A"/>
    <w:rsid w:val="00A716E9"/>
    <w:rsid w:val="00A720C8"/>
    <w:rsid w:val="00A7269D"/>
    <w:rsid w:val="00A729AB"/>
    <w:rsid w:val="00A74271"/>
    <w:rsid w:val="00A74346"/>
    <w:rsid w:val="00A74697"/>
    <w:rsid w:val="00A74710"/>
    <w:rsid w:val="00A750D2"/>
    <w:rsid w:val="00A750FA"/>
    <w:rsid w:val="00A7556B"/>
    <w:rsid w:val="00A75844"/>
    <w:rsid w:val="00A76C26"/>
    <w:rsid w:val="00A76C87"/>
    <w:rsid w:val="00A775B0"/>
    <w:rsid w:val="00A77764"/>
    <w:rsid w:val="00A80243"/>
    <w:rsid w:val="00A80669"/>
    <w:rsid w:val="00A81033"/>
    <w:rsid w:val="00A812FD"/>
    <w:rsid w:val="00A8164A"/>
    <w:rsid w:val="00A816A4"/>
    <w:rsid w:val="00A81D0A"/>
    <w:rsid w:val="00A8249A"/>
    <w:rsid w:val="00A82D6B"/>
    <w:rsid w:val="00A83352"/>
    <w:rsid w:val="00A83BB8"/>
    <w:rsid w:val="00A83E9D"/>
    <w:rsid w:val="00A84D8C"/>
    <w:rsid w:val="00A852C3"/>
    <w:rsid w:val="00A85541"/>
    <w:rsid w:val="00A85782"/>
    <w:rsid w:val="00A8645A"/>
    <w:rsid w:val="00A86D8A"/>
    <w:rsid w:val="00A86DA2"/>
    <w:rsid w:val="00A871F5"/>
    <w:rsid w:val="00A87523"/>
    <w:rsid w:val="00A87A17"/>
    <w:rsid w:val="00A87C91"/>
    <w:rsid w:val="00A902E8"/>
    <w:rsid w:val="00A903F8"/>
    <w:rsid w:val="00A90C25"/>
    <w:rsid w:val="00A90D37"/>
    <w:rsid w:val="00A91442"/>
    <w:rsid w:val="00A9147F"/>
    <w:rsid w:val="00A91679"/>
    <w:rsid w:val="00A922F2"/>
    <w:rsid w:val="00A933E7"/>
    <w:rsid w:val="00A93890"/>
    <w:rsid w:val="00A93EC5"/>
    <w:rsid w:val="00A943A2"/>
    <w:rsid w:val="00A943F1"/>
    <w:rsid w:val="00A9447F"/>
    <w:rsid w:val="00A9453A"/>
    <w:rsid w:val="00A94F0A"/>
    <w:rsid w:val="00A954C7"/>
    <w:rsid w:val="00A95655"/>
    <w:rsid w:val="00A95BF8"/>
    <w:rsid w:val="00A95E02"/>
    <w:rsid w:val="00A9622E"/>
    <w:rsid w:val="00A963EA"/>
    <w:rsid w:val="00A967B3"/>
    <w:rsid w:val="00A96DB4"/>
    <w:rsid w:val="00A9702E"/>
    <w:rsid w:val="00A970E1"/>
    <w:rsid w:val="00A97285"/>
    <w:rsid w:val="00A97936"/>
    <w:rsid w:val="00AA0244"/>
    <w:rsid w:val="00AA03A7"/>
    <w:rsid w:val="00AA050E"/>
    <w:rsid w:val="00AA06FF"/>
    <w:rsid w:val="00AA086A"/>
    <w:rsid w:val="00AA0875"/>
    <w:rsid w:val="00AA09E1"/>
    <w:rsid w:val="00AA1503"/>
    <w:rsid w:val="00AA186D"/>
    <w:rsid w:val="00AA1912"/>
    <w:rsid w:val="00AA1B05"/>
    <w:rsid w:val="00AA20CA"/>
    <w:rsid w:val="00AA27E9"/>
    <w:rsid w:val="00AA2A95"/>
    <w:rsid w:val="00AA4227"/>
    <w:rsid w:val="00AA48C0"/>
    <w:rsid w:val="00AA4F90"/>
    <w:rsid w:val="00AA5030"/>
    <w:rsid w:val="00AA5477"/>
    <w:rsid w:val="00AA56E2"/>
    <w:rsid w:val="00AA5F4F"/>
    <w:rsid w:val="00AA6A19"/>
    <w:rsid w:val="00AA6B63"/>
    <w:rsid w:val="00AA732C"/>
    <w:rsid w:val="00AA7428"/>
    <w:rsid w:val="00AA7ECA"/>
    <w:rsid w:val="00AB0030"/>
    <w:rsid w:val="00AB0420"/>
    <w:rsid w:val="00AB044B"/>
    <w:rsid w:val="00AB081B"/>
    <w:rsid w:val="00AB0957"/>
    <w:rsid w:val="00AB10F7"/>
    <w:rsid w:val="00AB14D3"/>
    <w:rsid w:val="00AB1505"/>
    <w:rsid w:val="00AB16CA"/>
    <w:rsid w:val="00AB1E49"/>
    <w:rsid w:val="00AB20EA"/>
    <w:rsid w:val="00AB2386"/>
    <w:rsid w:val="00AB2DE8"/>
    <w:rsid w:val="00AB36C9"/>
    <w:rsid w:val="00AB3BF2"/>
    <w:rsid w:val="00AB3FB7"/>
    <w:rsid w:val="00AB421B"/>
    <w:rsid w:val="00AB4782"/>
    <w:rsid w:val="00AB5A9C"/>
    <w:rsid w:val="00AB608A"/>
    <w:rsid w:val="00AB60DC"/>
    <w:rsid w:val="00AB6444"/>
    <w:rsid w:val="00AB6700"/>
    <w:rsid w:val="00AB69AA"/>
    <w:rsid w:val="00AB6B25"/>
    <w:rsid w:val="00AB74ED"/>
    <w:rsid w:val="00AC0238"/>
    <w:rsid w:val="00AC06E1"/>
    <w:rsid w:val="00AC1505"/>
    <w:rsid w:val="00AC2492"/>
    <w:rsid w:val="00AC25DA"/>
    <w:rsid w:val="00AC3219"/>
    <w:rsid w:val="00AC32C4"/>
    <w:rsid w:val="00AC358C"/>
    <w:rsid w:val="00AC3CD5"/>
    <w:rsid w:val="00AC423F"/>
    <w:rsid w:val="00AC44BA"/>
    <w:rsid w:val="00AC4E37"/>
    <w:rsid w:val="00AC5071"/>
    <w:rsid w:val="00AC51E6"/>
    <w:rsid w:val="00AC5B60"/>
    <w:rsid w:val="00AC5C09"/>
    <w:rsid w:val="00AC5EFA"/>
    <w:rsid w:val="00AC61C9"/>
    <w:rsid w:val="00AC6782"/>
    <w:rsid w:val="00AC67DA"/>
    <w:rsid w:val="00AC69CE"/>
    <w:rsid w:val="00AC7D77"/>
    <w:rsid w:val="00AD059B"/>
    <w:rsid w:val="00AD06DE"/>
    <w:rsid w:val="00AD0DE4"/>
    <w:rsid w:val="00AD2F80"/>
    <w:rsid w:val="00AD35FD"/>
    <w:rsid w:val="00AD37F9"/>
    <w:rsid w:val="00AD392B"/>
    <w:rsid w:val="00AD3AD9"/>
    <w:rsid w:val="00AD3DCE"/>
    <w:rsid w:val="00AD3E25"/>
    <w:rsid w:val="00AD3F0E"/>
    <w:rsid w:val="00AD4430"/>
    <w:rsid w:val="00AD4ED9"/>
    <w:rsid w:val="00AD538E"/>
    <w:rsid w:val="00AD5512"/>
    <w:rsid w:val="00AD60FD"/>
    <w:rsid w:val="00AD619E"/>
    <w:rsid w:val="00AD6521"/>
    <w:rsid w:val="00AD670A"/>
    <w:rsid w:val="00AD6B5C"/>
    <w:rsid w:val="00AD6FA0"/>
    <w:rsid w:val="00AD71E5"/>
    <w:rsid w:val="00AD729D"/>
    <w:rsid w:val="00AD749E"/>
    <w:rsid w:val="00AD76CA"/>
    <w:rsid w:val="00AD7B22"/>
    <w:rsid w:val="00AD7BBC"/>
    <w:rsid w:val="00AE011C"/>
    <w:rsid w:val="00AE09B8"/>
    <w:rsid w:val="00AE1781"/>
    <w:rsid w:val="00AE19FC"/>
    <w:rsid w:val="00AE1A44"/>
    <w:rsid w:val="00AE2227"/>
    <w:rsid w:val="00AE24FB"/>
    <w:rsid w:val="00AE24FF"/>
    <w:rsid w:val="00AE2502"/>
    <w:rsid w:val="00AE29DF"/>
    <w:rsid w:val="00AE350B"/>
    <w:rsid w:val="00AE3963"/>
    <w:rsid w:val="00AE3B70"/>
    <w:rsid w:val="00AE3E08"/>
    <w:rsid w:val="00AE472F"/>
    <w:rsid w:val="00AE4B4C"/>
    <w:rsid w:val="00AE57AD"/>
    <w:rsid w:val="00AE6373"/>
    <w:rsid w:val="00AE6968"/>
    <w:rsid w:val="00AE6B6F"/>
    <w:rsid w:val="00AE6F83"/>
    <w:rsid w:val="00AE753A"/>
    <w:rsid w:val="00AE7571"/>
    <w:rsid w:val="00AE7B81"/>
    <w:rsid w:val="00AE7BEF"/>
    <w:rsid w:val="00AF05AA"/>
    <w:rsid w:val="00AF081D"/>
    <w:rsid w:val="00AF1399"/>
    <w:rsid w:val="00AF1815"/>
    <w:rsid w:val="00AF1EFB"/>
    <w:rsid w:val="00AF208C"/>
    <w:rsid w:val="00AF2118"/>
    <w:rsid w:val="00AF21EA"/>
    <w:rsid w:val="00AF277C"/>
    <w:rsid w:val="00AF2AC6"/>
    <w:rsid w:val="00AF2B2F"/>
    <w:rsid w:val="00AF2DF8"/>
    <w:rsid w:val="00AF2F8E"/>
    <w:rsid w:val="00AF35C5"/>
    <w:rsid w:val="00AF42CE"/>
    <w:rsid w:val="00AF4CDB"/>
    <w:rsid w:val="00AF524B"/>
    <w:rsid w:val="00AF5425"/>
    <w:rsid w:val="00AF5505"/>
    <w:rsid w:val="00AF5774"/>
    <w:rsid w:val="00AF578E"/>
    <w:rsid w:val="00AF58F1"/>
    <w:rsid w:val="00AF5956"/>
    <w:rsid w:val="00AF5ADF"/>
    <w:rsid w:val="00AF614E"/>
    <w:rsid w:val="00AF6735"/>
    <w:rsid w:val="00AF6980"/>
    <w:rsid w:val="00AF6A3B"/>
    <w:rsid w:val="00AF6F1B"/>
    <w:rsid w:val="00B001F1"/>
    <w:rsid w:val="00B01423"/>
    <w:rsid w:val="00B0143E"/>
    <w:rsid w:val="00B01FAE"/>
    <w:rsid w:val="00B030BC"/>
    <w:rsid w:val="00B03858"/>
    <w:rsid w:val="00B03B86"/>
    <w:rsid w:val="00B04244"/>
    <w:rsid w:val="00B042D8"/>
    <w:rsid w:val="00B0509E"/>
    <w:rsid w:val="00B05124"/>
    <w:rsid w:val="00B054D8"/>
    <w:rsid w:val="00B0559B"/>
    <w:rsid w:val="00B056D8"/>
    <w:rsid w:val="00B05D15"/>
    <w:rsid w:val="00B069B5"/>
    <w:rsid w:val="00B070A5"/>
    <w:rsid w:val="00B0733F"/>
    <w:rsid w:val="00B073C8"/>
    <w:rsid w:val="00B10266"/>
    <w:rsid w:val="00B1033B"/>
    <w:rsid w:val="00B10782"/>
    <w:rsid w:val="00B108E1"/>
    <w:rsid w:val="00B10A9E"/>
    <w:rsid w:val="00B10EB2"/>
    <w:rsid w:val="00B11904"/>
    <w:rsid w:val="00B11EE8"/>
    <w:rsid w:val="00B12752"/>
    <w:rsid w:val="00B12BF7"/>
    <w:rsid w:val="00B12FE3"/>
    <w:rsid w:val="00B130A0"/>
    <w:rsid w:val="00B132C7"/>
    <w:rsid w:val="00B13679"/>
    <w:rsid w:val="00B139A8"/>
    <w:rsid w:val="00B141CD"/>
    <w:rsid w:val="00B1486D"/>
    <w:rsid w:val="00B14873"/>
    <w:rsid w:val="00B14A1B"/>
    <w:rsid w:val="00B14AFA"/>
    <w:rsid w:val="00B14D64"/>
    <w:rsid w:val="00B156B1"/>
    <w:rsid w:val="00B1580B"/>
    <w:rsid w:val="00B15B13"/>
    <w:rsid w:val="00B15F90"/>
    <w:rsid w:val="00B163AD"/>
    <w:rsid w:val="00B16E62"/>
    <w:rsid w:val="00B17016"/>
    <w:rsid w:val="00B17356"/>
    <w:rsid w:val="00B17C9E"/>
    <w:rsid w:val="00B20422"/>
    <w:rsid w:val="00B20CE1"/>
    <w:rsid w:val="00B20E2A"/>
    <w:rsid w:val="00B21ED2"/>
    <w:rsid w:val="00B22026"/>
    <w:rsid w:val="00B22456"/>
    <w:rsid w:val="00B228D2"/>
    <w:rsid w:val="00B22A0A"/>
    <w:rsid w:val="00B23126"/>
    <w:rsid w:val="00B23B75"/>
    <w:rsid w:val="00B23EF3"/>
    <w:rsid w:val="00B2482E"/>
    <w:rsid w:val="00B253E0"/>
    <w:rsid w:val="00B258DD"/>
    <w:rsid w:val="00B2605F"/>
    <w:rsid w:val="00B260FA"/>
    <w:rsid w:val="00B26A51"/>
    <w:rsid w:val="00B26DD0"/>
    <w:rsid w:val="00B2722B"/>
    <w:rsid w:val="00B2745C"/>
    <w:rsid w:val="00B27F67"/>
    <w:rsid w:val="00B303CB"/>
    <w:rsid w:val="00B3043C"/>
    <w:rsid w:val="00B3083A"/>
    <w:rsid w:val="00B30874"/>
    <w:rsid w:val="00B31A64"/>
    <w:rsid w:val="00B31EDC"/>
    <w:rsid w:val="00B32498"/>
    <w:rsid w:val="00B3297A"/>
    <w:rsid w:val="00B32F1D"/>
    <w:rsid w:val="00B32F92"/>
    <w:rsid w:val="00B32FDC"/>
    <w:rsid w:val="00B33002"/>
    <w:rsid w:val="00B33194"/>
    <w:rsid w:val="00B33854"/>
    <w:rsid w:val="00B33CD4"/>
    <w:rsid w:val="00B34158"/>
    <w:rsid w:val="00B34528"/>
    <w:rsid w:val="00B3571E"/>
    <w:rsid w:val="00B35E05"/>
    <w:rsid w:val="00B365A1"/>
    <w:rsid w:val="00B37149"/>
    <w:rsid w:val="00B37843"/>
    <w:rsid w:val="00B40351"/>
    <w:rsid w:val="00B40AD8"/>
    <w:rsid w:val="00B40F3F"/>
    <w:rsid w:val="00B41FAD"/>
    <w:rsid w:val="00B41FE5"/>
    <w:rsid w:val="00B42146"/>
    <w:rsid w:val="00B421E3"/>
    <w:rsid w:val="00B4272D"/>
    <w:rsid w:val="00B427F1"/>
    <w:rsid w:val="00B42B3F"/>
    <w:rsid w:val="00B42D53"/>
    <w:rsid w:val="00B43B35"/>
    <w:rsid w:val="00B4405F"/>
    <w:rsid w:val="00B44404"/>
    <w:rsid w:val="00B45057"/>
    <w:rsid w:val="00B451B6"/>
    <w:rsid w:val="00B4555A"/>
    <w:rsid w:val="00B45BA7"/>
    <w:rsid w:val="00B463EE"/>
    <w:rsid w:val="00B46553"/>
    <w:rsid w:val="00B46893"/>
    <w:rsid w:val="00B471A9"/>
    <w:rsid w:val="00B475FA"/>
    <w:rsid w:val="00B4763B"/>
    <w:rsid w:val="00B47734"/>
    <w:rsid w:val="00B47AFB"/>
    <w:rsid w:val="00B50237"/>
    <w:rsid w:val="00B507B6"/>
    <w:rsid w:val="00B50804"/>
    <w:rsid w:val="00B50CFC"/>
    <w:rsid w:val="00B50FC0"/>
    <w:rsid w:val="00B5139F"/>
    <w:rsid w:val="00B5176D"/>
    <w:rsid w:val="00B518D7"/>
    <w:rsid w:val="00B52275"/>
    <w:rsid w:val="00B52590"/>
    <w:rsid w:val="00B52718"/>
    <w:rsid w:val="00B52738"/>
    <w:rsid w:val="00B5277C"/>
    <w:rsid w:val="00B533A5"/>
    <w:rsid w:val="00B53416"/>
    <w:rsid w:val="00B53432"/>
    <w:rsid w:val="00B53AC6"/>
    <w:rsid w:val="00B53D48"/>
    <w:rsid w:val="00B544E4"/>
    <w:rsid w:val="00B54AB6"/>
    <w:rsid w:val="00B54AC9"/>
    <w:rsid w:val="00B54AFC"/>
    <w:rsid w:val="00B54CF9"/>
    <w:rsid w:val="00B550D2"/>
    <w:rsid w:val="00B5572D"/>
    <w:rsid w:val="00B56659"/>
    <w:rsid w:val="00B57864"/>
    <w:rsid w:val="00B6041C"/>
    <w:rsid w:val="00B609E5"/>
    <w:rsid w:val="00B60C48"/>
    <w:rsid w:val="00B60CB1"/>
    <w:rsid w:val="00B60DEC"/>
    <w:rsid w:val="00B61252"/>
    <w:rsid w:val="00B612B5"/>
    <w:rsid w:val="00B62535"/>
    <w:rsid w:val="00B626F1"/>
    <w:rsid w:val="00B62CF0"/>
    <w:rsid w:val="00B6338D"/>
    <w:rsid w:val="00B636C5"/>
    <w:rsid w:val="00B63E77"/>
    <w:rsid w:val="00B65742"/>
    <w:rsid w:val="00B65B5D"/>
    <w:rsid w:val="00B65EEA"/>
    <w:rsid w:val="00B660AA"/>
    <w:rsid w:val="00B671CD"/>
    <w:rsid w:val="00B673F8"/>
    <w:rsid w:val="00B674A2"/>
    <w:rsid w:val="00B674A7"/>
    <w:rsid w:val="00B67553"/>
    <w:rsid w:val="00B7019F"/>
    <w:rsid w:val="00B70727"/>
    <w:rsid w:val="00B7108F"/>
    <w:rsid w:val="00B7122E"/>
    <w:rsid w:val="00B715B1"/>
    <w:rsid w:val="00B71D53"/>
    <w:rsid w:val="00B71F83"/>
    <w:rsid w:val="00B72053"/>
    <w:rsid w:val="00B72194"/>
    <w:rsid w:val="00B721E4"/>
    <w:rsid w:val="00B727F5"/>
    <w:rsid w:val="00B7281D"/>
    <w:rsid w:val="00B7309F"/>
    <w:rsid w:val="00B730BF"/>
    <w:rsid w:val="00B73916"/>
    <w:rsid w:val="00B73BEE"/>
    <w:rsid w:val="00B74497"/>
    <w:rsid w:val="00B74651"/>
    <w:rsid w:val="00B746B9"/>
    <w:rsid w:val="00B753FF"/>
    <w:rsid w:val="00B75691"/>
    <w:rsid w:val="00B762B2"/>
    <w:rsid w:val="00B76490"/>
    <w:rsid w:val="00B76AF4"/>
    <w:rsid w:val="00B77705"/>
    <w:rsid w:val="00B80682"/>
    <w:rsid w:val="00B80945"/>
    <w:rsid w:val="00B80A1E"/>
    <w:rsid w:val="00B80CAA"/>
    <w:rsid w:val="00B80DFC"/>
    <w:rsid w:val="00B8109D"/>
    <w:rsid w:val="00B819B1"/>
    <w:rsid w:val="00B81B90"/>
    <w:rsid w:val="00B822AF"/>
    <w:rsid w:val="00B82735"/>
    <w:rsid w:val="00B83164"/>
    <w:rsid w:val="00B834D5"/>
    <w:rsid w:val="00B83756"/>
    <w:rsid w:val="00B83F5F"/>
    <w:rsid w:val="00B848FD"/>
    <w:rsid w:val="00B84B9A"/>
    <w:rsid w:val="00B84EC7"/>
    <w:rsid w:val="00B85226"/>
    <w:rsid w:val="00B85245"/>
    <w:rsid w:val="00B85D63"/>
    <w:rsid w:val="00B86143"/>
    <w:rsid w:val="00B865FF"/>
    <w:rsid w:val="00B8671D"/>
    <w:rsid w:val="00B86A96"/>
    <w:rsid w:val="00B86ACE"/>
    <w:rsid w:val="00B86BE6"/>
    <w:rsid w:val="00B86C9F"/>
    <w:rsid w:val="00B86ECD"/>
    <w:rsid w:val="00B87052"/>
    <w:rsid w:val="00B8773A"/>
    <w:rsid w:val="00B877FC"/>
    <w:rsid w:val="00B87F48"/>
    <w:rsid w:val="00B90346"/>
    <w:rsid w:val="00B906E1"/>
    <w:rsid w:val="00B90AAB"/>
    <w:rsid w:val="00B90BF4"/>
    <w:rsid w:val="00B90C88"/>
    <w:rsid w:val="00B90CBC"/>
    <w:rsid w:val="00B91024"/>
    <w:rsid w:val="00B910D4"/>
    <w:rsid w:val="00B91234"/>
    <w:rsid w:val="00B91D2D"/>
    <w:rsid w:val="00B93643"/>
    <w:rsid w:val="00B93E9D"/>
    <w:rsid w:val="00B94318"/>
    <w:rsid w:val="00B943D7"/>
    <w:rsid w:val="00B94E76"/>
    <w:rsid w:val="00B95B8B"/>
    <w:rsid w:val="00B95D32"/>
    <w:rsid w:val="00B975CF"/>
    <w:rsid w:val="00B9785A"/>
    <w:rsid w:val="00BA0300"/>
    <w:rsid w:val="00BA0309"/>
    <w:rsid w:val="00BA07D9"/>
    <w:rsid w:val="00BA0A84"/>
    <w:rsid w:val="00BA0C81"/>
    <w:rsid w:val="00BA0D7F"/>
    <w:rsid w:val="00BA1129"/>
    <w:rsid w:val="00BA18AC"/>
    <w:rsid w:val="00BA192F"/>
    <w:rsid w:val="00BA196C"/>
    <w:rsid w:val="00BA20C3"/>
    <w:rsid w:val="00BA2C2F"/>
    <w:rsid w:val="00BA2DDA"/>
    <w:rsid w:val="00BA3024"/>
    <w:rsid w:val="00BA31BA"/>
    <w:rsid w:val="00BA3D17"/>
    <w:rsid w:val="00BA3FFF"/>
    <w:rsid w:val="00BA46E3"/>
    <w:rsid w:val="00BA5373"/>
    <w:rsid w:val="00BA5534"/>
    <w:rsid w:val="00BA6ACC"/>
    <w:rsid w:val="00BA6C86"/>
    <w:rsid w:val="00BA6F37"/>
    <w:rsid w:val="00BA73CD"/>
    <w:rsid w:val="00BA7409"/>
    <w:rsid w:val="00BA749C"/>
    <w:rsid w:val="00BB0074"/>
    <w:rsid w:val="00BB052D"/>
    <w:rsid w:val="00BB06A4"/>
    <w:rsid w:val="00BB0E5F"/>
    <w:rsid w:val="00BB0FFF"/>
    <w:rsid w:val="00BB1702"/>
    <w:rsid w:val="00BB186D"/>
    <w:rsid w:val="00BB1ACD"/>
    <w:rsid w:val="00BB29D3"/>
    <w:rsid w:val="00BB3002"/>
    <w:rsid w:val="00BB3246"/>
    <w:rsid w:val="00BB32ED"/>
    <w:rsid w:val="00BB33DD"/>
    <w:rsid w:val="00BB35AC"/>
    <w:rsid w:val="00BB3A9A"/>
    <w:rsid w:val="00BB4441"/>
    <w:rsid w:val="00BB4A6A"/>
    <w:rsid w:val="00BB5098"/>
    <w:rsid w:val="00BB568E"/>
    <w:rsid w:val="00BB580F"/>
    <w:rsid w:val="00BB5933"/>
    <w:rsid w:val="00BB59A0"/>
    <w:rsid w:val="00BB5AFE"/>
    <w:rsid w:val="00BB5E89"/>
    <w:rsid w:val="00BB66F3"/>
    <w:rsid w:val="00BB7033"/>
    <w:rsid w:val="00BB7211"/>
    <w:rsid w:val="00BB7627"/>
    <w:rsid w:val="00BB7761"/>
    <w:rsid w:val="00BB7E81"/>
    <w:rsid w:val="00BB7FE5"/>
    <w:rsid w:val="00BC0387"/>
    <w:rsid w:val="00BC07E9"/>
    <w:rsid w:val="00BC0FA8"/>
    <w:rsid w:val="00BC20DA"/>
    <w:rsid w:val="00BC2719"/>
    <w:rsid w:val="00BC281C"/>
    <w:rsid w:val="00BC384E"/>
    <w:rsid w:val="00BC3C56"/>
    <w:rsid w:val="00BC454F"/>
    <w:rsid w:val="00BC4568"/>
    <w:rsid w:val="00BC49AD"/>
    <w:rsid w:val="00BC4AEB"/>
    <w:rsid w:val="00BC4BD3"/>
    <w:rsid w:val="00BC5B6C"/>
    <w:rsid w:val="00BC5D0B"/>
    <w:rsid w:val="00BC5FEC"/>
    <w:rsid w:val="00BC641C"/>
    <w:rsid w:val="00BC65CD"/>
    <w:rsid w:val="00BC672E"/>
    <w:rsid w:val="00BC67F8"/>
    <w:rsid w:val="00BC6C82"/>
    <w:rsid w:val="00BD066B"/>
    <w:rsid w:val="00BD0B54"/>
    <w:rsid w:val="00BD187C"/>
    <w:rsid w:val="00BD1BE2"/>
    <w:rsid w:val="00BD2361"/>
    <w:rsid w:val="00BD27CC"/>
    <w:rsid w:val="00BD30EF"/>
    <w:rsid w:val="00BD3315"/>
    <w:rsid w:val="00BD35DD"/>
    <w:rsid w:val="00BD3630"/>
    <w:rsid w:val="00BD3A74"/>
    <w:rsid w:val="00BD41F1"/>
    <w:rsid w:val="00BD4D97"/>
    <w:rsid w:val="00BD5D50"/>
    <w:rsid w:val="00BD641E"/>
    <w:rsid w:val="00BD64DE"/>
    <w:rsid w:val="00BD7105"/>
    <w:rsid w:val="00BD7267"/>
    <w:rsid w:val="00BD7495"/>
    <w:rsid w:val="00BD78BE"/>
    <w:rsid w:val="00BD7E48"/>
    <w:rsid w:val="00BE056B"/>
    <w:rsid w:val="00BE064E"/>
    <w:rsid w:val="00BE098B"/>
    <w:rsid w:val="00BE1474"/>
    <w:rsid w:val="00BE1605"/>
    <w:rsid w:val="00BE25ED"/>
    <w:rsid w:val="00BE2E23"/>
    <w:rsid w:val="00BE35FA"/>
    <w:rsid w:val="00BE3C7B"/>
    <w:rsid w:val="00BE4206"/>
    <w:rsid w:val="00BE4985"/>
    <w:rsid w:val="00BE58AF"/>
    <w:rsid w:val="00BE5AE6"/>
    <w:rsid w:val="00BE5B35"/>
    <w:rsid w:val="00BE5BDA"/>
    <w:rsid w:val="00BE5ED9"/>
    <w:rsid w:val="00BE6479"/>
    <w:rsid w:val="00BE6609"/>
    <w:rsid w:val="00BE681C"/>
    <w:rsid w:val="00BE69CE"/>
    <w:rsid w:val="00BE7152"/>
    <w:rsid w:val="00BF0150"/>
    <w:rsid w:val="00BF035B"/>
    <w:rsid w:val="00BF0427"/>
    <w:rsid w:val="00BF052A"/>
    <w:rsid w:val="00BF05EE"/>
    <w:rsid w:val="00BF060A"/>
    <w:rsid w:val="00BF0926"/>
    <w:rsid w:val="00BF1ADB"/>
    <w:rsid w:val="00BF229E"/>
    <w:rsid w:val="00BF30FF"/>
    <w:rsid w:val="00BF3F40"/>
    <w:rsid w:val="00BF407B"/>
    <w:rsid w:val="00BF4433"/>
    <w:rsid w:val="00BF46B1"/>
    <w:rsid w:val="00BF49A1"/>
    <w:rsid w:val="00BF4FCE"/>
    <w:rsid w:val="00BF517D"/>
    <w:rsid w:val="00BF5A8A"/>
    <w:rsid w:val="00BF5E85"/>
    <w:rsid w:val="00BF6905"/>
    <w:rsid w:val="00BF7C8C"/>
    <w:rsid w:val="00C000C7"/>
    <w:rsid w:val="00C00420"/>
    <w:rsid w:val="00C00BF5"/>
    <w:rsid w:val="00C01744"/>
    <w:rsid w:val="00C02170"/>
    <w:rsid w:val="00C023D0"/>
    <w:rsid w:val="00C02619"/>
    <w:rsid w:val="00C02B23"/>
    <w:rsid w:val="00C03295"/>
    <w:rsid w:val="00C037BF"/>
    <w:rsid w:val="00C03DB2"/>
    <w:rsid w:val="00C03FCB"/>
    <w:rsid w:val="00C041CB"/>
    <w:rsid w:val="00C05407"/>
    <w:rsid w:val="00C05538"/>
    <w:rsid w:val="00C06C34"/>
    <w:rsid w:val="00C072AF"/>
    <w:rsid w:val="00C0730C"/>
    <w:rsid w:val="00C07719"/>
    <w:rsid w:val="00C0772A"/>
    <w:rsid w:val="00C0782D"/>
    <w:rsid w:val="00C07854"/>
    <w:rsid w:val="00C103F1"/>
    <w:rsid w:val="00C104E6"/>
    <w:rsid w:val="00C10843"/>
    <w:rsid w:val="00C10B6E"/>
    <w:rsid w:val="00C11E3C"/>
    <w:rsid w:val="00C11E6F"/>
    <w:rsid w:val="00C1202C"/>
    <w:rsid w:val="00C129DE"/>
    <w:rsid w:val="00C12D51"/>
    <w:rsid w:val="00C1317F"/>
    <w:rsid w:val="00C134CC"/>
    <w:rsid w:val="00C142EC"/>
    <w:rsid w:val="00C1470D"/>
    <w:rsid w:val="00C152FC"/>
    <w:rsid w:val="00C16066"/>
    <w:rsid w:val="00C1622B"/>
    <w:rsid w:val="00C165A3"/>
    <w:rsid w:val="00C167F1"/>
    <w:rsid w:val="00C16D66"/>
    <w:rsid w:val="00C175F4"/>
    <w:rsid w:val="00C17705"/>
    <w:rsid w:val="00C2026A"/>
    <w:rsid w:val="00C20621"/>
    <w:rsid w:val="00C207AC"/>
    <w:rsid w:val="00C20B1F"/>
    <w:rsid w:val="00C20B7E"/>
    <w:rsid w:val="00C20F42"/>
    <w:rsid w:val="00C218CC"/>
    <w:rsid w:val="00C225B7"/>
    <w:rsid w:val="00C22751"/>
    <w:rsid w:val="00C228F9"/>
    <w:rsid w:val="00C22E37"/>
    <w:rsid w:val="00C23ACB"/>
    <w:rsid w:val="00C23D18"/>
    <w:rsid w:val="00C241D0"/>
    <w:rsid w:val="00C241F3"/>
    <w:rsid w:val="00C264BF"/>
    <w:rsid w:val="00C26C26"/>
    <w:rsid w:val="00C27791"/>
    <w:rsid w:val="00C3011C"/>
    <w:rsid w:val="00C30958"/>
    <w:rsid w:val="00C30BA6"/>
    <w:rsid w:val="00C30C55"/>
    <w:rsid w:val="00C31916"/>
    <w:rsid w:val="00C3227D"/>
    <w:rsid w:val="00C32479"/>
    <w:rsid w:val="00C329E4"/>
    <w:rsid w:val="00C32DB9"/>
    <w:rsid w:val="00C33665"/>
    <w:rsid w:val="00C33E6C"/>
    <w:rsid w:val="00C34059"/>
    <w:rsid w:val="00C341FA"/>
    <w:rsid w:val="00C35112"/>
    <w:rsid w:val="00C351B0"/>
    <w:rsid w:val="00C35206"/>
    <w:rsid w:val="00C352E5"/>
    <w:rsid w:val="00C3558A"/>
    <w:rsid w:val="00C35983"/>
    <w:rsid w:val="00C35A61"/>
    <w:rsid w:val="00C369C9"/>
    <w:rsid w:val="00C3763D"/>
    <w:rsid w:val="00C376B9"/>
    <w:rsid w:val="00C377E1"/>
    <w:rsid w:val="00C37A89"/>
    <w:rsid w:val="00C37B7E"/>
    <w:rsid w:val="00C37FE8"/>
    <w:rsid w:val="00C40B6E"/>
    <w:rsid w:val="00C40D9E"/>
    <w:rsid w:val="00C41037"/>
    <w:rsid w:val="00C41141"/>
    <w:rsid w:val="00C412D6"/>
    <w:rsid w:val="00C415A9"/>
    <w:rsid w:val="00C41CE0"/>
    <w:rsid w:val="00C41D58"/>
    <w:rsid w:val="00C42005"/>
    <w:rsid w:val="00C42283"/>
    <w:rsid w:val="00C4261B"/>
    <w:rsid w:val="00C42B37"/>
    <w:rsid w:val="00C42F4E"/>
    <w:rsid w:val="00C42F87"/>
    <w:rsid w:val="00C4329C"/>
    <w:rsid w:val="00C4337C"/>
    <w:rsid w:val="00C435EC"/>
    <w:rsid w:val="00C435F7"/>
    <w:rsid w:val="00C43A87"/>
    <w:rsid w:val="00C43B7A"/>
    <w:rsid w:val="00C43CBE"/>
    <w:rsid w:val="00C44185"/>
    <w:rsid w:val="00C4424A"/>
    <w:rsid w:val="00C442A6"/>
    <w:rsid w:val="00C44E29"/>
    <w:rsid w:val="00C450EE"/>
    <w:rsid w:val="00C459CA"/>
    <w:rsid w:val="00C45AD1"/>
    <w:rsid w:val="00C45B6A"/>
    <w:rsid w:val="00C45C65"/>
    <w:rsid w:val="00C45E78"/>
    <w:rsid w:val="00C46071"/>
    <w:rsid w:val="00C46AB4"/>
    <w:rsid w:val="00C46D61"/>
    <w:rsid w:val="00C46FFF"/>
    <w:rsid w:val="00C476C2"/>
    <w:rsid w:val="00C50110"/>
    <w:rsid w:val="00C50487"/>
    <w:rsid w:val="00C511AC"/>
    <w:rsid w:val="00C51AB6"/>
    <w:rsid w:val="00C52883"/>
    <w:rsid w:val="00C53387"/>
    <w:rsid w:val="00C5362B"/>
    <w:rsid w:val="00C5396A"/>
    <w:rsid w:val="00C53B3A"/>
    <w:rsid w:val="00C53C01"/>
    <w:rsid w:val="00C53C82"/>
    <w:rsid w:val="00C53EEB"/>
    <w:rsid w:val="00C55392"/>
    <w:rsid w:val="00C55624"/>
    <w:rsid w:val="00C55A69"/>
    <w:rsid w:val="00C561D0"/>
    <w:rsid w:val="00C562B2"/>
    <w:rsid w:val="00C56C3E"/>
    <w:rsid w:val="00C56D7B"/>
    <w:rsid w:val="00C56DD4"/>
    <w:rsid w:val="00C5764C"/>
    <w:rsid w:val="00C577E8"/>
    <w:rsid w:val="00C57953"/>
    <w:rsid w:val="00C60618"/>
    <w:rsid w:val="00C611A6"/>
    <w:rsid w:val="00C62C79"/>
    <w:rsid w:val="00C62D5A"/>
    <w:rsid w:val="00C6351F"/>
    <w:rsid w:val="00C63819"/>
    <w:rsid w:val="00C639FD"/>
    <w:rsid w:val="00C63E36"/>
    <w:rsid w:val="00C644C1"/>
    <w:rsid w:val="00C64CD9"/>
    <w:rsid w:val="00C66DBA"/>
    <w:rsid w:val="00C66FD4"/>
    <w:rsid w:val="00C679CF"/>
    <w:rsid w:val="00C67CBA"/>
    <w:rsid w:val="00C67E74"/>
    <w:rsid w:val="00C70311"/>
    <w:rsid w:val="00C703EE"/>
    <w:rsid w:val="00C70676"/>
    <w:rsid w:val="00C706EA"/>
    <w:rsid w:val="00C70E0F"/>
    <w:rsid w:val="00C7127E"/>
    <w:rsid w:val="00C718C3"/>
    <w:rsid w:val="00C71AA4"/>
    <w:rsid w:val="00C7212E"/>
    <w:rsid w:val="00C72BD8"/>
    <w:rsid w:val="00C72D68"/>
    <w:rsid w:val="00C73568"/>
    <w:rsid w:val="00C73648"/>
    <w:rsid w:val="00C73852"/>
    <w:rsid w:val="00C74101"/>
    <w:rsid w:val="00C7454B"/>
    <w:rsid w:val="00C7481A"/>
    <w:rsid w:val="00C75069"/>
    <w:rsid w:val="00C7508C"/>
    <w:rsid w:val="00C75804"/>
    <w:rsid w:val="00C7636E"/>
    <w:rsid w:val="00C764E8"/>
    <w:rsid w:val="00C765AF"/>
    <w:rsid w:val="00C7664F"/>
    <w:rsid w:val="00C77461"/>
    <w:rsid w:val="00C776D7"/>
    <w:rsid w:val="00C77BDD"/>
    <w:rsid w:val="00C77C27"/>
    <w:rsid w:val="00C80560"/>
    <w:rsid w:val="00C80580"/>
    <w:rsid w:val="00C80C28"/>
    <w:rsid w:val="00C813F1"/>
    <w:rsid w:val="00C8176E"/>
    <w:rsid w:val="00C81950"/>
    <w:rsid w:val="00C81A74"/>
    <w:rsid w:val="00C81A7D"/>
    <w:rsid w:val="00C81BE7"/>
    <w:rsid w:val="00C81CF8"/>
    <w:rsid w:val="00C82477"/>
    <w:rsid w:val="00C82620"/>
    <w:rsid w:val="00C8267E"/>
    <w:rsid w:val="00C82B3E"/>
    <w:rsid w:val="00C82C39"/>
    <w:rsid w:val="00C8303F"/>
    <w:rsid w:val="00C8326D"/>
    <w:rsid w:val="00C832F5"/>
    <w:rsid w:val="00C83C69"/>
    <w:rsid w:val="00C84184"/>
    <w:rsid w:val="00C84A44"/>
    <w:rsid w:val="00C84B6C"/>
    <w:rsid w:val="00C8548A"/>
    <w:rsid w:val="00C85FAE"/>
    <w:rsid w:val="00C86192"/>
    <w:rsid w:val="00C86A15"/>
    <w:rsid w:val="00C86BF6"/>
    <w:rsid w:val="00C8749B"/>
    <w:rsid w:val="00C8756F"/>
    <w:rsid w:val="00C878F4"/>
    <w:rsid w:val="00C87BC7"/>
    <w:rsid w:val="00C87E91"/>
    <w:rsid w:val="00C902FF"/>
    <w:rsid w:val="00C903FE"/>
    <w:rsid w:val="00C907E5"/>
    <w:rsid w:val="00C90A0F"/>
    <w:rsid w:val="00C90F2F"/>
    <w:rsid w:val="00C9131A"/>
    <w:rsid w:val="00C91CA4"/>
    <w:rsid w:val="00C91DA6"/>
    <w:rsid w:val="00C9298A"/>
    <w:rsid w:val="00C92CE0"/>
    <w:rsid w:val="00C92D95"/>
    <w:rsid w:val="00C938B5"/>
    <w:rsid w:val="00C9398D"/>
    <w:rsid w:val="00C94085"/>
    <w:rsid w:val="00C943E1"/>
    <w:rsid w:val="00C946C3"/>
    <w:rsid w:val="00C948B6"/>
    <w:rsid w:val="00C94924"/>
    <w:rsid w:val="00C94A4C"/>
    <w:rsid w:val="00C94D74"/>
    <w:rsid w:val="00C95057"/>
    <w:rsid w:val="00C9525A"/>
    <w:rsid w:val="00C956AB"/>
    <w:rsid w:val="00C95C83"/>
    <w:rsid w:val="00C966F4"/>
    <w:rsid w:val="00C96EB6"/>
    <w:rsid w:val="00C9702A"/>
    <w:rsid w:val="00C97B80"/>
    <w:rsid w:val="00C97F64"/>
    <w:rsid w:val="00CA0424"/>
    <w:rsid w:val="00CA06D5"/>
    <w:rsid w:val="00CA0BD1"/>
    <w:rsid w:val="00CA0C5C"/>
    <w:rsid w:val="00CA1021"/>
    <w:rsid w:val="00CA1213"/>
    <w:rsid w:val="00CA132E"/>
    <w:rsid w:val="00CA14B4"/>
    <w:rsid w:val="00CA1CD2"/>
    <w:rsid w:val="00CA1E81"/>
    <w:rsid w:val="00CA285D"/>
    <w:rsid w:val="00CA28DC"/>
    <w:rsid w:val="00CA2ECD"/>
    <w:rsid w:val="00CA322A"/>
    <w:rsid w:val="00CA3387"/>
    <w:rsid w:val="00CA39B5"/>
    <w:rsid w:val="00CA3B77"/>
    <w:rsid w:val="00CA4562"/>
    <w:rsid w:val="00CA4953"/>
    <w:rsid w:val="00CA4A02"/>
    <w:rsid w:val="00CA4FB9"/>
    <w:rsid w:val="00CA5218"/>
    <w:rsid w:val="00CA5255"/>
    <w:rsid w:val="00CA550D"/>
    <w:rsid w:val="00CA5662"/>
    <w:rsid w:val="00CA6132"/>
    <w:rsid w:val="00CA68CF"/>
    <w:rsid w:val="00CA6964"/>
    <w:rsid w:val="00CA70FD"/>
    <w:rsid w:val="00CA78F2"/>
    <w:rsid w:val="00CA79A0"/>
    <w:rsid w:val="00CA7F2F"/>
    <w:rsid w:val="00CB0C35"/>
    <w:rsid w:val="00CB13AB"/>
    <w:rsid w:val="00CB163A"/>
    <w:rsid w:val="00CB1668"/>
    <w:rsid w:val="00CB1E16"/>
    <w:rsid w:val="00CB227D"/>
    <w:rsid w:val="00CB23C4"/>
    <w:rsid w:val="00CB2751"/>
    <w:rsid w:val="00CB2A3E"/>
    <w:rsid w:val="00CB397F"/>
    <w:rsid w:val="00CB40ED"/>
    <w:rsid w:val="00CB42D9"/>
    <w:rsid w:val="00CB4BF6"/>
    <w:rsid w:val="00CB4C3B"/>
    <w:rsid w:val="00CB4E0D"/>
    <w:rsid w:val="00CB4F64"/>
    <w:rsid w:val="00CB4FE4"/>
    <w:rsid w:val="00CB571A"/>
    <w:rsid w:val="00CB5FEE"/>
    <w:rsid w:val="00CB68B3"/>
    <w:rsid w:val="00CB7310"/>
    <w:rsid w:val="00CB7487"/>
    <w:rsid w:val="00CB786D"/>
    <w:rsid w:val="00CC009F"/>
    <w:rsid w:val="00CC0A7B"/>
    <w:rsid w:val="00CC1274"/>
    <w:rsid w:val="00CC186F"/>
    <w:rsid w:val="00CC1968"/>
    <w:rsid w:val="00CC1B65"/>
    <w:rsid w:val="00CC1C4D"/>
    <w:rsid w:val="00CC29CF"/>
    <w:rsid w:val="00CC3447"/>
    <w:rsid w:val="00CC35D2"/>
    <w:rsid w:val="00CC4706"/>
    <w:rsid w:val="00CC49E8"/>
    <w:rsid w:val="00CC4AF0"/>
    <w:rsid w:val="00CC56C7"/>
    <w:rsid w:val="00CC5834"/>
    <w:rsid w:val="00CC68E5"/>
    <w:rsid w:val="00CC6B1D"/>
    <w:rsid w:val="00CC6D14"/>
    <w:rsid w:val="00CD01C1"/>
    <w:rsid w:val="00CD0613"/>
    <w:rsid w:val="00CD0D87"/>
    <w:rsid w:val="00CD1B14"/>
    <w:rsid w:val="00CD215C"/>
    <w:rsid w:val="00CD255F"/>
    <w:rsid w:val="00CD2653"/>
    <w:rsid w:val="00CD2F72"/>
    <w:rsid w:val="00CD3877"/>
    <w:rsid w:val="00CD3A01"/>
    <w:rsid w:val="00CD3B22"/>
    <w:rsid w:val="00CD3CAC"/>
    <w:rsid w:val="00CD42F9"/>
    <w:rsid w:val="00CD4384"/>
    <w:rsid w:val="00CD4E8A"/>
    <w:rsid w:val="00CD5078"/>
    <w:rsid w:val="00CD5305"/>
    <w:rsid w:val="00CD5BAB"/>
    <w:rsid w:val="00CD5C29"/>
    <w:rsid w:val="00CD5F05"/>
    <w:rsid w:val="00CD6434"/>
    <w:rsid w:val="00CD6CE8"/>
    <w:rsid w:val="00CD6DE8"/>
    <w:rsid w:val="00CD78CE"/>
    <w:rsid w:val="00CE0206"/>
    <w:rsid w:val="00CE03D0"/>
    <w:rsid w:val="00CE0CEC"/>
    <w:rsid w:val="00CE11AE"/>
    <w:rsid w:val="00CE1440"/>
    <w:rsid w:val="00CE14A4"/>
    <w:rsid w:val="00CE18B4"/>
    <w:rsid w:val="00CE245E"/>
    <w:rsid w:val="00CE2B0F"/>
    <w:rsid w:val="00CE2D0B"/>
    <w:rsid w:val="00CE2D56"/>
    <w:rsid w:val="00CE2DD0"/>
    <w:rsid w:val="00CE3CE4"/>
    <w:rsid w:val="00CE4195"/>
    <w:rsid w:val="00CE45C9"/>
    <w:rsid w:val="00CE4795"/>
    <w:rsid w:val="00CE4AD8"/>
    <w:rsid w:val="00CE4BCC"/>
    <w:rsid w:val="00CE5733"/>
    <w:rsid w:val="00CE5AD4"/>
    <w:rsid w:val="00CE6084"/>
    <w:rsid w:val="00CE6868"/>
    <w:rsid w:val="00CE69FE"/>
    <w:rsid w:val="00CE6BA3"/>
    <w:rsid w:val="00CE6F96"/>
    <w:rsid w:val="00CE70C5"/>
    <w:rsid w:val="00CE70D0"/>
    <w:rsid w:val="00CE7106"/>
    <w:rsid w:val="00CE73EB"/>
    <w:rsid w:val="00CE7917"/>
    <w:rsid w:val="00CE7949"/>
    <w:rsid w:val="00CE7B94"/>
    <w:rsid w:val="00CE7DDC"/>
    <w:rsid w:val="00CF0953"/>
    <w:rsid w:val="00CF0D7F"/>
    <w:rsid w:val="00CF2BC2"/>
    <w:rsid w:val="00CF2CF5"/>
    <w:rsid w:val="00CF30B6"/>
    <w:rsid w:val="00CF3586"/>
    <w:rsid w:val="00CF3854"/>
    <w:rsid w:val="00CF38F0"/>
    <w:rsid w:val="00CF3AE7"/>
    <w:rsid w:val="00CF3B19"/>
    <w:rsid w:val="00CF3E84"/>
    <w:rsid w:val="00CF49C8"/>
    <w:rsid w:val="00CF49DB"/>
    <w:rsid w:val="00CF4DC7"/>
    <w:rsid w:val="00CF5049"/>
    <w:rsid w:val="00CF59C2"/>
    <w:rsid w:val="00CF5C58"/>
    <w:rsid w:val="00CF60C7"/>
    <w:rsid w:val="00CF6807"/>
    <w:rsid w:val="00CF6ADD"/>
    <w:rsid w:val="00CF6F94"/>
    <w:rsid w:val="00CF73AF"/>
    <w:rsid w:val="00CF76B0"/>
    <w:rsid w:val="00CF7844"/>
    <w:rsid w:val="00CF7962"/>
    <w:rsid w:val="00CF7A99"/>
    <w:rsid w:val="00D001B4"/>
    <w:rsid w:val="00D0022F"/>
    <w:rsid w:val="00D00386"/>
    <w:rsid w:val="00D00536"/>
    <w:rsid w:val="00D00E96"/>
    <w:rsid w:val="00D010F3"/>
    <w:rsid w:val="00D024BA"/>
    <w:rsid w:val="00D02716"/>
    <w:rsid w:val="00D027B0"/>
    <w:rsid w:val="00D02884"/>
    <w:rsid w:val="00D02E34"/>
    <w:rsid w:val="00D03003"/>
    <w:rsid w:val="00D03280"/>
    <w:rsid w:val="00D0335D"/>
    <w:rsid w:val="00D03596"/>
    <w:rsid w:val="00D03949"/>
    <w:rsid w:val="00D03957"/>
    <w:rsid w:val="00D04508"/>
    <w:rsid w:val="00D049A5"/>
    <w:rsid w:val="00D04A32"/>
    <w:rsid w:val="00D0584A"/>
    <w:rsid w:val="00D05FEE"/>
    <w:rsid w:val="00D06404"/>
    <w:rsid w:val="00D066BA"/>
    <w:rsid w:val="00D069F9"/>
    <w:rsid w:val="00D06AFB"/>
    <w:rsid w:val="00D06D2F"/>
    <w:rsid w:val="00D076F0"/>
    <w:rsid w:val="00D07C04"/>
    <w:rsid w:val="00D1019D"/>
    <w:rsid w:val="00D10857"/>
    <w:rsid w:val="00D1086D"/>
    <w:rsid w:val="00D10B90"/>
    <w:rsid w:val="00D10D3D"/>
    <w:rsid w:val="00D10F25"/>
    <w:rsid w:val="00D110D2"/>
    <w:rsid w:val="00D116CD"/>
    <w:rsid w:val="00D1196F"/>
    <w:rsid w:val="00D11E44"/>
    <w:rsid w:val="00D124B0"/>
    <w:rsid w:val="00D1254B"/>
    <w:rsid w:val="00D12F84"/>
    <w:rsid w:val="00D134D3"/>
    <w:rsid w:val="00D13508"/>
    <w:rsid w:val="00D13FAB"/>
    <w:rsid w:val="00D13FBF"/>
    <w:rsid w:val="00D14C03"/>
    <w:rsid w:val="00D15060"/>
    <w:rsid w:val="00D15237"/>
    <w:rsid w:val="00D153D0"/>
    <w:rsid w:val="00D15AF7"/>
    <w:rsid w:val="00D15B46"/>
    <w:rsid w:val="00D1656F"/>
    <w:rsid w:val="00D168F9"/>
    <w:rsid w:val="00D1766B"/>
    <w:rsid w:val="00D20900"/>
    <w:rsid w:val="00D20A83"/>
    <w:rsid w:val="00D213B3"/>
    <w:rsid w:val="00D214D7"/>
    <w:rsid w:val="00D21603"/>
    <w:rsid w:val="00D21ADA"/>
    <w:rsid w:val="00D21E1C"/>
    <w:rsid w:val="00D226FB"/>
    <w:rsid w:val="00D22718"/>
    <w:rsid w:val="00D22788"/>
    <w:rsid w:val="00D22BF9"/>
    <w:rsid w:val="00D22D4D"/>
    <w:rsid w:val="00D22E96"/>
    <w:rsid w:val="00D231E9"/>
    <w:rsid w:val="00D232B2"/>
    <w:rsid w:val="00D23398"/>
    <w:rsid w:val="00D233F5"/>
    <w:rsid w:val="00D2386B"/>
    <w:rsid w:val="00D23A96"/>
    <w:rsid w:val="00D241E9"/>
    <w:rsid w:val="00D24284"/>
    <w:rsid w:val="00D24BF9"/>
    <w:rsid w:val="00D24C1C"/>
    <w:rsid w:val="00D25449"/>
    <w:rsid w:val="00D25535"/>
    <w:rsid w:val="00D25985"/>
    <w:rsid w:val="00D262B8"/>
    <w:rsid w:val="00D26A31"/>
    <w:rsid w:val="00D27671"/>
    <w:rsid w:val="00D278D9"/>
    <w:rsid w:val="00D279D6"/>
    <w:rsid w:val="00D27A4B"/>
    <w:rsid w:val="00D27C16"/>
    <w:rsid w:val="00D300F3"/>
    <w:rsid w:val="00D3020A"/>
    <w:rsid w:val="00D302BD"/>
    <w:rsid w:val="00D308F5"/>
    <w:rsid w:val="00D30908"/>
    <w:rsid w:val="00D30B2F"/>
    <w:rsid w:val="00D30DF5"/>
    <w:rsid w:val="00D314B8"/>
    <w:rsid w:val="00D31FD7"/>
    <w:rsid w:val="00D3218C"/>
    <w:rsid w:val="00D32651"/>
    <w:rsid w:val="00D32BF6"/>
    <w:rsid w:val="00D33F9F"/>
    <w:rsid w:val="00D34088"/>
    <w:rsid w:val="00D3612F"/>
    <w:rsid w:val="00D3623A"/>
    <w:rsid w:val="00D405E3"/>
    <w:rsid w:val="00D40A09"/>
    <w:rsid w:val="00D40A94"/>
    <w:rsid w:val="00D40AB9"/>
    <w:rsid w:val="00D40B69"/>
    <w:rsid w:val="00D40C0A"/>
    <w:rsid w:val="00D40EFF"/>
    <w:rsid w:val="00D41078"/>
    <w:rsid w:val="00D4173E"/>
    <w:rsid w:val="00D41CDB"/>
    <w:rsid w:val="00D41D6E"/>
    <w:rsid w:val="00D420EF"/>
    <w:rsid w:val="00D42386"/>
    <w:rsid w:val="00D42697"/>
    <w:rsid w:val="00D426B2"/>
    <w:rsid w:val="00D426FD"/>
    <w:rsid w:val="00D42B33"/>
    <w:rsid w:val="00D42E1E"/>
    <w:rsid w:val="00D4302B"/>
    <w:rsid w:val="00D43058"/>
    <w:rsid w:val="00D43F1D"/>
    <w:rsid w:val="00D44230"/>
    <w:rsid w:val="00D4435B"/>
    <w:rsid w:val="00D446E2"/>
    <w:rsid w:val="00D449BD"/>
    <w:rsid w:val="00D44B22"/>
    <w:rsid w:val="00D44DE2"/>
    <w:rsid w:val="00D454BB"/>
    <w:rsid w:val="00D4562C"/>
    <w:rsid w:val="00D45819"/>
    <w:rsid w:val="00D45A40"/>
    <w:rsid w:val="00D45BE9"/>
    <w:rsid w:val="00D45D09"/>
    <w:rsid w:val="00D4603A"/>
    <w:rsid w:val="00D462AC"/>
    <w:rsid w:val="00D46FA1"/>
    <w:rsid w:val="00D46FB8"/>
    <w:rsid w:val="00D4714F"/>
    <w:rsid w:val="00D473A5"/>
    <w:rsid w:val="00D47582"/>
    <w:rsid w:val="00D4765C"/>
    <w:rsid w:val="00D477F6"/>
    <w:rsid w:val="00D4785E"/>
    <w:rsid w:val="00D47AB0"/>
    <w:rsid w:val="00D47B9C"/>
    <w:rsid w:val="00D50306"/>
    <w:rsid w:val="00D51B2B"/>
    <w:rsid w:val="00D51F11"/>
    <w:rsid w:val="00D521E4"/>
    <w:rsid w:val="00D52AEC"/>
    <w:rsid w:val="00D52D17"/>
    <w:rsid w:val="00D53ECD"/>
    <w:rsid w:val="00D5412D"/>
    <w:rsid w:val="00D5457D"/>
    <w:rsid w:val="00D55817"/>
    <w:rsid w:val="00D56246"/>
    <w:rsid w:val="00D562AB"/>
    <w:rsid w:val="00D562D4"/>
    <w:rsid w:val="00D56457"/>
    <w:rsid w:val="00D564DA"/>
    <w:rsid w:val="00D566AC"/>
    <w:rsid w:val="00D5689A"/>
    <w:rsid w:val="00D56B6E"/>
    <w:rsid w:val="00D56CA2"/>
    <w:rsid w:val="00D56D65"/>
    <w:rsid w:val="00D5786B"/>
    <w:rsid w:val="00D579A4"/>
    <w:rsid w:val="00D60007"/>
    <w:rsid w:val="00D6031B"/>
    <w:rsid w:val="00D6056B"/>
    <w:rsid w:val="00D60B16"/>
    <w:rsid w:val="00D610D3"/>
    <w:rsid w:val="00D618A7"/>
    <w:rsid w:val="00D61A3A"/>
    <w:rsid w:val="00D61D9B"/>
    <w:rsid w:val="00D61E06"/>
    <w:rsid w:val="00D62C4B"/>
    <w:rsid w:val="00D6300F"/>
    <w:rsid w:val="00D63376"/>
    <w:rsid w:val="00D639E0"/>
    <w:rsid w:val="00D63C95"/>
    <w:rsid w:val="00D63E00"/>
    <w:rsid w:val="00D63F6E"/>
    <w:rsid w:val="00D641BF"/>
    <w:rsid w:val="00D647BE"/>
    <w:rsid w:val="00D64983"/>
    <w:rsid w:val="00D6527F"/>
    <w:rsid w:val="00D65376"/>
    <w:rsid w:val="00D656A6"/>
    <w:rsid w:val="00D65830"/>
    <w:rsid w:val="00D65851"/>
    <w:rsid w:val="00D65F9C"/>
    <w:rsid w:val="00D6607F"/>
    <w:rsid w:val="00D66136"/>
    <w:rsid w:val="00D66FDD"/>
    <w:rsid w:val="00D67541"/>
    <w:rsid w:val="00D679EB"/>
    <w:rsid w:val="00D70275"/>
    <w:rsid w:val="00D7060B"/>
    <w:rsid w:val="00D707FC"/>
    <w:rsid w:val="00D70B17"/>
    <w:rsid w:val="00D71366"/>
    <w:rsid w:val="00D7161A"/>
    <w:rsid w:val="00D71694"/>
    <w:rsid w:val="00D716A8"/>
    <w:rsid w:val="00D71AD1"/>
    <w:rsid w:val="00D72088"/>
    <w:rsid w:val="00D72636"/>
    <w:rsid w:val="00D72927"/>
    <w:rsid w:val="00D72AFE"/>
    <w:rsid w:val="00D72B8B"/>
    <w:rsid w:val="00D72D0C"/>
    <w:rsid w:val="00D72E6E"/>
    <w:rsid w:val="00D72F75"/>
    <w:rsid w:val="00D73109"/>
    <w:rsid w:val="00D73623"/>
    <w:rsid w:val="00D739AF"/>
    <w:rsid w:val="00D73BD9"/>
    <w:rsid w:val="00D73C3B"/>
    <w:rsid w:val="00D7403A"/>
    <w:rsid w:val="00D75214"/>
    <w:rsid w:val="00D7548E"/>
    <w:rsid w:val="00D75A53"/>
    <w:rsid w:val="00D75C6D"/>
    <w:rsid w:val="00D76012"/>
    <w:rsid w:val="00D764A0"/>
    <w:rsid w:val="00D76631"/>
    <w:rsid w:val="00D7674E"/>
    <w:rsid w:val="00D767C7"/>
    <w:rsid w:val="00D76ABD"/>
    <w:rsid w:val="00D76F82"/>
    <w:rsid w:val="00D77188"/>
    <w:rsid w:val="00D7752A"/>
    <w:rsid w:val="00D7758F"/>
    <w:rsid w:val="00D77A13"/>
    <w:rsid w:val="00D8055A"/>
    <w:rsid w:val="00D8082B"/>
    <w:rsid w:val="00D80DEF"/>
    <w:rsid w:val="00D81649"/>
    <w:rsid w:val="00D819C8"/>
    <w:rsid w:val="00D81B40"/>
    <w:rsid w:val="00D81E73"/>
    <w:rsid w:val="00D824F5"/>
    <w:rsid w:val="00D8294E"/>
    <w:rsid w:val="00D82BE9"/>
    <w:rsid w:val="00D82BF3"/>
    <w:rsid w:val="00D83449"/>
    <w:rsid w:val="00D83C0B"/>
    <w:rsid w:val="00D844F2"/>
    <w:rsid w:val="00D84D2E"/>
    <w:rsid w:val="00D84E4C"/>
    <w:rsid w:val="00D84F50"/>
    <w:rsid w:val="00D85146"/>
    <w:rsid w:val="00D85581"/>
    <w:rsid w:val="00D861E7"/>
    <w:rsid w:val="00D8672F"/>
    <w:rsid w:val="00D875F2"/>
    <w:rsid w:val="00D87614"/>
    <w:rsid w:val="00D87A6B"/>
    <w:rsid w:val="00D87B43"/>
    <w:rsid w:val="00D87BAB"/>
    <w:rsid w:val="00D90033"/>
    <w:rsid w:val="00D906FC"/>
    <w:rsid w:val="00D90FD2"/>
    <w:rsid w:val="00D91452"/>
    <w:rsid w:val="00D91536"/>
    <w:rsid w:val="00D91587"/>
    <w:rsid w:val="00D91CAF"/>
    <w:rsid w:val="00D91D28"/>
    <w:rsid w:val="00D91F07"/>
    <w:rsid w:val="00D9224B"/>
    <w:rsid w:val="00D92305"/>
    <w:rsid w:val="00D927DD"/>
    <w:rsid w:val="00D9308B"/>
    <w:rsid w:val="00D9309C"/>
    <w:rsid w:val="00D933F2"/>
    <w:rsid w:val="00D934EA"/>
    <w:rsid w:val="00D93E0C"/>
    <w:rsid w:val="00D9446D"/>
    <w:rsid w:val="00D952F2"/>
    <w:rsid w:val="00D953A5"/>
    <w:rsid w:val="00D95AB9"/>
    <w:rsid w:val="00D96610"/>
    <w:rsid w:val="00D96B1F"/>
    <w:rsid w:val="00D97D55"/>
    <w:rsid w:val="00DA0431"/>
    <w:rsid w:val="00DA0E26"/>
    <w:rsid w:val="00DA1B57"/>
    <w:rsid w:val="00DA233E"/>
    <w:rsid w:val="00DA24AE"/>
    <w:rsid w:val="00DA285E"/>
    <w:rsid w:val="00DA3D91"/>
    <w:rsid w:val="00DA410E"/>
    <w:rsid w:val="00DA4299"/>
    <w:rsid w:val="00DA5CB1"/>
    <w:rsid w:val="00DA612D"/>
    <w:rsid w:val="00DA6144"/>
    <w:rsid w:val="00DA6879"/>
    <w:rsid w:val="00DA78C8"/>
    <w:rsid w:val="00DA78DC"/>
    <w:rsid w:val="00DA7ACB"/>
    <w:rsid w:val="00DA7FF8"/>
    <w:rsid w:val="00DB0386"/>
    <w:rsid w:val="00DB05B4"/>
    <w:rsid w:val="00DB091A"/>
    <w:rsid w:val="00DB13DD"/>
    <w:rsid w:val="00DB16CF"/>
    <w:rsid w:val="00DB2297"/>
    <w:rsid w:val="00DB2B78"/>
    <w:rsid w:val="00DB36D0"/>
    <w:rsid w:val="00DB39F7"/>
    <w:rsid w:val="00DB402F"/>
    <w:rsid w:val="00DB4686"/>
    <w:rsid w:val="00DB4A68"/>
    <w:rsid w:val="00DB4EE5"/>
    <w:rsid w:val="00DB5042"/>
    <w:rsid w:val="00DB55F2"/>
    <w:rsid w:val="00DB5C61"/>
    <w:rsid w:val="00DB5D50"/>
    <w:rsid w:val="00DB671A"/>
    <w:rsid w:val="00DB6959"/>
    <w:rsid w:val="00DB695D"/>
    <w:rsid w:val="00DB69FC"/>
    <w:rsid w:val="00DB6B87"/>
    <w:rsid w:val="00DB6D8B"/>
    <w:rsid w:val="00DB6DCA"/>
    <w:rsid w:val="00DB6F60"/>
    <w:rsid w:val="00DB7424"/>
    <w:rsid w:val="00DB74A1"/>
    <w:rsid w:val="00DB782B"/>
    <w:rsid w:val="00DB791E"/>
    <w:rsid w:val="00DB7E25"/>
    <w:rsid w:val="00DC045C"/>
    <w:rsid w:val="00DC05B3"/>
    <w:rsid w:val="00DC0A86"/>
    <w:rsid w:val="00DC0B4E"/>
    <w:rsid w:val="00DC0B95"/>
    <w:rsid w:val="00DC0CAF"/>
    <w:rsid w:val="00DC0CD5"/>
    <w:rsid w:val="00DC1271"/>
    <w:rsid w:val="00DC15BC"/>
    <w:rsid w:val="00DC21FB"/>
    <w:rsid w:val="00DC27A2"/>
    <w:rsid w:val="00DC2AC1"/>
    <w:rsid w:val="00DC2E90"/>
    <w:rsid w:val="00DC2F93"/>
    <w:rsid w:val="00DC3126"/>
    <w:rsid w:val="00DC3DC3"/>
    <w:rsid w:val="00DC423B"/>
    <w:rsid w:val="00DC4A3A"/>
    <w:rsid w:val="00DC5008"/>
    <w:rsid w:val="00DC5142"/>
    <w:rsid w:val="00DC5687"/>
    <w:rsid w:val="00DC70F4"/>
    <w:rsid w:val="00DC714D"/>
    <w:rsid w:val="00DC733B"/>
    <w:rsid w:val="00DC747E"/>
    <w:rsid w:val="00DC74CE"/>
    <w:rsid w:val="00DC7C9E"/>
    <w:rsid w:val="00DC7F59"/>
    <w:rsid w:val="00DD0221"/>
    <w:rsid w:val="00DD04EB"/>
    <w:rsid w:val="00DD07E4"/>
    <w:rsid w:val="00DD0C56"/>
    <w:rsid w:val="00DD0EB8"/>
    <w:rsid w:val="00DD0F97"/>
    <w:rsid w:val="00DD1350"/>
    <w:rsid w:val="00DD14B9"/>
    <w:rsid w:val="00DD167D"/>
    <w:rsid w:val="00DD1714"/>
    <w:rsid w:val="00DD2129"/>
    <w:rsid w:val="00DD2185"/>
    <w:rsid w:val="00DD2B33"/>
    <w:rsid w:val="00DD2BEA"/>
    <w:rsid w:val="00DD31FB"/>
    <w:rsid w:val="00DD4B2D"/>
    <w:rsid w:val="00DD561F"/>
    <w:rsid w:val="00DD6184"/>
    <w:rsid w:val="00DD639B"/>
    <w:rsid w:val="00DD7D86"/>
    <w:rsid w:val="00DE02D0"/>
    <w:rsid w:val="00DE03A1"/>
    <w:rsid w:val="00DE08EC"/>
    <w:rsid w:val="00DE0C05"/>
    <w:rsid w:val="00DE0FA7"/>
    <w:rsid w:val="00DE100E"/>
    <w:rsid w:val="00DE1063"/>
    <w:rsid w:val="00DE1328"/>
    <w:rsid w:val="00DE1814"/>
    <w:rsid w:val="00DE1A26"/>
    <w:rsid w:val="00DE2461"/>
    <w:rsid w:val="00DE27D8"/>
    <w:rsid w:val="00DE3B00"/>
    <w:rsid w:val="00DE429D"/>
    <w:rsid w:val="00DE436A"/>
    <w:rsid w:val="00DE4438"/>
    <w:rsid w:val="00DE4BB5"/>
    <w:rsid w:val="00DE4EB3"/>
    <w:rsid w:val="00DE4FA0"/>
    <w:rsid w:val="00DE5824"/>
    <w:rsid w:val="00DE5900"/>
    <w:rsid w:val="00DE5E29"/>
    <w:rsid w:val="00DE6213"/>
    <w:rsid w:val="00DE6676"/>
    <w:rsid w:val="00DE66EC"/>
    <w:rsid w:val="00DE72CF"/>
    <w:rsid w:val="00DE742D"/>
    <w:rsid w:val="00DE7586"/>
    <w:rsid w:val="00DE7868"/>
    <w:rsid w:val="00DF041C"/>
    <w:rsid w:val="00DF0CC8"/>
    <w:rsid w:val="00DF12A5"/>
    <w:rsid w:val="00DF1372"/>
    <w:rsid w:val="00DF1A76"/>
    <w:rsid w:val="00DF1D44"/>
    <w:rsid w:val="00DF1E18"/>
    <w:rsid w:val="00DF2E3F"/>
    <w:rsid w:val="00DF3986"/>
    <w:rsid w:val="00DF39AF"/>
    <w:rsid w:val="00DF45DA"/>
    <w:rsid w:val="00DF481F"/>
    <w:rsid w:val="00DF54AA"/>
    <w:rsid w:val="00DF6C16"/>
    <w:rsid w:val="00DF7E7C"/>
    <w:rsid w:val="00DF7FCF"/>
    <w:rsid w:val="00E0036A"/>
    <w:rsid w:val="00E004DC"/>
    <w:rsid w:val="00E00E16"/>
    <w:rsid w:val="00E01881"/>
    <w:rsid w:val="00E01B12"/>
    <w:rsid w:val="00E01F7C"/>
    <w:rsid w:val="00E02169"/>
    <w:rsid w:val="00E0216F"/>
    <w:rsid w:val="00E02288"/>
    <w:rsid w:val="00E02775"/>
    <w:rsid w:val="00E0289F"/>
    <w:rsid w:val="00E03719"/>
    <w:rsid w:val="00E03DFF"/>
    <w:rsid w:val="00E04D1C"/>
    <w:rsid w:val="00E052F2"/>
    <w:rsid w:val="00E0558D"/>
    <w:rsid w:val="00E057F1"/>
    <w:rsid w:val="00E05D86"/>
    <w:rsid w:val="00E061F5"/>
    <w:rsid w:val="00E0696E"/>
    <w:rsid w:val="00E06C0C"/>
    <w:rsid w:val="00E071CC"/>
    <w:rsid w:val="00E07598"/>
    <w:rsid w:val="00E10298"/>
    <w:rsid w:val="00E102D1"/>
    <w:rsid w:val="00E10B21"/>
    <w:rsid w:val="00E10B26"/>
    <w:rsid w:val="00E10F81"/>
    <w:rsid w:val="00E115CF"/>
    <w:rsid w:val="00E11D4A"/>
    <w:rsid w:val="00E126D8"/>
    <w:rsid w:val="00E130DA"/>
    <w:rsid w:val="00E13A22"/>
    <w:rsid w:val="00E14125"/>
    <w:rsid w:val="00E14690"/>
    <w:rsid w:val="00E14942"/>
    <w:rsid w:val="00E1499D"/>
    <w:rsid w:val="00E14ED0"/>
    <w:rsid w:val="00E158E1"/>
    <w:rsid w:val="00E15E7E"/>
    <w:rsid w:val="00E168FE"/>
    <w:rsid w:val="00E1780A"/>
    <w:rsid w:val="00E20189"/>
    <w:rsid w:val="00E20408"/>
    <w:rsid w:val="00E21469"/>
    <w:rsid w:val="00E2159B"/>
    <w:rsid w:val="00E21CAA"/>
    <w:rsid w:val="00E21E75"/>
    <w:rsid w:val="00E22428"/>
    <w:rsid w:val="00E2252A"/>
    <w:rsid w:val="00E22660"/>
    <w:rsid w:val="00E22E4A"/>
    <w:rsid w:val="00E23F1D"/>
    <w:rsid w:val="00E24723"/>
    <w:rsid w:val="00E24BD0"/>
    <w:rsid w:val="00E24C41"/>
    <w:rsid w:val="00E24FC3"/>
    <w:rsid w:val="00E257A1"/>
    <w:rsid w:val="00E25D1C"/>
    <w:rsid w:val="00E267C6"/>
    <w:rsid w:val="00E26BBF"/>
    <w:rsid w:val="00E26D78"/>
    <w:rsid w:val="00E26F93"/>
    <w:rsid w:val="00E2727C"/>
    <w:rsid w:val="00E274B7"/>
    <w:rsid w:val="00E279C9"/>
    <w:rsid w:val="00E27AAA"/>
    <w:rsid w:val="00E27F9E"/>
    <w:rsid w:val="00E2CD53"/>
    <w:rsid w:val="00E30034"/>
    <w:rsid w:val="00E30230"/>
    <w:rsid w:val="00E30860"/>
    <w:rsid w:val="00E30D5D"/>
    <w:rsid w:val="00E311F6"/>
    <w:rsid w:val="00E318E4"/>
    <w:rsid w:val="00E3227E"/>
    <w:rsid w:val="00E32F5F"/>
    <w:rsid w:val="00E33318"/>
    <w:rsid w:val="00E34E23"/>
    <w:rsid w:val="00E355F6"/>
    <w:rsid w:val="00E3589C"/>
    <w:rsid w:val="00E360F3"/>
    <w:rsid w:val="00E3621A"/>
    <w:rsid w:val="00E36222"/>
    <w:rsid w:val="00E36B68"/>
    <w:rsid w:val="00E374B5"/>
    <w:rsid w:val="00E37FE6"/>
    <w:rsid w:val="00E40155"/>
    <w:rsid w:val="00E407A5"/>
    <w:rsid w:val="00E40F34"/>
    <w:rsid w:val="00E40FA2"/>
    <w:rsid w:val="00E413A3"/>
    <w:rsid w:val="00E416DC"/>
    <w:rsid w:val="00E41959"/>
    <w:rsid w:val="00E42415"/>
    <w:rsid w:val="00E4293D"/>
    <w:rsid w:val="00E42BA2"/>
    <w:rsid w:val="00E42EA8"/>
    <w:rsid w:val="00E42F4C"/>
    <w:rsid w:val="00E42F9F"/>
    <w:rsid w:val="00E43190"/>
    <w:rsid w:val="00E43519"/>
    <w:rsid w:val="00E43622"/>
    <w:rsid w:val="00E44748"/>
    <w:rsid w:val="00E452E8"/>
    <w:rsid w:val="00E458CE"/>
    <w:rsid w:val="00E45929"/>
    <w:rsid w:val="00E45985"/>
    <w:rsid w:val="00E45B34"/>
    <w:rsid w:val="00E46A3D"/>
    <w:rsid w:val="00E47D50"/>
    <w:rsid w:val="00E50918"/>
    <w:rsid w:val="00E50C8E"/>
    <w:rsid w:val="00E523AA"/>
    <w:rsid w:val="00E529C4"/>
    <w:rsid w:val="00E52A4E"/>
    <w:rsid w:val="00E5317A"/>
    <w:rsid w:val="00E53934"/>
    <w:rsid w:val="00E53B2A"/>
    <w:rsid w:val="00E53CAF"/>
    <w:rsid w:val="00E53D91"/>
    <w:rsid w:val="00E53E09"/>
    <w:rsid w:val="00E54A92"/>
    <w:rsid w:val="00E54ACD"/>
    <w:rsid w:val="00E54CFB"/>
    <w:rsid w:val="00E54DDA"/>
    <w:rsid w:val="00E5546A"/>
    <w:rsid w:val="00E55AFC"/>
    <w:rsid w:val="00E55D16"/>
    <w:rsid w:val="00E55E4E"/>
    <w:rsid w:val="00E55E79"/>
    <w:rsid w:val="00E56810"/>
    <w:rsid w:val="00E56B8D"/>
    <w:rsid w:val="00E5700A"/>
    <w:rsid w:val="00E571A0"/>
    <w:rsid w:val="00E576A7"/>
    <w:rsid w:val="00E5781A"/>
    <w:rsid w:val="00E579C2"/>
    <w:rsid w:val="00E57B51"/>
    <w:rsid w:val="00E614E1"/>
    <w:rsid w:val="00E623F9"/>
    <w:rsid w:val="00E62DA7"/>
    <w:rsid w:val="00E6309A"/>
    <w:rsid w:val="00E631BB"/>
    <w:rsid w:val="00E6352E"/>
    <w:rsid w:val="00E63978"/>
    <w:rsid w:val="00E63FD6"/>
    <w:rsid w:val="00E64042"/>
    <w:rsid w:val="00E64EDF"/>
    <w:rsid w:val="00E65673"/>
    <w:rsid w:val="00E669F0"/>
    <w:rsid w:val="00E66B3B"/>
    <w:rsid w:val="00E66F36"/>
    <w:rsid w:val="00E6717E"/>
    <w:rsid w:val="00E67291"/>
    <w:rsid w:val="00E672E0"/>
    <w:rsid w:val="00E67E98"/>
    <w:rsid w:val="00E707F5"/>
    <w:rsid w:val="00E70866"/>
    <w:rsid w:val="00E7091C"/>
    <w:rsid w:val="00E70A92"/>
    <w:rsid w:val="00E70B3B"/>
    <w:rsid w:val="00E716E4"/>
    <w:rsid w:val="00E71A51"/>
    <w:rsid w:val="00E71EFE"/>
    <w:rsid w:val="00E72028"/>
    <w:rsid w:val="00E7364D"/>
    <w:rsid w:val="00E737EB"/>
    <w:rsid w:val="00E7383F"/>
    <w:rsid w:val="00E738ED"/>
    <w:rsid w:val="00E73AD2"/>
    <w:rsid w:val="00E73F5C"/>
    <w:rsid w:val="00E741D2"/>
    <w:rsid w:val="00E74E7C"/>
    <w:rsid w:val="00E7519C"/>
    <w:rsid w:val="00E75A17"/>
    <w:rsid w:val="00E75B1A"/>
    <w:rsid w:val="00E75E15"/>
    <w:rsid w:val="00E762C6"/>
    <w:rsid w:val="00E767D8"/>
    <w:rsid w:val="00E76EE5"/>
    <w:rsid w:val="00E80AF2"/>
    <w:rsid w:val="00E80E10"/>
    <w:rsid w:val="00E80F50"/>
    <w:rsid w:val="00E8168D"/>
    <w:rsid w:val="00E8233C"/>
    <w:rsid w:val="00E82B04"/>
    <w:rsid w:val="00E82D40"/>
    <w:rsid w:val="00E83057"/>
    <w:rsid w:val="00E83B64"/>
    <w:rsid w:val="00E83D90"/>
    <w:rsid w:val="00E841E0"/>
    <w:rsid w:val="00E84284"/>
    <w:rsid w:val="00E854A6"/>
    <w:rsid w:val="00E85858"/>
    <w:rsid w:val="00E85C5D"/>
    <w:rsid w:val="00E861FA"/>
    <w:rsid w:val="00E86583"/>
    <w:rsid w:val="00E868A8"/>
    <w:rsid w:val="00E87716"/>
    <w:rsid w:val="00E877C6"/>
    <w:rsid w:val="00E8799B"/>
    <w:rsid w:val="00E87CF0"/>
    <w:rsid w:val="00E87CF3"/>
    <w:rsid w:val="00E900F2"/>
    <w:rsid w:val="00E906AE"/>
    <w:rsid w:val="00E90705"/>
    <w:rsid w:val="00E90A03"/>
    <w:rsid w:val="00E90A67"/>
    <w:rsid w:val="00E91032"/>
    <w:rsid w:val="00E91819"/>
    <w:rsid w:val="00E918ED"/>
    <w:rsid w:val="00E91A66"/>
    <w:rsid w:val="00E91C7B"/>
    <w:rsid w:val="00E91D2F"/>
    <w:rsid w:val="00E91F63"/>
    <w:rsid w:val="00E92104"/>
    <w:rsid w:val="00E9236F"/>
    <w:rsid w:val="00E9265C"/>
    <w:rsid w:val="00E92C6D"/>
    <w:rsid w:val="00E93326"/>
    <w:rsid w:val="00E935FB"/>
    <w:rsid w:val="00E9366B"/>
    <w:rsid w:val="00E93879"/>
    <w:rsid w:val="00E93949"/>
    <w:rsid w:val="00E93CD8"/>
    <w:rsid w:val="00E94838"/>
    <w:rsid w:val="00E94E12"/>
    <w:rsid w:val="00E95431"/>
    <w:rsid w:val="00E95629"/>
    <w:rsid w:val="00E95B53"/>
    <w:rsid w:val="00E95C75"/>
    <w:rsid w:val="00E95CBC"/>
    <w:rsid w:val="00E964DB"/>
    <w:rsid w:val="00E9667C"/>
    <w:rsid w:val="00E96682"/>
    <w:rsid w:val="00E96757"/>
    <w:rsid w:val="00E96BA5"/>
    <w:rsid w:val="00E97109"/>
    <w:rsid w:val="00E9744F"/>
    <w:rsid w:val="00EA0018"/>
    <w:rsid w:val="00EA01E0"/>
    <w:rsid w:val="00EA1723"/>
    <w:rsid w:val="00EA17D5"/>
    <w:rsid w:val="00EA18A0"/>
    <w:rsid w:val="00EA2A74"/>
    <w:rsid w:val="00EA2BD0"/>
    <w:rsid w:val="00EA2CA6"/>
    <w:rsid w:val="00EA30D8"/>
    <w:rsid w:val="00EA311A"/>
    <w:rsid w:val="00EA345F"/>
    <w:rsid w:val="00EA36AA"/>
    <w:rsid w:val="00EA3EF0"/>
    <w:rsid w:val="00EA4092"/>
    <w:rsid w:val="00EA43C6"/>
    <w:rsid w:val="00EA453E"/>
    <w:rsid w:val="00EA4D98"/>
    <w:rsid w:val="00EA4E2B"/>
    <w:rsid w:val="00EA4F2D"/>
    <w:rsid w:val="00EA507C"/>
    <w:rsid w:val="00EA5AB9"/>
    <w:rsid w:val="00EA5B00"/>
    <w:rsid w:val="00EA5CBC"/>
    <w:rsid w:val="00EA5EF7"/>
    <w:rsid w:val="00EA67C6"/>
    <w:rsid w:val="00EA77A1"/>
    <w:rsid w:val="00EA7C12"/>
    <w:rsid w:val="00EA7CBA"/>
    <w:rsid w:val="00EB035E"/>
    <w:rsid w:val="00EB0366"/>
    <w:rsid w:val="00EB0907"/>
    <w:rsid w:val="00EB0B43"/>
    <w:rsid w:val="00EB1794"/>
    <w:rsid w:val="00EB1799"/>
    <w:rsid w:val="00EB1E0E"/>
    <w:rsid w:val="00EB2228"/>
    <w:rsid w:val="00EB2A17"/>
    <w:rsid w:val="00EB3379"/>
    <w:rsid w:val="00EB3C18"/>
    <w:rsid w:val="00EB3F60"/>
    <w:rsid w:val="00EB4256"/>
    <w:rsid w:val="00EB4880"/>
    <w:rsid w:val="00EB59AC"/>
    <w:rsid w:val="00EB5C67"/>
    <w:rsid w:val="00EB5F4A"/>
    <w:rsid w:val="00EB62C0"/>
    <w:rsid w:val="00EB62DF"/>
    <w:rsid w:val="00EB7606"/>
    <w:rsid w:val="00EBBF4B"/>
    <w:rsid w:val="00EC035B"/>
    <w:rsid w:val="00EC0803"/>
    <w:rsid w:val="00EC092B"/>
    <w:rsid w:val="00EC1353"/>
    <w:rsid w:val="00EC171A"/>
    <w:rsid w:val="00EC3470"/>
    <w:rsid w:val="00EC3D35"/>
    <w:rsid w:val="00EC42B8"/>
    <w:rsid w:val="00EC4F5B"/>
    <w:rsid w:val="00EC5C77"/>
    <w:rsid w:val="00EC5DC7"/>
    <w:rsid w:val="00EC6C29"/>
    <w:rsid w:val="00EC7554"/>
    <w:rsid w:val="00ED016C"/>
    <w:rsid w:val="00ED06DD"/>
    <w:rsid w:val="00ED0784"/>
    <w:rsid w:val="00ED0A1E"/>
    <w:rsid w:val="00ED0D92"/>
    <w:rsid w:val="00ED1362"/>
    <w:rsid w:val="00ED1454"/>
    <w:rsid w:val="00ED16CF"/>
    <w:rsid w:val="00ED1741"/>
    <w:rsid w:val="00ED1C92"/>
    <w:rsid w:val="00ED1E56"/>
    <w:rsid w:val="00ED1EC7"/>
    <w:rsid w:val="00ED1FD1"/>
    <w:rsid w:val="00ED2D35"/>
    <w:rsid w:val="00ED2E7B"/>
    <w:rsid w:val="00ED320D"/>
    <w:rsid w:val="00ED392B"/>
    <w:rsid w:val="00ED3C58"/>
    <w:rsid w:val="00ED46AF"/>
    <w:rsid w:val="00ED5094"/>
    <w:rsid w:val="00ED521D"/>
    <w:rsid w:val="00ED5567"/>
    <w:rsid w:val="00ED5820"/>
    <w:rsid w:val="00ED5C18"/>
    <w:rsid w:val="00ED5C54"/>
    <w:rsid w:val="00ED5C7B"/>
    <w:rsid w:val="00ED5DA0"/>
    <w:rsid w:val="00ED64C7"/>
    <w:rsid w:val="00ED6A2C"/>
    <w:rsid w:val="00ED6B62"/>
    <w:rsid w:val="00ED7947"/>
    <w:rsid w:val="00ED7C19"/>
    <w:rsid w:val="00ED7DAC"/>
    <w:rsid w:val="00EE048C"/>
    <w:rsid w:val="00EE0B76"/>
    <w:rsid w:val="00EE0FBC"/>
    <w:rsid w:val="00EE1254"/>
    <w:rsid w:val="00EE13F2"/>
    <w:rsid w:val="00EE142F"/>
    <w:rsid w:val="00EE1D39"/>
    <w:rsid w:val="00EE23CE"/>
    <w:rsid w:val="00EE2561"/>
    <w:rsid w:val="00EE285E"/>
    <w:rsid w:val="00EE2C5C"/>
    <w:rsid w:val="00EE33BC"/>
    <w:rsid w:val="00EE387D"/>
    <w:rsid w:val="00EE39C6"/>
    <w:rsid w:val="00EE3C77"/>
    <w:rsid w:val="00EE4073"/>
    <w:rsid w:val="00EE4756"/>
    <w:rsid w:val="00EE4ED2"/>
    <w:rsid w:val="00EE50A2"/>
    <w:rsid w:val="00EE54FE"/>
    <w:rsid w:val="00EE5B4C"/>
    <w:rsid w:val="00EE5C61"/>
    <w:rsid w:val="00EE7955"/>
    <w:rsid w:val="00EE7F80"/>
    <w:rsid w:val="00EF0094"/>
    <w:rsid w:val="00EF031D"/>
    <w:rsid w:val="00EF0600"/>
    <w:rsid w:val="00EF06DC"/>
    <w:rsid w:val="00EF0DF3"/>
    <w:rsid w:val="00EF1B49"/>
    <w:rsid w:val="00EF21ED"/>
    <w:rsid w:val="00EF24FD"/>
    <w:rsid w:val="00EF25FD"/>
    <w:rsid w:val="00EF297B"/>
    <w:rsid w:val="00EF3B0B"/>
    <w:rsid w:val="00EF4238"/>
    <w:rsid w:val="00EF4389"/>
    <w:rsid w:val="00EF4776"/>
    <w:rsid w:val="00EF47DA"/>
    <w:rsid w:val="00EF4D1C"/>
    <w:rsid w:val="00EF520C"/>
    <w:rsid w:val="00EF565A"/>
    <w:rsid w:val="00EF5913"/>
    <w:rsid w:val="00EF5D38"/>
    <w:rsid w:val="00EF5DC8"/>
    <w:rsid w:val="00EF618E"/>
    <w:rsid w:val="00EF6327"/>
    <w:rsid w:val="00EF63BA"/>
    <w:rsid w:val="00EF6500"/>
    <w:rsid w:val="00EF6886"/>
    <w:rsid w:val="00EF68F5"/>
    <w:rsid w:val="00EF6A6E"/>
    <w:rsid w:val="00EF6B8F"/>
    <w:rsid w:val="00EF7762"/>
    <w:rsid w:val="00EF7DE3"/>
    <w:rsid w:val="00F00637"/>
    <w:rsid w:val="00F00C95"/>
    <w:rsid w:val="00F01428"/>
    <w:rsid w:val="00F01484"/>
    <w:rsid w:val="00F02027"/>
    <w:rsid w:val="00F02857"/>
    <w:rsid w:val="00F03805"/>
    <w:rsid w:val="00F042C0"/>
    <w:rsid w:val="00F0455B"/>
    <w:rsid w:val="00F04D16"/>
    <w:rsid w:val="00F051F3"/>
    <w:rsid w:val="00F055A9"/>
    <w:rsid w:val="00F055FD"/>
    <w:rsid w:val="00F05F51"/>
    <w:rsid w:val="00F0641F"/>
    <w:rsid w:val="00F0705C"/>
    <w:rsid w:val="00F073C4"/>
    <w:rsid w:val="00F07E37"/>
    <w:rsid w:val="00F07F57"/>
    <w:rsid w:val="00F104B7"/>
    <w:rsid w:val="00F107BA"/>
    <w:rsid w:val="00F10908"/>
    <w:rsid w:val="00F10C3B"/>
    <w:rsid w:val="00F10C8F"/>
    <w:rsid w:val="00F10EFC"/>
    <w:rsid w:val="00F1112E"/>
    <w:rsid w:val="00F119B7"/>
    <w:rsid w:val="00F11A0A"/>
    <w:rsid w:val="00F11E90"/>
    <w:rsid w:val="00F1220B"/>
    <w:rsid w:val="00F12824"/>
    <w:rsid w:val="00F139C2"/>
    <w:rsid w:val="00F13C7C"/>
    <w:rsid w:val="00F13CE6"/>
    <w:rsid w:val="00F141B0"/>
    <w:rsid w:val="00F14595"/>
    <w:rsid w:val="00F147AB"/>
    <w:rsid w:val="00F14C58"/>
    <w:rsid w:val="00F1523E"/>
    <w:rsid w:val="00F1532D"/>
    <w:rsid w:val="00F15E77"/>
    <w:rsid w:val="00F16100"/>
    <w:rsid w:val="00F16899"/>
    <w:rsid w:val="00F16F42"/>
    <w:rsid w:val="00F178F3"/>
    <w:rsid w:val="00F17975"/>
    <w:rsid w:val="00F17C5B"/>
    <w:rsid w:val="00F17C9C"/>
    <w:rsid w:val="00F209D9"/>
    <w:rsid w:val="00F21B52"/>
    <w:rsid w:val="00F223A0"/>
    <w:rsid w:val="00F22654"/>
    <w:rsid w:val="00F2278D"/>
    <w:rsid w:val="00F22A7D"/>
    <w:rsid w:val="00F22B62"/>
    <w:rsid w:val="00F23E38"/>
    <w:rsid w:val="00F24239"/>
    <w:rsid w:val="00F2484E"/>
    <w:rsid w:val="00F248F2"/>
    <w:rsid w:val="00F24C30"/>
    <w:rsid w:val="00F258F6"/>
    <w:rsid w:val="00F2595D"/>
    <w:rsid w:val="00F25A28"/>
    <w:rsid w:val="00F25D15"/>
    <w:rsid w:val="00F26AF5"/>
    <w:rsid w:val="00F26C5E"/>
    <w:rsid w:val="00F26E66"/>
    <w:rsid w:val="00F27204"/>
    <w:rsid w:val="00F273AB"/>
    <w:rsid w:val="00F275C8"/>
    <w:rsid w:val="00F27E9C"/>
    <w:rsid w:val="00F3064F"/>
    <w:rsid w:val="00F30845"/>
    <w:rsid w:val="00F30E48"/>
    <w:rsid w:val="00F31114"/>
    <w:rsid w:val="00F31163"/>
    <w:rsid w:val="00F31253"/>
    <w:rsid w:val="00F31A25"/>
    <w:rsid w:val="00F320B4"/>
    <w:rsid w:val="00F3210B"/>
    <w:rsid w:val="00F32394"/>
    <w:rsid w:val="00F3268E"/>
    <w:rsid w:val="00F328CE"/>
    <w:rsid w:val="00F32914"/>
    <w:rsid w:val="00F32CA1"/>
    <w:rsid w:val="00F32CE2"/>
    <w:rsid w:val="00F33C5E"/>
    <w:rsid w:val="00F34436"/>
    <w:rsid w:val="00F3493D"/>
    <w:rsid w:val="00F34EE1"/>
    <w:rsid w:val="00F3560E"/>
    <w:rsid w:val="00F3574B"/>
    <w:rsid w:val="00F3583F"/>
    <w:rsid w:val="00F3590D"/>
    <w:rsid w:val="00F35C02"/>
    <w:rsid w:val="00F35CD7"/>
    <w:rsid w:val="00F36388"/>
    <w:rsid w:val="00F365E7"/>
    <w:rsid w:val="00F366C0"/>
    <w:rsid w:val="00F3690E"/>
    <w:rsid w:val="00F3781A"/>
    <w:rsid w:val="00F37B65"/>
    <w:rsid w:val="00F37DF0"/>
    <w:rsid w:val="00F40199"/>
    <w:rsid w:val="00F407C1"/>
    <w:rsid w:val="00F40937"/>
    <w:rsid w:val="00F409F5"/>
    <w:rsid w:val="00F40A5A"/>
    <w:rsid w:val="00F40A7C"/>
    <w:rsid w:val="00F40EBD"/>
    <w:rsid w:val="00F40FF4"/>
    <w:rsid w:val="00F413C9"/>
    <w:rsid w:val="00F41840"/>
    <w:rsid w:val="00F423AD"/>
    <w:rsid w:val="00F42430"/>
    <w:rsid w:val="00F43387"/>
    <w:rsid w:val="00F438A0"/>
    <w:rsid w:val="00F439E2"/>
    <w:rsid w:val="00F43D96"/>
    <w:rsid w:val="00F43FAF"/>
    <w:rsid w:val="00F4442C"/>
    <w:rsid w:val="00F44639"/>
    <w:rsid w:val="00F44EFD"/>
    <w:rsid w:val="00F45B95"/>
    <w:rsid w:val="00F45DB4"/>
    <w:rsid w:val="00F46CBC"/>
    <w:rsid w:val="00F47332"/>
    <w:rsid w:val="00F47A43"/>
    <w:rsid w:val="00F50568"/>
    <w:rsid w:val="00F505A8"/>
    <w:rsid w:val="00F50CFF"/>
    <w:rsid w:val="00F50DFA"/>
    <w:rsid w:val="00F511E3"/>
    <w:rsid w:val="00F5123D"/>
    <w:rsid w:val="00F512A6"/>
    <w:rsid w:val="00F519E3"/>
    <w:rsid w:val="00F5270E"/>
    <w:rsid w:val="00F5298B"/>
    <w:rsid w:val="00F52B6A"/>
    <w:rsid w:val="00F537BE"/>
    <w:rsid w:val="00F53C42"/>
    <w:rsid w:val="00F54091"/>
    <w:rsid w:val="00F5477C"/>
    <w:rsid w:val="00F54A27"/>
    <w:rsid w:val="00F54BB8"/>
    <w:rsid w:val="00F5529F"/>
    <w:rsid w:val="00F56223"/>
    <w:rsid w:val="00F56291"/>
    <w:rsid w:val="00F5668A"/>
    <w:rsid w:val="00F56739"/>
    <w:rsid w:val="00F567E0"/>
    <w:rsid w:val="00F56984"/>
    <w:rsid w:val="00F56B69"/>
    <w:rsid w:val="00F56CF0"/>
    <w:rsid w:val="00F56E29"/>
    <w:rsid w:val="00F56FC8"/>
    <w:rsid w:val="00F57D37"/>
    <w:rsid w:val="00F60011"/>
    <w:rsid w:val="00F60B35"/>
    <w:rsid w:val="00F60CC3"/>
    <w:rsid w:val="00F60CE7"/>
    <w:rsid w:val="00F61446"/>
    <w:rsid w:val="00F61595"/>
    <w:rsid w:val="00F6196D"/>
    <w:rsid w:val="00F61F80"/>
    <w:rsid w:val="00F61F8F"/>
    <w:rsid w:val="00F62AA4"/>
    <w:rsid w:val="00F62C28"/>
    <w:rsid w:val="00F637A2"/>
    <w:rsid w:val="00F63FC0"/>
    <w:rsid w:val="00F64725"/>
    <w:rsid w:val="00F64845"/>
    <w:rsid w:val="00F64E2D"/>
    <w:rsid w:val="00F651DC"/>
    <w:rsid w:val="00F6540F"/>
    <w:rsid w:val="00F6567C"/>
    <w:rsid w:val="00F6588B"/>
    <w:rsid w:val="00F662B9"/>
    <w:rsid w:val="00F668F9"/>
    <w:rsid w:val="00F6747B"/>
    <w:rsid w:val="00F67C77"/>
    <w:rsid w:val="00F67E7F"/>
    <w:rsid w:val="00F67F20"/>
    <w:rsid w:val="00F70178"/>
    <w:rsid w:val="00F701B4"/>
    <w:rsid w:val="00F70AA4"/>
    <w:rsid w:val="00F70FDA"/>
    <w:rsid w:val="00F7126A"/>
    <w:rsid w:val="00F7147D"/>
    <w:rsid w:val="00F71715"/>
    <w:rsid w:val="00F71B2E"/>
    <w:rsid w:val="00F71DA1"/>
    <w:rsid w:val="00F72144"/>
    <w:rsid w:val="00F731CB"/>
    <w:rsid w:val="00F735E3"/>
    <w:rsid w:val="00F741CD"/>
    <w:rsid w:val="00F74F87"/>
    <w:rsid w:val="00F75395"/>
    <w:rsid w:val="00F75BEE"/>
    <w:rsid w:val="00F75C38"/>
    <w:rsid w:val="00F75C94"/>
    <w:rsid w:val="00F76024"/>
    <w:rsid w:val="00F760AD"/>
    <w:rsid w:val="00F762CF"/>
    <w:rsid w:val="00F76C79"/>
    <w:rsid w:val="00F76E2C"/>
    <w:rsid w:val="00F77056"/>
    <w:rsid w:val="00F775DB"/>
    <w:rsid w:val="00F77CFF"/>
    <w:rsid w:val="00F77D1B"/>
    <w:rsid w:val="00F8026F"/>
    <w:rsid w:val="00F80B59"/>
    <w:rsid w:val="00F81977"/>
    <w:rsid w:val="00F81C69"/>
    <w:rsid w:val="00F822C4"/>
    <w:rsid w:val="00F82530"/>
    <w:rsid w:val="00F82665"/>
    <w:rsid w:val="00F82856"/>
    <w:rsid w:val="00F82990"/>
    <w:rsid w:val="00F82A2C"/>
    <w:rsid w:val="00F82F03"/>
    <w:rsid w:val="00F82F1E"/>
    <w:rsid w:val="00F8300D"/>
    <w:rsid w:val="00F830DC"/>
    <w:rsid w:val="00F83569"/>
    <w:rsid w:val="00F835DF"/>
    <w:rsid w:val="00F83666"/>
    <w:rsid w:val="00F83D15"/>
    <w:rsid w:val="00F84207"/>
    <w:rsid w:val="00F84C8E"/>
    <w:rsid w:val="00F85385"/>
    <w:rsid w:val="00F85453"/>
    <w:rsid w:val="00F8545B"/>
    <w:rsid w:val="00F856FC"/>
    <w:rsid w:val="00F85E40"/>
    <w:rsid w:val="00F85E7E"/>
    <w:rsid w:val="00F865F0"/>
    <w:rsid w:val="00F8686E"/>
    <w:rsid w:val="00F86E59"/>
    <w:rsid w:val="00F86EA2"/>
    <w:rsid w:val="00F8719C"/>
    <w:rsid w:val="00F87C0A"/>
    <w:rsid w:val="00F90D5A"/>
    <w:rsid w:val="00F90E74"/>
    <w:rsid w:val="00F90F21"/>
    <w:rsid w:val="00F90F82"/>
    <w:rsid w:val="00F91802"/>
    <w:rsid w:val="00F91E80"/>
    <w:rsid w:val="00F92918"/>
    <w:rsid w:val="00F930EC"/>
    <w:rsid w:val="00F9327C"/>
    <w:rsid w:val="00F938E7"/>
    <w:rsid w:val="00F93926"/>
    <w:rsid w:val="00F93AE8"/>
    <w:rsid w:val="00F94293"/>
    <w:rsid w:val="00F94426"/>
    <w:rsid w:val="00F94EFB"/>
    <w:rsid w:val="00F956F7"/>
    <w:rsid w:val="00F95706"/>
    <w:rsid w:val="00F958FE"/>
    <w:rsid w:val="00F96478"/>
    <w:rsid w:val="00F96709"/>
    <w:rsid w:val="00F96F0D"/>
    <w:rsid w:val="00F97236"/>
    <w:rsid w:val="00F974C2"/>
    <w:rsid w:val="00F9796B"/>
    <w:rsid w:val="00FA0421"/>
    <w:rsid w:val="00FA0844"/>
    <w:rsid w:val="00FA0850"/>
    <w:rsid w:val="00FA0ACE"/>
    <w:rsid w:val="00FA0B3A"/>
    <w:rsid w:val="00FA0E8A"/>
    <w:rsid w:val="00FA163F"/>
    <w:rsid w:val="00FA2068"/>
    <w:rsid w:val="00FA210C"/>
    <w:rsid w:val="00FA2408"/>
    <w:rsid w:val="00FA342A"/>
    <w:rsid w:val="00FA380D"/>
    <w:rsid w:val="00FA3DA8"/>
    <w:rsid w:val="00FA427D"/>
    <w:rsid w:val="00FA47E6"/>
    <w:rsid w:val="00FA4999"/>
    <w:rsid w:val="00FA525E"/>
    <w:rsid w:val="00FA568D"/>
    <w:rsid w:val="00FA56FA"/>
    <w:rsid w:val="00FA593B"/>
    <w:rsid w:val="00FA5AE1"/>
    <w:rsid w:val="00FA5E13"/>
    <w:rsid w:val="00FA6958"/>
    <w:rsid w:val="00FA69E9"/>
    <w:rsid w:val="00FA733F"/>
    <w:rsid w:val="00FA77E7"/>
    <w:rsid w:val="00FA7CB3"/>
    <w:rsid w:val="00FAAEFD"/>
    <w:rsid w:val="00FB01B8"/>
    <w:rsid w:val="00FB0A32"/>
    <w:rsid w:val="00FB0CE8"/>
    <w:rsid w:val="00FB0FCD"/>
    <w:rsid w:val="00FB13A2"/>
    <w:rsid w:val="00FB15B1"/>
    <w:rsid w:val="00FB1B04"/>
    <w:rsid w:val="00FB2311"/>
    <w:rsid w:val="00FB2411"/>
    <w:rsid w:val="00FB3055"/>
    <w:rsid w:val="00FB3DD7"/>
    <w:rsid w:val="00FB3E30"/>
    <w:rsid w:val="00FB3F68"/>
    <w:rsid w:val="00FB4019"/>
    <w:rsid w:val="00FB4921"/>
    <w:rsid w:val="00FB494B"/>
    <w:rsid w:val="00FB496C"/>
    <w:rsid w:val="00FB49AD"/>
    <w:rsid w:val="00FB4B24"/>
    <w:rsid w:val="00FB4F8A"/>
    <w:rsid w:val="00FB5E52"/>
    <w:rsid w:val="00FB60A3"/>
    <w:rsid w:val="00FB68A1"/>
    <w:rsid w:val="00FB6958"/>
    <w:rsid w:val="00FB6A9B"/>
    <w:rsid w:val="00FB7642"/>
    <w:rsid w:val="00FB76F6"/>
    <w:rsid w:val="00FB7870"/>
    <w:rsid w:val="00FB7A1E"/>
    <w:rsid w:val="00FB7A2A"/>
    <w:rsid w:val="00FB7B02"/>
    <w:rsid w:val="00FC038E"/>
    <w:rsid w:val="00FC03A2"/>
    <w:rsid w:val="00FC0468"/>
    <w:rsid w:val="00FC087E"/>
    <w:rsid w:val="00FC0AA5"/>
    <w:rsid w:val="00FC0F56"/>
    <w:rsid w:val="00FC1C53"/>
    <w:rsid w:val="00FC1DAE"/>
    <w:rsid w:val="00FC2263"/>
    <w:rsid w:val="00FC2561"/>
    <w:rsid w:val="00FC2657"/>
    <w:rsid w:val="00FC4272"/>
    <w:rsid w:val="00FC4564"/>
    <w:rsid w:val="00FC4A39"/>
    <w:rsid w:val="00FC4D69"/>
    <w:rsid w:val="00FC51FE"/>
    <w:rsid w:val="00FC5202"/>
    <w:rsid w:val="00FC5520"/>
    <w:rsid w:val="00FC5678"/>
    <w:rsid w:val="00FC59FE"/>
    <w:rsid w:val="00FC5F60"/>
    <w:rsid w:val="00FC6619"/>
    <w:rsid w:val="00FC6767"/>
    <w:rsid w:val="00FC7719"/>
    <w:rsid w:val="00FC7D1E"/>
    <w:rsid w:val="00FD026D"/>
    <w:rsid w:val="00FD144F"/>
    <w:rsid w:val="00FD158C"/>
    <w:rsid w:val="00FD1E8C"/>
    <w:rsid w:val="00FD2BE4"/>
    <w:rsid w:val="00FD2E66"/>
    <w:rsid w:val="00FD365A"/>
    <w:rsid w:val="00FD3869"/>
    <w:rsid w:val="00FD3A2F"/>
    <w:rsid w:val="00FD44A7"/>
    <w:rsid w:val="00FD4CC9"/>
    <w:rsid w:val="00FD526F"/>
    <w:rsid w:val="00FD531C"/>
    <w:rsid w:val="00FD6399"/>
    <w:rsid w:val="00FD6493"/>
    <w:rsid w:val="00FD6557"/>
    <w:rsid w:val="00FD66FE"/>
    <w:rsid w:val="00FD79C6"/>
    <w:rsid w:val="00FE0011"/>
    <w:rsid w:val="00FE04E9"/>
    <w:rsid w:val="00FE071C"/>
    <w:rsid w:val="00FE0A02"/>
    <w:rsid w:val="00FE0BBA"/>
    <w:rsid w:val="00FE0E6B"/>
    <w:rsid w:val="00FE12C5"/>
    <w:rsid w:val="00FE1BEC"/>
    <w:rsid w:val="00FE2A18"/>
    <w:rsid w:val="00FE2A3A"/>
    <w:rsid w:val="00FE2AEB"/>
    <w:rsid w:val="00FE2EEC"/>
    <w:rsid w:val="00FE34D3"/>
    <w:rsid w:val="00FE3D44"/>
    <w:rsid w:val="00FE48CA"/>
    <w:rsid w:val="00FE4C95"/>
    <w:rsid w:val="00FE505E"/>
    <w:rsid w:val="00FE527B"/>
    <w:rsid w:val="00FE565A"/>
    <w:rsid w:val="00FE565B"/>
    <w:rsid w:val="00FE69EC"/>
    <w:rsid w:val="00FE6A9E"/>
    <w:rsid w:val="00FE6D95"/>
    <w:rsid w:val="00FE7149"/>
    <w:rsid w:val="00FE7E10"/>
    <w:rsid w:val="00FF00DE"/>
    <w:rsid w:val="00FF08C3"/>
    <w:rsid w:val="00FF0988"/>
    <w:rsid w:val="00FF0A43"/>
    <w:rsid w:val="00FF0D8C"/>
    <w:rsid w:val="00FF29B2"/>
    <w:rsid w:val="00FF345F"/>
    <w:rsid w:val="00FF365D"/>
    <w:rsid w:val="00FF3745"/>
    <w:rsid w:val="00FF5515"/>
    <w:rsid w:val="00FF5CC0"/>
    <w:rsid w:val="00FF67EA"/>
    <w:rsid w:val="00FF6AF2"/>
    <w:rsid w:val="00FF6DEA"/>
    <w:rsid w:val="00FF76E4"/>
    <w:rsid w:val="00FF7818"/>
    <w:rsid w:val="00FF79D7"/>
    <w:rsid w:val="00FF7C90"/>
    <w:rsid w:val="00FF7EE8"/>
    <w:rsid w:val="01095475"/>
    <w:rsid w:val="011237F5"/>
    <w:rsid w:val="01542586"/>
    <w:rsid w:val="015BE02A"/>
    <w:rsid w:val="0168BB99"/>
    <w:rsid w:val="01917A96"/>
    <w:rsid w:val="01B5ECCA"/>
    <w:rsid w:val="01B60E5B"/>
    <w:rsid w:val="01B6F6EF"/>
    <w:rsid w:val="01BD2E22"/>
    <w:rsid w:val="01CBEDAF"/>
    <w:rsid w:val="01D77FC7"/>
    <w:rsid w:val="01D98189"/>
    <w:rsid w:val="01E0A269"/>
    <w:rsid w:val="0203EFA2"/>
    <w:rsid w:val="021EC8B5"/>
    <w:rsid w:val="02653525"/>
    <w:rsid w:val="02828819"/>
    <w:rsid w:val="02864D83"/>
    <w:rsid w:val="031DA4F3"/>
    <w:rsid w:val="033FE43C"/>
    <w:rsid w:val="03646932"/>
    <w:rsid w:val="0365731A"/>
    <w:rsid w:val="0376694D"/>
    <w:rsid w:val="039B4773"/>
    <w:rsid w:val="03AF1812"/>
    <w:rsid w:val="03BBDBDA"/>
    <w:rsid w:val="03C0BD91"/>
    <w:rsid w:val="03C3518D"/>
    <w:rsid w:val="03CA9567"/>
    <w:rsid w:val="03CF693E"/>
    <w:rsid w:val="03EA232B"/>
    <w:rsid w:val="03FE9DBA"/>
    <w:rsid w:val="041F01C5"/>
    <w:rsid w:val="045C6944"/>
    <w:rsid w:val="046FAB24"/>
    <w:rsid w:val="0491A86C"/>
    <w:rsid w:val="049937F6"/>
    <w:rsid w:val="05077C69"/>
    <w:rsid w:val="055E2C7F"/>
    <w:rsid w:val="057ABF60"/>
    <w:rsid w:val="05AB63AB"/>
    <w:rsid w:val="05B4CE4E"/>
    <w:rsid w:val="05BA8966"/>
    <w:rsid w:val="05C0656E"/>
    <w:rsid w:val="05CC7E12"/>
    <w:rsid w:val="05D33479"/>
    <w:rsid w:val="05D780B8"/>
    <w:rsid w:val="05EA4F90"/>
    <w:rsid w:val="05F4EB21"/>
    <w:rsid w:val="062218DB"/>
    <w:rsid w:val="063B3CF5"/>
    <w:rsid w:val="064E9CE8"/>
    <w:rsid w:val="06567057"/>
    <w:rsid w:val="066122A7"/>
    <w:rsid w:val="066BBBDF"/>
    <w:rsid w:val="06CE6791"/>
    <w:rsid w:val="06DD334D"/>
    <w:rsid w:val="06E80A63"/>
    <w:rsid w:val="071604E4"/>
    <w:rsid w:val="07252A7F"/>
    <w:rsid w:val="07408EEE"/>
    <w:rsid w:val="07630A64"/>
    <w:rsid w:val="076D7F36"/>
    <w:rsid w:val="07735119"/>
    <w:rsid w:val="07A8982A"/>
    <w:rsid w:val="07B554AD"/>
    <w:rsid w:val="07C006C8"/>
    <w:rsid w:val="07E9B456"/>
    <w:rsid w:val="0805F55D"/>
    <w:rsid w:val="082EAFEA"/>
    <w:rsid w:val="083AE180"/>
    <w:rsid w:val="087B14CA"/>
    <w:rsid w:val="088DC43E"/>
    <w:rsid w:val="08A22E61"/>
    <w:rsid w:val="08A6BA90"/>
    <w:rsid w:val="08B3C5C1"/>
    <w:rsid w:val="08BC235E"/>
    <w:rsid w:val="08F1D794"/>
    <w:rsid w:val="08FA822D"/>
    <w:rsid w:val="091BC3A2"/>
    <w:rsid w:val="09285FE4"/>
    <w:rsid w:val="094A8069"/>
    <w:rsid w:val="0954DC38"/>
    <w:rsid w:val="095C0BEA"/>
    <w:rsid w:val="095F26D6"/>
    <w:rsid w:val="098BC12E"/>
    <w:rsid w:val="09955CF2"/>
    <w:rsid w:val="09BCA2BE"/>
    <w:rsid w:val="09D3C7B2"/>
    <w:rsid w:val="09EBF6C3"/>
    <w:rsid w:val="0A0BB081"/>
    <w:rsid w:val="0A258265"/>
    <w:rsid w:val="0A36FB1A"/>
    <w:rsid w:val="0A508F2D"/>
    <w:rsid w:val="0A5A27FD"/>
    <w:rsid w:val="0A740CAE"/>
    <w:rsid w:val="0A937E52"/>
    <w:rsid w:val="0A9FC44B"/>
    <w:rsid w:val="0AA685A7"/>
    <w:rsid w:val="0AAD00EC"/>
    <w:rsid w:val="0AAFFC51"/>
    <w:rsid w:val="0AC38EFD"/>
    <w:rsid w:val="0AED1E3F"/>
    <w:rsid w:val="0AF18E3A"/>
    <w:rsid w:val="0AFE63FE"/>
    <w:rsid w:val="0B075F33"/>
    <w:rsid w:val="0B3442EC"/>
    <w:rsid w:val="0B3C0C9C"/>
    <w:rsid w:val="0BA8444A"/>
    <w:rsid w:val="0BA870DC"/>
    <w:rsid w:val="0BBCFB1D"/>
    <w:rsid w:val="0BCF1EEB"/>
    <w:rsid w:val="0BDD2984"/>
    <w:rsid w:val="0BDF224D"/>
    <w:rsid w:val="0BDFB8D2"/>
    <w:rsid w:val="0BE1C91E"/>
    <w:rsid w:val="0BF341D3"/>
    <w:rsid w:val="0C0CB001"/>
    <w:rsid w:val="0C0F3C48"/>
    <w:rsid w:val="0C364C1C"/>
    <w:rsid w:val="0C5D9D75"/>
    <w:rsid w:val="0C5DB4CC"/>
    <w:rsid w:val="0C615375"/>
    <w:rsid w:val="0C790967"/>
    <w:rsid w:val="0C8B867B"/>
    <w:rsid w:val="0C8DEC00"/>
    <w:rsid w:val="0CBD86C2"/>
    <w:rsid w:val="0CD10EBB"/>
    <w:rsid w:val="0CF35057"/>
    <w:rsid w:val="0CF61686"/>
    <w:rsid w:val="0CFF2020"/>
    <w:rsid w:val="0D10A88E"/>
    <w:rsid w:val="0D379F72"/>
    <w:rsid w:val="0D3CC249"/>
    <w:rsid w:val="0D5D2327"/>
    <w:rsid w:val="0D64E1D9"/>
    <w:rsid w:val="0D876418"/>
    <w:rsid w:val="0D88BD44"/>
    <w:rsid w:val="0D8A3F3C"/>
    <w:rsid w:val="0DC9D3AB"/>
    <w:rsid w:val="0E02DE48"/>
    <w:rsid w:val="0E24A2F8"/>
    <w:rsid w:val="0E61F108"/>
    <w:rsid w:val="0E80EFE4"/>
    <w:rsid w:val="0E959A0E"/>
    <w:rsid w:val="0EB0A452"/>
    <w:rsid w:val="0EB5F452"/>
    <w:rsid w:val="0EB78F17"/>
    <w:rsid w:val="0EB8AFAA"/>
    <w:rsid w:val="0EDB5C4D"/>
    <w:rsid w:val="0F2C6E16"/>
    <w:rsid w:val="0F2E12AD"/>
    <w:rsid w:val="0F2F05D9"/>
    <w:rsid w:val="0F4062FA"/>
    <w:rsid w:val="0F4947BC"/>
    <w:rsid w:val="0F639E1A"/>
    <w:rsid w:val="0F69C60F"/>
    <w:rsid w:val="0F8ADD9A"/>
    <w:rsid w:val="0FDEE9C7"/>
    <w:rsid w:val="0FED5797"/>
    <w:rsid w:val="10205D04"/>
    <w:rsid w:val="1027F546"/>
    <w:rsid w:val="10678EEC"/>
    <w:rsid w:val="107B0FA7"/>
    <w:rsid w:val="1082FD2D"/>
    <w:rsid w:val="1085A79F"/>
    <w:rsid w:val="10B83CE0"/>
    <w:rsid w:val="10D3143C"/>
    <w:rsid w:val="10DFA852"/>
    <w:rsid w:val="10E0A3EB"/>
    <w:rsid w:val="10ECB13B"/>
    <w:rsid w:val="10F780F5"/>
    <w:rsid w:val="10FAB0AA"/>
    <w:rsid w:val="1102738E"/>
    <w:rsid w:val="111595A1"/>
    <w:rsid w:val="11438449"/>
    <w:rsid w:val="1144F05B"/>
    <w:rsid w:val="117193EC"/>
    <w:rsid w:val="1181182D"/>
    <w:rsid w:val="11A60350"/>
    <w:rsid w:val="11AAFF1C"/>
    <w:rsid w:val="11C1E16C"/>
    <w:rsid w:val="11C23055"/>
    <w:rsid w:val="11C89B69"/>
    <w:rsid w:val="11FB8D1B"/>
    <w:rsid w:val="125AA807"/>
    <w:rsid w:val="1260BB1D"/>
    <w:rsid w:val="126DCE26"/>
    <w:rsid w:val="12798748"/>
    <w:rsid w:val="12804B4B"/>
    <w:rsid w:val="12B42026"/>
    <w:rsid w:val="12EC0692"/>
    <w:rsid w:val="12F5CD42"/>
    <w:rsid w:val="131A176A"/>
    <w:rsid w:val="1324E787"/>
    <w:rsid w:val="136BBEDE"/>
    <w:rsid w:val="137289AE"/>
    <w:rsid w:val="137F9538"/>
    <w:rsid w:val="13934F9B"/>
    <w:rsid w:val="139BB833"/>
    <w:rsid w:val="140A2A83"/>
    <w:rsid w:val="140E17C6"/>
    <w:rsid w:val="141C4A54"/>
    <w:rsid w:val="142A2DC8"/>
    <w:rsid w:val="146AFA7E"/>
    <w:rsid w:val="14EA08FC"/>
    <w:rsid w:val="14FBCF44"/>
    <w:rsid w:val="15028926"/>
    <w:rsid w:val="152EB484"/>
    <w:rsid w:val="159248C9"/>
    <w:rsid w:val="15C7F73C"/>
    <w:rsid w:val="15DCF956"/>
    <w:rsid w:val="160321D6"/>
    <w:rsid w:val="1605896C"/>
    <w:rsid w:val="160855C9"/>
    <w:rsid w:val="160CFF1C"/>
    <w:rsid w:val="160FA267"/>
    <w:rsid w:val="164243BD"/>
    <w:rsid w:val="16472AED"/>
    <w:rsid w:val="164E7B94"/>
    <w:rsid w:val="1678EBF0"/>
    <w:rsid w:val="168AD2B7"/>
    <w:rsid w:val="16C83F18"/>
    <w:rsid w:val="16FDB25B"/>
    <w:rsid w:val="16FE74FB"/>
    <w:rsid w:val="1711A293"/>
    <w:rsid w:val="171999A7"/>
    <w:rsid w:val="1722A481"/>
    <w:rsid w:val="172C15A6"/>
    <w:rsid w:val="1748D2DD"/>
    <w:rsid w:val="174CF86B"/>
    <w:rsid w:val="1751A63B"/>
    <w:rsid w:val="1753ACE5"/>
    <w:rsid w:val="1765860D"/>
    <w:rsid w:val="1786D0AA"/>
    <w:rsid w:val="17C4EBC1"/>
    <w:rsid w:val="17EC13A1"/>
    <w:rsid w:val="17ECA8BA"/>
    <w:rsid w:val="17F1E4B2"/>
    <w:rsid w:val="18160474"/>
    <w:rsid w:val="181ACA49"/>
    <w:rsid w:val="1831D48A"/>
    <w:rsid w:val="1837DCED"/>
    <w:rsid w:val="18444E0C"/>
    <w:rsid w:val="184C6B59"/>
    <w:rsid w:val="18596EAC"/>
    <w:rsid w:val="18607D5D"/>
    <w:rsid w:val="189D8381"/>
    <w:rsid w:val="18B0B887"/>
    <w:rsid w:val="18B218DC"/>
    <w:rsid w:val="18C7AB17"/>
    <w:rsid w:val="18E8D7F4"/>
    <w:rsid w:val="18F0EEC0"/>
    <w:rsid w:val="19035A29"/>
    <w:rsid w:val="193AA049"/>
    <w:rsid w:val="19433E81"/>
    <w:rsid w:val="1955BFD7"/>
    <w:rsid w:val="195D83F9"/>
    <w:rsid w:val="19660C66"/>
    <w:rsid w:val="19670FF5"/>
    <w:rsid w:val="1985707E"/>
    <w:rsid w:val="1985B5FA"/>
    <w:rsid w:val="198DB12F"/>
    <w:rsid w:val="1992052A"/>
    <w:rsid w:val="19BBB548"/>
    <w:rsid w:val="19E4B531"/>
    <w:rsid w:val="1A05207F"/>
    <w:rsid w:val="1A176835"/>
    <w:rsid w:val="1A4D72E7"/>
    <w:rsid w:val="1A4D8D9D"/>
    <w:rsid w:val="1A6D4CCF"/>
    <w:rsid w:val="1A81E292"/>
    <w:rsid w:val="1A9F6005"/>
    <w:rsid w:val="1AACCCAD"/>
    <w:rsid w:val="1ABB4826"/>
    <w:rsid w:val="1ACE49D5"/>
    <w:rsid w:val="1AE0B39C"/>
    <w:rsid w:val="1B15B4E0"/>
    <w:rsid w:val="1B18F9F3"/>
    <w:rsid w:val="1B20EF9D"/>
    <w:rsid w:val="1B2DD58B"/>
    <w:rsid w:val="1B43FDDB"/>
    <w:rsid w:val="1B4D1E25"/>
    <w:rsid w:val="1B4FC754"/>
    <w:rsid w:val="1B582A3B"/>
    <w:rsid w:val="1B7560D7"/>
    <w:rsid w:val="1B8C7134"/>
    <w:rsid w:val="1B96EA3F"/>
    <w:rsid w:val="1BC2D305"/>
    <w:rsid w:val="1BC9470B"/>
    <w:rsid w:val="1C4968A1"/>
    <w:rsid w:val="1C4F9797"/>
    <w:rsid w:val="1C6EAA5F"/>
    <w:rsid w:val="1C7FD419"/>
    <w:rsid w:val="1C822FA2"/>
    <w:rsid w:val="1C9BC5B8"/>
    <w:rsid w:val="1CAEF8F5"/>
    <w:rsid w:val="1D0C65CA"/>
    <w:rsid w:val="1D11F4D3"/>
    <w:rsid w:val="1D1CBBB8"/>
    <w:rsid w:val="1D31D937"/>
    <w:rsid w:val="1D37809C"/>
    <w:rsid w:val="1D38AF17"/>
    <w:rsid w:val="1D3B9E9A"/>
    <w:rsid w:val="1D5C2D8B"/>
    <w:rsid w:val="1D5DC5A0"/>
    <w:rsid w:val="1D6A27AD"/>
    <w:rsid w:val="1D88F9FB"/>
    <w:rsid w:val="1D99FF82"/>
    <w:rsid w:val="1D9EF38B"/>
    <w:rsid w:val="1DA379DF"/>
    <w:rsid w:val="1DA514A5"/>
    <w:rsid w:val="1DAF9D5B"/>
    <w:rsid w:val="1DC9A582"/>
    <w:rsid w:val="1DCF101A"/>
    <w:rsid w:val="1DE3C7D6"/>
    <w:rsid w:val="1E0695C6"/>
    <w:rsid w:val="1E0EBE0A"/>
    <w:rsid w:val="1E103819"/>
    <w:rsid w:val="1E14BAF0"/>
    <w:rsid w:val="1E1E0420"/>
    <w:rsid w:val="1E1F9F96"/>
    <w:rsid w:val="1E5DE8FA"/>
    <w:rsid w:val="1E830421"/>
    <w:rsid w:val="1E9875F2"/>
    <w:rsid w:val="1EAF0BF7"/>
    <w:rsid w:val="1F178311"/>
    <w:rsid w:val="1F1A0FC8"/>
    <w:rsid w:val="1F3EE1F3"/>
    <w:rsid w:val="1F6257D1"/>
    <w:rsid w:val="1F780239"/>
    <w:rsid w:val="1F7D8FA6"/>
    <w:rsid w:val="1F83DB67"/>
    <w:rsid w:val="1F847C30"/>
    <w:rsid w:val="1F9C469A"/>
    <w:rsid w:val="1FA0ED39"/>
    <w:rsid w:val="1FAB306F"/>
    <w:rsid w:val="1FCFD1D1"/>
    <w:rsid w:val="1FD52665"/>
    <w:rsid w:val="1FFCD951"/>
    <w:rsid w:val="2001EF35"/>
    <w:rsid w:val="202310ED"/>
    <w:rsid w:val="2026FDA8"/>
    <w:rsid w:val="202964A1"/>
    <w:rsid w:val="2035C41E"/>
    <w:rsid w:val="20428C59"/>
    <w:rsid w:val="204FEB91"/>
    <w:rsid w:val="206112DE"/>
    <w:rsid w:val="206E97FA"/>
    <w:rsid w:val="2098BA25"/>
    <w:rsid w:val="20A30453"/>
    <w:rsid w:val="20A920C5"/>
    <w:rsid w:val="20DCAAE2"/>
    <w:rsid w:val="20E03E4B"/>
    <w:rsid w:val="210A35D5"/>
    <w:rsid w:val="210FF67B"/>
    <w:rsid w:val="211945B7"/>
    <w:rsid w:val="214DFBE7"/>
    <w:rsid w:val="215907BF"/>
    <w:rsid w:val="216BFD1E"/>
    <w:rsid w:val="21AEAE84"/>
    <w:rsid w:val="21BC169F"/>
    <w:rsid w:val="21BCE79E"/>
    <w:rsid w:val="2200EECF"/>
    <w:rsid w:val="22376B7F"/>
    <w:rsid w:val="2254F1D4"/>
    <w:rsid w:val="2268CC8C"/>
    <w:rsid w:val="2271BD25"/>
    <w:rsid w:val="22730CF1"/>
    <w:rsid w:val="22A603AE"/>
    <w:rsid w:val="22B39CD7"/>
    <w:rsid w:val="22E6A4AA"/>
    <w:rsid w:val="22EE348F"/>
    <w:rsid w:val="22EF4F86"/>
    <w:rsid w:val="2320C6C5"/>
    <w:rsid w:val="233F8D3F"/>
    <w:rsid w:val="238F8F73"/>
    <w:rsid w:val="23A11D8A"/>
    <w:rsid w:val="23A134F1"/>
    <w:rsid w:val="23C2C9F1"/>
    <w:rsid w:val="23DF901D"/>
    <w:rsid w:val="23EBAC64"/>
    <w:rsid w:val="23F028B3"/>
    <w:rsid w:val="23F45F8F"/>
    <w:rsid w:val="23F7F1E6"/>
    <w:rsid w:val="241D8E90"/>
    <w:rsid w:val="24387B22"/>
    <w:rsid w:val="243FD221"/>
    <w:rsid w:val="24401BAC"/>
    <w:rsid w:val="24524EF3"/>
    <w:rsid w:val="24564F7B"/>
    <w:rsid w:val="2491874F"/>
    <w:rsid w:val="24AB5C4F"/>
    <w:rsid w:val="24DB8734"/>
    <w:rsid w:val="24E7BEA9"/>
    <w:rsid w:val="24EF9E59"/>
    <w:rsid w:val="24F87439"/>
    <w:rsid w:val="25298FE1"/>
    <w:rsid w:val="2531EB79"/>
    <w:rsid w:val="25332C70"/>
    <w:rsid w:val="2536BEC5"/>
    <w:rsid w:val="254C193F"/>
    <w:rsid w:val="25512BCD"/>
    <w:rsid w:val="25540E0A"/>
    <w:rsid w:val="257C522A"/>
    <w:rsid w:val="257CA9F1"/>
    <w:rsid w:val="259ECD3B"/>
    <w:rsid w:val="25ACC68D"/>
    <w:rsid w:val="25D08399"/>
    <w:rsid w:val="25D3D44E"/>
    <w:rsid w:val="25E199A7"/>
    <w:rsid w:val="25E41EB7"/>
    <w:rsid w:val="25EED70F"/>
    <w:rsid w:val="2624D1A1"/>
    <w:rsid w:val="262C99B8"/>
    <w:rsid w:val="262CB428"/>
    <w:rsid w:val="26690BD2"/>
    <w:rsid w:val="266CA825"/>
    <w:rsid w:val="26714F10"/>
    <w:rsid w:val="2688B0B2"/>
    <w:rsid w:val="269AF832"/>
    <w:rsid w:val="269B385C"/>
    <w:rsid w:val="26BF63EA"/>
    <w:rsid w:val="26C97C7F"/>
    <w:rsid w:val="2708627B"/>
    <w:rsid w:val="273892B5"/>
    <w:rsid w:val="2761C844"/>
    <w:rsid w:val="27791584"/>
    <w:rsid w:val="278212D3"/>
    <w:rsid w:val="2795B07F"/>
    <w:rsid w:val="27C20228"/>
    <w:rsid w:val="27F9B833"/>
    <w:rsid w:val="282ACF54"/>
    <w:rsid w:val="28376B0A"/>
    <w:rsid w:val="2842C061"/>
    <w:rsid w:val="2848CCE0"/>
    <w:rsid w:val="285E09A7"/>
    <w:rsid w:val="286B55AA"/>
    <w:rsid w:val="2874E677"/>
    <w:rsid w:val="28882DB0"/>
    <w:rsid w:val="28965433"/>
    <w:rsid w:val="28A3D5AA"/>
    <w:rsid w:val="28C38BBA"/>
    <w:rsid w:val="28D1B3E5"/>
    <w:rsid w:val="28D85055"/>
    <w:rsid w:val="28E05405"/>
    <w:rsid w:val="28E5C439"/>
    <w:rsid w:val="28FD5A32"/>
    <w:rsid w:val="29028FD4"/>
    <w:rsid w:val="29093E9D"/>
    <w:rsid w:val="29289B4D"/>
    <w:rsid w:val="2946A8A4"/>
    <w:rsid w:val="294A32CD"/>
    <w:rsid w:val="298F8069"/>
    <w:rsid w:val="29D6B901"/>
    <w:rsid w:val="29F98FFE"/>
    <w:rsid w:val="2A007E99"/>
    <w:rsid w:val="2A077238"/>
    <w:rsid w:val="2A189AC8"/>
    <w:rsid w:val="2A209E92"/>
    <w:rsid w:val="2A415778"/>
    <w:rsid w:val="2A610EB7"/>
    <w:rsid w:val="2A66F0AF"/>
    <w:rsid w:val="2A7FD706"/>
    <w:rsid w:val="2A9B6A9A"/>
    <w:rsid w:val="2AA28DC6"/>
    <w:rsid w:val="2ACD9E80"/>
    <w:rsid w:val="2AD73F22"/>
    <w:rsid w:val="2AEC0F3D"/>
    <w:rsid w:val="2AF145DD"/>
    <w:rsid w:val="2AF34BA2"/>
    <w:rsid w:val="2B0C377A"/>
    <w:rsid w:val="2B1A9DD3"/>
    <w:rsid w:val="2B654F9A"/>
    <w:rsid w:val="2B80D340"/>
    <w:rsid w:val="2B9BE3F1"/>
    <w:rsid w:val="2BA04FC0"/>
    <w:rsid w:val="2BA971D1"/>
    <w:rsid w:val="2BC5230C"/>
    <w:rsid w:val="2BDEDB3F"/>
    <w:rsid w:val="2BDF1C16"/>
    <w:rsid w:val="2BE04FEE"/>
    <w:rsid w:val="2BEEE34E"/>
    <w:rsid w:val="2C28B103"/>
    <w:rsid w:val="2C2C3309"/>
    <w:rsid w:val="2C472738"/>
    <w:rsid w:val="2C6FC966"/>
    <w:rsid w:val="2CAE80AE"/>
    <w:rsid w:val="2CCD9F09"/>
    <w:rsid w:val="2CD6CFFB"/>
    <w:rsid w:val="2CE1DB7F"/>
    <w:rsid w:val="2CE71325"/>
    <w:rsid w:val="2CF1D291"/>
    <w:rsid w:val="2D144CBC"/>
    <w:rsid w:val="2D24FC49"/>
    <w:rsid w:val="2D543DF5"/>
    <w:rsid w:val="2D69C649"/>
    <w:rsid w:val="2D7F2FAB"/>
    <w:rsid w:val="2D9E04AC"/>
    <w:rsid w:val="2DA3C1B0"/>
    <w:rsid w:val="2DB41392"/>
    <w:rsid w:val="2DBBDB44"/>
    <w:rsid w:val="2DC255EF"/>
    <w:rsid w:val="2DD26D69"/>
    <w:rsid w:val="2E07C626"/>
    <w:rsid w:val="2E1F2BCB"/>
    <w:rsid w:val="2E5EDB7E"/>
    <w:rsid w:val="2E8D9376"/>
    <w:rsid w:val="2E91E921"/>
    <w:rsid w:val="2EA0AB0E"/>
    <w:rsid w:val="2EA400C6"/>
    <w:rsid w:val="2EA82C77"/>
    <w:rsid w:val="2EB69D17"/>
    <w:rsid w:val="2ED3FAD9"/>
    <w:rsid w:val="2ED6B106"/>
    <w:rsid w:val="2EEC2B56"/>
    <w:rsid w:val="2EFFEA10"/>
    <w:rsid w:val="2F241A0B"/>
    <w:rsid w:val="2F2E8B9F"/>
    <w:rsid w:val="2F707385"/>
    <w:rsid w:val="2F97B1FC"/>
    <w:rsid w:val="2F9FCA57"/>
    <w:rsid w:val="2FDD37BA"/>
    <w:rsid w:val="30304105"/>
    <w:rsid w:val="3035437C"/>
    <w:rsid w:val="30442A04"/>
    <w:rsid w:val="3061379A"/>
    <w:rsid w:val="3067372F"/>
    <w:rsid w:val="30871BD5"/>
    <w:rsid w:val="30DD5798"/>
    <w:rsid w:val="31834AE5"/>
    <w:rsid w:val="318789F5"/>
    <w:rsid w:val="31A09180"/>
    <w:rsid w:val="31EBC453"/>
    <w:rsid w:val="321BB522"/>
    <w:rsid w:val="321E0069"/>
    <w:rsid w:val="3227344A"/>
    <w:rsid w:val="323DB21B"/>
    <w:rsid w:val="325D1F35"/>
    <w:rsid w:val="325DB5E8"/>
    <w:rsid w:val="327AC0CD"/>
    <w:rsid w:val="3292FB10"/>
    <w:rsid w:val="329C296A"/>
    <w:rsid w:val="32A2F579"/>
    <w:rsid w:val="32ACE30D"/>
    <w:rsid w:val="32DA0731"/>
    <w:rsid w:val="32EFBEE9"/>
    <w:rsid w:val="32FD808E"/>
    <w:rsid w:val="33271B11"/>
    <w:rsid w:val="332A28F7"/>
    <w:rsid w:val="333DBF2C"/>
    <w:rsid w:val="334F3BD7"/>
    <w:rsid w:val="33517E71"/>
    <w:rsid w:val="339AFCAA"/>
    <w:rsid w:val="339C1928"/>
    <w:rsid w:val="33DC98C2"/>
    <w:rsid w:val="33E85688"/>
    <w:rsid w:val="33FC5D03"/>
    <w:rsid w:val="3402380C"/>
    <w:rsid w:val="3413CB58"/>
    <w:rsid w:val="3418B6BC"/>
    <w:rsid w:val="3439D360"/>
    <w:rsid w:val="347A5125"/>
    <w:rsid w:val="347B0132"/>
    <w:rsid w:val="348AE386"/>
    <w:rsid w:val="34A25A46"/>
    <w:rsid w:val="34CA5857"/>
    <w:rsid w:val="34FEA2A4"/>
    <w:rsid w:val="3510AE37"/>
    <w:rsid w:val="351F55B1"/>
    <w:rsid w:val="35269E86"/>
    <w:rsid w:val="3561349A"/>
    <w:rsid w:val="3568DFA3"/>
    <w:rsid w:val="3577F3E9"/>
    <w:rsid w:val="35A4789B"/>
    <w:rsid w:val="35B04329"/>
    <w:rsid w:val="35B5430C"/>
    <w:rsid w:val="35C37BA7"/>
    <w:rsid w:val="360123EC"/>
    <w:rsid w:val="360577B5"/>
    <w:rsid w:val="3608BC33"/>
    <w:rsid w:val="364B6860"/>
    <w:rsid w:val="3651456B"/>
    <w:rsid w:val="3667EDBB"/>
    <w:rsid w:val="367704BC"/>
    <w:rsid w:val="367FCB33"/>
    <w:rsid w:val="36852C9B"/>
    <w:rsid w:val="3697D2ED"/>
    <w:rsid w:val="36A3C05B"/>
    <w:rsid w:val="36A6AAA2"/>
    <w:rsid w:val="36D041A6"/>
    <w:rsid w:val="36D64CB2"/>
    <w:rsid w:val="36D821FC"/>
    <w:rsid w:val="36E13C1A"/>
    <w:rsid w:val="3733A96F"/>
    <w:rsid w:val="373DF05F"/>
    <w:rsid w:val="37500FD8"/>
    <w:rsid w:val="3752E3E6"/>
    <w:rsid w:val="3772C00D"/>
    <w:rsid w:val="377760A4"/>
    <w:rsid w:val="3778FAFE"/>
    <w:rsid w:val="37A92121"/>
    <w:rsid w:val="37BB6A3B"/>
    <w:rsid w:val="37D5ACC9"/>
    <w:rsid w:val="37EA9154"/>
    <w:rsid w:val="3823C07D"/>
    <w:rsid w:val="3841433A"/>
    <w:rsid w:val="3843A711"/>
    <w:rsid w:val="38472745"/>
    <w:rsid w:val="3848BA3D"/>
    <w:rsid w:val="38538C22"/>
    <w:rsid w:val="387747C6"/>
    <w:rsid w:val="38A594C8"/>
    <w:rsid w:val="38B0567F"/>
    <w:rsid w:val="38CDFA38"/>
    <w:rsid w:val="38D9C0C0"/>
    <w:rsid w:val="38E62E79"/>
    <w:rsid w:val="38FDFBA6"/>
    <w:rsid w:val="38FFAC27"/>
    <w:rsid w:val="390AC416"/>
    <w:rsid w:val="39130B83"/>
    <w:rsid w:val="3945417E"/>
    <w:rsid w:val="39502CBF"/>
    <w:rsid w:val="3959BC7C"/>
    <w:rsid w:val="397A83B3"/>
    <w:rsid w:val="39836112"/>
    <w:rsid w:val="3984AAF8"/>
    <w:rsid w:val="39AEA57E"/>
    <w:rsid w:val="39E4E7CE"/>
    <w:rsid w:val="39EA17AA"/>
    <w:rsid w:val="3A0B5676"/>
    <w:rsid w:val="3A0FE607"/>
    <w:rsid w:val="3A483745"/>
    <w:rsid w:val="3AE13106"/>
    <w:rsid w:val="3B05257D"/>
    <w:rsid w:val="3B0D252A"/>
    <w:rsid w:val="3B595DAA"/>
    <w:rsid w:val="3B74225A"/>
    <w:rsid w:val="3B74E2CF"/>
    <w:rsid w:val="3B752285"/>
    <w:rsid w:val="3B876D6D"/>
    <w:rsid w:val="3B96B8B6"/>
    <w:rsid w:val="3BAD32EB"/>
    <w:rsid w:val="3BB6BCF8"/>
    <w:rsid w:val="3BCA93B2"/>
    <w:rsid w:val="3BD223AD"/>
    <w:rsid w:val="3BE2E37C"/>
    <w:rsid w:val="3C03D8FC"/>
    <w:rsid w:val="3C218A80"/>
    <w:rsid w:val="3C267E26"/>
    <w:rsid w:val="3C2C0672"/>
    <w:rsid w:val="3C2C2667"/>
    <w:rsid w:val="3C4E04D9"/>
    <w:rsid w:val="3C82BBC1"/>
    <w:rsid w:val="3C867977"/>
    <w:rsid w:val="3CA53615"/>
    <w:rsid w:val="3CBA1AB3"/>
    <w:rsid w:val="3CF7010F"/>
    <w:rsid w:val="3D124E9D"/>
    <w:rsid w:val="3D2CFCD8"/>
    <w:rsid w:val="3D2F036E"/>
    <w:rsid w:val="3D75BEAC"/>
    <w:rsid w:val="3D76A205"/>
    <w:rsid w:val="3DC501E2"/>
    <w:rsid w:val="3E7A3C0D"/>
    <w:rsid w:val="3E82F76D"/>
    <w:rsid w:val="3ED1241E"/>
    <w:rsid w:val="3F021F74"/>
    <w:rsid w:val="3F16DA03"/>
    <w:rsid w:val="3F4801EC"/>
    <w:rsid w:val="3F545CC7"/>
    <w:rsid w:val="3F5891F8"/>
    <w:rsid w:val="3F627218"/>
    <w:rsid w:val="3F67101F"/>
    <w:rsid w:val="3F795CB9"/>
    <w:rsid w:val="3F9EAFAE"/>
    <w:rsid w:val="3FB8CE98"/>
    <w:rsid w:val="3FEE676F"/>
    <w:rsid w:val="3FF19EB6"/>
    <w:rsid w:val="4025CF5C"/>
    <w:rsid w:val="4034C991"/>
    <w:rsid w:val="40372383"/>
    <w:rsid w:val="403E56C5"/>
    <w:rsid w:val="405BD233"/>
    <w:rsid w:val="405DBF9C"/>
    <w:rsid w:val="40784AC7"/>
    <w:rsid w:val="40970D65"/>
    <w:rsid w:val="40B8C7F5"/>
    <w:rsid w:val="40E079F7"/>
    <w:rsid w:val="4107689D"/>
    <w:rsid w:val="412F2669"/>
    <w:rsid w:val="4136B8E5"/>
    <w:rsid w:val="41420608"/>
    <w:rsid w:val="415B94D6"/>
    <w:rsid w:val="415EBB4E"/>
    <w:rsid w:val="4168CAD6"/>
    <w:rsid w:val="418BCE73"/>
    <w:rsid w:val="419FDC07"/>
    <w:rsid w:val="41BAB845"/>
    <w:rsid w:val="41E0806B"/>
    <w:rsid w:val="4239670C"/>
    <w:rsid w:val="42636C49"/>
    <w:rsid w:val="42656CE5"/>
    <w:rsid w:val="426AF6BA"/>
    <w:rsid w:val="4275DED6"/>
    <w:rsid w:val="427FC08B"/>
    <w:rsid w:val="4282DB4E"/>
    <w:rsid w:val="42AA1548"/>
    <w:rsid w:val="42B45333"/>
    <w:rsid w:val="42E06E0D"/>
    <w:rsid w:val="42E5A15D"/>
    <w:rsid w:val="43204EE2"/>
    <w:rsid w:val="4340222A"/>
    <w:rsid w:val="43419FBD"/>
    <w:rsid w:val="434CA07F"/>
    <w:rsid w:val="435D9773"/>
    <w:rsid w:val="43897024"/>
    <w:rsid w:val="439D9681"/>
    <w:rsid w:val="43A62534"/>
    <w:rsid w:val="43BEFE50"/>
    <w:rsid w:val="43CE5D81"/>
    <w:rsid w:val="43F83D28"/>
    <w:rsid w:val="442D5C50"/>
    <w:rsid w:val="4433C1FC"/>
    <w:rsid w:val="443CA463"/>
    <w:rsid w:val="444D6CF8"/>
    <w:rsid w:val="444F976B"/>
    <w:rsid w:val="4450F821"/>
    <w:rsid w:val="44591BE7"/>
    <w:rsid w:val="44A73D36"/>
    <w:rsid w:val="44A77DB5"/>
    <w:rsid w:val="44B83F38"/>
    <w:rsid w:val="44BBC553"/>
    <w:rsid w:val="44DE8568"/>
    <w:rsid w:val="44F049CB"/>
    <w:rsid w:val="4520B6B9"/>
    <w:rsid w:val="45307BB3"/>
    <w:rsid w:val="45541531"/>
    <w:rsid w:val="4557C7D7"/>
    <w:rsid w:val="4573B166"/>
    <w:rsid w:val="45756A6F"/>
    <w:rsid w:val="4596FEB8"/>
    <w:rsid w:val="45A51C7B"/>
    <w:rsid w:val="45BCCBCB"/>
    <w:rsid w:val="45BF7489"/>
    <w:rsid w:val="46287A0D"/>
    <w:rsid w:val="4644A176"/>
    <w:rsid w:val="464A8DB4"/>
    <w:rsid w:val="46D61B84"/>
    <w:rsid w:val="46F66BEB"/>
    <w:rsid w:val="470D4DF7"/>
    <w:rsid w:val="471AB5D8"/>
    <w:rsid w:val="471BD7A4"/>
    <w:rsid w:val="47337754"/>
    <w:rsid w:val="474C956A"/>
    <w:rsid w:val="47C7B1E3"/>
    <w:rsid w:val="47D8F8FA"/>
    <w:rsid w:val="47ED3292"/>
    <w:rsid w:val="47F03B08"/>
    <w:rsid w:val="47F8C1B7"/>
    <w:rsid w:val="47FA3219"/>
    <w:rsid w:val="481B642D"/>
    <w:rsid w:val="4824B696"/>
    <w:rsid w:val="4825EFE3"/>
    <w:rsid w:val="4830C512"/>
    <w:rsid w:val="4834C4A4"/>
    <w:rsid w:val="483EF316"/>
    <w:rsid w:val="4884779C"/>
    <w:rsid w:val="48982C45"/>
    <w:rsid w:val="48A336EE"/>
    <w:rsid w:val="48BCFC94"/>
    <w:rsid w:val="48C27DD9"/>
    <w:rsid w:val="48C739C7"/>
    <w:rsid w:val="48F55656"/>
    <w:rsid w:val="490EB74E"/>
    <w:rsid w:val="4915C011"/>
    <w:rsid w:val="491B2196"/>
    <w:rsid w:val="491D2A23"/>
    <w:rsid w:val="49210FF1"/>
    <w:rsid w:val="49910FC6"/>
    <w:rsid w:val="49BA0878"/>
    <w:rsid w:val="49E22A1A"/>
    <w:rsid w:val="49FEC5D5"/>
    <w:rsid w:val="4A03AE69"/>
    <w:rsid w:val="4A090B5C"/>
    <w:rsid w:val="4A0DBC46"/>
    <w:rsid w:val="4A1D4C41"/>
    <w:rsid w:val="4A26532D"/>
    <w:rsid w:val="4A54D96F"/>
    <w:rsid w:val="4A558653"/>
    <w:rsid w:val="4A67A9C9"/>
    <w:rsid w:val="4AB83F05"/>
    <w:rsid w:val="4AC974CD"/>
    <w:rsid w:val="4AE52317"/>
    <w:rsid w:val="4AE69038"/>
    <w:rsid w:val="4AEC5349"/>
    <w:rsid w:val="4AEFDCE5"/>
    <w:rsid w:val="4B04C82B"/>
    <w:rsid w:val="4B09064D"/>
    <w:rsid w:val="4B260393"/>
    <w:rsid w:val="4B3C979D"/>
    <w:rsid w:val="4B68A0B8"/>
    <w:rsid w:val="4B9B8619"/>
    <w:rsid w:val="4B9F3BFC"/>
    <w:rsid w:val="4BCC9886"/>
    <w:rsid w:val="4BEB3C33"/>
    <w:rsid w:val="4C214F82"/>
    <w:rsid w:val="4C262F1E"/>
    <w:rsid w:val="4C44C1B4"/>
    <w:rsid w:val="4C4854FE"/>
    <w:rsid w:val="4C4FBCF2"/>
    <w:rsid w:val="4C7661FF"/>
    <w:rsid w:val="4CC4B9AD"/>
    <w:rsid w:val="4CD9472A"/>
    <w:rsid w:val="4D272B42"/>
    <w:rsid w:val="4D384514"/>
    <w:rsid w:val="4D6F0BBF"/>
    <w:rsid w:val="4D766025"/>
    <w:rsid w:val="4D78A54F"/>
    <w:rsid w:val="4DAFEDA9"/>
    <w:rsid w:val="4DB552D1"/>
    <w:rsid w:val="4DBD505E"/>
    <w:rsid w:val="4DDD77F5"/>
    <w:rsid w:val="4DF13C36"/>
    <w:rsid w:val="4DF92766"/>
    <w:rsid w:val="4E5D9475"/>
    <w:rsid w:val="4E69A2C5"/>
    <w:rsid w:val="4EBD78B2"/>
    <w:rsid w:val="4EC071F0"/>
    <w:rsid w:val="4EC0B5DF"/>
    <w:rsid w:val="4EC8050C"/>
    <w:rsid w:val="4EDEEFF4"/>
    <w:rsid w:val="4EE12D69"/>
    <w:rsid w:val="4EF9C93C"/>
    <w:rsid w:val="4F00D1EC"/>
    <w:rsid w:val="4F02F614"/>
    <w:rsid w:val="4F056D1F"/>
    <w:rsid w:val="4F1D0529"/>
    <w:rsid w:val="4F3125DB"/>
    <w:rsid w:val="4F5B4E59"/>
    <w:rsid w:val="4F76B401"/>
    <w:rsid w:val="4FA41C94"/>
    <w:rsid w:val="4FFB23AF"/>
    <w:rsid w:val="5000BE44"/>
    <w:rsid w:val="50054A62"/>
    <w:rsid w:val="5006C275"/>
    <w:rsid w:val="503324F2"/>
    <w:rsid w:val="5046FBE6"/>
    <w:rsid w:val="504861A4"/>
    <w:rsid w:val="50745B6D"/>
    <w:rsid w:val="509DB828"/>
    <w:rsid w:val="50F4E3D7"/>
    <w:rsid w:val="50F4F120"/>
    <w:rsid w:val="50FF1CF7"/>
    <w:rsid w:val="513732B7"/>
    <w:rsid w:val="513DF011"/>
    <w:rsid w:val="5159269D"/>
    <w:rsid w:val="51680ADF"/>
    <w:rsid w:val="517AEC7B"/>
    <w:rsid w:val="519B2293"/>
    <w:rsid w:val="51B5B726"/>
    <w:rsid w:val="51D01851"/>
    <w:rsid w:val="51FB14D0"/>
    <w:rsid w:val="520400D6"/>
    <w:rsid w:val="52060E72"/>
    <w:rsid w:val="522F38CF"/>
    <w:rsid w:val="5238F087"/>
    <w:rsid w:val="52505FF9"/>
    <w:rsid w:val="52653337"/>
    <w:rsid w:val="526E3B16"/>
    <w:rsid w:val="527A9A84"/>
    <w:rsid w:val="52A58E97"/>
    <w:rsid w:val="52BE5A98"/>
    <w:rsid w:val="53307380"/>
    <w:rsid w:val="5332AB78"/>
    <w:rsid w:val="5342AB5A"/>
    <w:rsid w:val="53750804"/>
    <w:rsid w:val="53921F3E"/>
    <w:rsid w:val="539B762F"/>
    <w:rsid w:val="53A648D5"/>
    <w:rsid w:val="53C111FF"/>
    <w:rsid w:val="53C1CC6C"/>
    <w:rsid w:val="53C64DBA"/>
    <w:rsid w:val="54227C68"/>
    <w:rsid w:val="545CDE0C"/>
    <w:rsid w:val="54781271"/>
    <w:rsid w:val="547AC61B"/>
    <w:rsid w:val="54897CC2"/>
    <w:rsid w:val="5497C859"/>
    <w:rsid w:val="54A78A97"/>
    <w:rsid w:val="54E0BED8"/>
    <w:rsid w:val="5522E7F6"/>
    <w:rsid w:val="55637B69"/>
    <w:rsid w:val="55893863"/>
    <w:rsid w:val="55A5C4AF"/>
    <w:rsid w:val="55AA9914"/>
    <w:rsid w:val="55AAB729"/>
    <w:rsid w:val="55B0D94B"/>
    <w:rsid w:val="55E082EE"/>
    <w:rsid w:val="55F462F3"/>
    <w:rsid w:val="55FB5306"/>
    <w:rsid w:val="56258018"/>
    <w:rsid w:val="56366583"/>
    <w:rsid w:val="564B5068"/>
    <w:rsid w:val="56E37102"/>
    <w:rsid w:val="56FF8C66"/>
    <w:rsid w:val="56FFD116"/>
    <w:rsid w:val="571DBE99"/>
    <w:rsid w:val="5730074D"/>
    <w:rsid w:val="574EC1BE"/>
    <w:rsid w:val="5764270B"/>
    <w:rsid w:val="57694F12"/>
    <w:rsid w:val="576FE260"/>
    <w:rsid w:val="577C534F"/>
    <w:rsid w:val="577FBA84"/>
    <w:rsid w:val="5786AA16"/>
    <w:rsid w:val="578BDC5E"/>
    <w:rsid w:val="57CFE4AD"/>
    <w:rsid w:val="5855BBA7"/>
    <w:rsid w:val="58965BFA"/>
    <w:rsid w:val="589A2C07"/>
    <w:rsid w:val="589F8425"/>
    <w:rsid w:val="58A73493"/>
    <w:rsid w:val="58E1282A"/>
    <w:rsid w:val="58F793C8"/>
    <w:rsid w:val="590ED3B9"/>
    <w:rsid w:val="59213DCF"/>
    <w:rsid w:val="5945F286"/>
    <w:rsid w:val="594890FD"/>
    <w:rsid w:val="59AB14FC"/>
    <w:rsid w:val="59ACCECB"/>
    <w:rsid w:val="59C877A7"/>
    <w:rsid w:val="5A1BA24E"/>
    <w:rsid w:val="5A278454"/>
    <w:rsid w:val="5A3FDF18"/>
    <w:rsid w:val="5AAD0179"/>
    <w:rsid w:val="5AC53FE5"/>
    <w:rsid w:val="5ACB3270"/>
    <w:rsid w:val="5AF57089"/>
    <w:rsid w:val="5AF74FD2"/>
    <w:rsid w:val="5B2C709F"/>
    <w:rsid w:val="5B30BEED"/>
    <w:rsid w:val="5B366E39"/>
    <w:rsid w:val="5B4987AE"/>
    <w:rsid w:val="5B5BB473"/>
    <w:rsid w:val="5B61E71E"/>
    <w:rsid w:val="5BB68EF4"/>
    <w:rsid w:val="5BC016C6"/>
    <w:rsid w:val="5C06E96B"/>
    <w:rsid w:val="5C149998"/>
    <w:rsid w:val="5C176D2E"/>
    <w:rsid w:val="5C37EBB7"/>
    <w:rsid w:val="5C448AB3"/>
    <w:rsid w:val="5C44B581"/>
    <w:rsid w:val="5C4C8C57"/>
    <w:rsid w:val="5CA0534B"/>
    <w:rsid w:val="5CAB68D7"/>
    <w:rsid w:val="5CAB79ED"/>
    <w:rsid w:val="5CE328D0"/>
    <w:rsid w:val="5CF368BE"/>
    <w:rsid w:val="5CFB4855"/>
    <w:rsid w:val="5D08CB83"/>
    <w:rsid w:val="5D16EF7D"/>
    <w:rsid w:val="5D221F55"/>
    <w:rsid w:val="5D2A2ED0"/>
    <w:rsid w:val="5D3C2E46"/>
    <w:rsid w:val="5D4657A9"/>
    <w:rsid w:val="5D68A4CE"/>
    <w:rsid w:val="5D83B169"/>
    <w:rsid w:val="5DAEB96D"/>
    <w:rsid w:val="5DBA8A59"/>
    <w:rsid w:val="5DBF1223"/>
    <w:rsid w:val="5DC4ED4B"/>
    <w:rsid w:val="5DDF4C5E"/>
    <w:rsid w:val="5DE65CFC"/>
    <w:rsid w:val="5DF26DB1"/>
    <w:rsid w:val="5E35FD73"/>
    <w:rsid w:val="5E5AFABD"/>
    <w:rsid w:val="5E60B84B"/>
    <w:rsid w:val="5E7EC950"/>
    <w:rsid w:val="5E9AD307"/>
    <w:rsid w:val="5EBA9272"/>
    <w:rsid w:val="5F086F64"/>
    <w:rsid w:val="5F19C68E"/>
    <w:rsid w:val="5F1CD43E"/>
    <w:rsid w:val="5F2219CE"/>
    <w:rsid w:val="5F2626A7"/>
    <w:rsid w:val="5F3B5C8B"/>
    <w:rsid w:val="5F57B589"/>
    <w:rsid w:val="5F6C7AC6"/>
    <w:rsid w:val="5F90905F"/>
    <w:rsid w:val="5FB13931"/>
    <w:rsid w:val="5FB38544"/>
    <w:rsid w:val="5FBCD4EA"/>
    <w:rsid w:val="5FDA7B00"/>
    <w:rsid w:val="5FDB0F7F"/>
    <w:rsid w:val="6022E372"/>
    <w:rsid w:val="602F15C1"/>
    <w:rsid w:val="60766509"/>
    <w:rsid w:val="607CF544"/>
    <w:rsid w:val="607EBD31"/>
    <w:rsid w:val="6099B2C8"/>
    <w:rsid w:val="609A4EFC"/>
    <w:rsid w:val="60AC8704"/>
    <w:rsid w:val="60BCD04B"/>
    <w:rsid w:val="60D9E34F"/>
    <w:rsid w:val="60E6B705"/>
    <w:rsid w:val="6185BCD0"/>
    <w:rsid w:val="61A461A8"/>
    <w:rsid w:val="61A5D899"/>
    <w:rsid w:val="61A63DD6"/>
    <w:rsid w:val="61E20151"/>
    <w:rsid w:val="62030E67"/>
    <w:rsid w:val="621C1A6E"/>
    <w:rsid w:val="6226334E"/>
    <w:rsid w:val="6243A98D"/>
    <w:rsid w:val="6267CD02"/>
    <w:rsid w:val="6267D571"/>
    <w:rsid w:val="62958B6E"/>
    <w:rsid w:val="62B839B6"/>
    <w:rsid w:val="62C17192"/>
    <w:rsid w:val="62EE704B"/>
    <w:rsid w:val="6311F00B"/>
    <w:rsid w:val="631987D9"/>
    <w:rsid w:val="634C9020"/>
    <w:rsid w:val="6397FB75"/>
    <w:rsid w:val="63BA85F5"/>
    <w:rsid w:val="63BE95AF"/>
    <w:rsid w:val="63C4ADA2"/>
    <w:rsid w:val="63E64259"/>
    <w:rsid w:val="64011687"/>
    <w:rsid w:val="6411F1B1"/>
    <w:rsid w:val="6412D1DB"/>
    <w:rsid w:val="6413E071"/>
    <w:rsid w:val="6419CDB2"/>
    <w:rsid w:val="6430833A"/>
    <w:rsid w:val="646DDC81"/>
    <w:rsid w:val="64A28D21"/>
    <w:rsid w:val="64B1C936"/>
    <w:rsid w:val="64B5B1B9"/>
    <w:rsid w:val="64E3EF30"/>
    <w:rsid w:val="64EEB432"/>
    <w:rsid w:val="64F530A6"/>
    <w:rsid w:val="64F9D51E"/>
    <w:rsid w:val="64FFE8EE"/>
    <w:rsid w:val="650588F3"/>
    <w:rsid w:val="65577BA4"/>
    <w:rsid w:val="65604896"/>
    <w:rsid w:val="65780D22"/>
    <w:rsid w:val="6583B585"/>
    <w:rsid w:val="659A2A9E"/>
    <w:rsid w:val="65A0697F"/>
    <w:rsid w:val="65A481B8"/>
    <w:rsid w:val="65B19ECF"/>
    <w:rsid w:val="65F50DB2"/>
    <w:rsid w:val="65F72075"/>
    <w:rsid w:val="661C32BB"/>
    <w:rsid w:val="661EAB41"/>
    <w:rsid w:val="6630CCC6"/>
    <w:rsid w:val="665B4A63"/>
    <w:rsid w:val="666E6D33"/>
    <w:rsid w:val="667364E5"/>
    <w:rsid w:val="6689C09D"/>
    <w:rsid w:val="668AE1D7"/>
    <w:rsid w:val="66995C92"/>
    <w:rsid w:val="669D8DF7"/>
    <w:rsid w:val="66A6BB95"/>
    <w:rsid w:val="66CFCA06"/>
    <w:rsid w:val="66E306EC"/>
    <w:rsid w:val="66E9EB6A"/>
    <w:rsid w:val="6701895F"/>
    <w:rsid w:val="671BDEF7"/>
    <w:rsid w:val="672FA1E1"/>
    <w:rsid w:val="6732FC17"/>
    <w:rsid w:val="6736E723"/>
    <w:rsid w:val="674D10EA"/>
    <w:rsid w:val="6751955A"/>
    <w:rsid w:val="6753527F"/>
    <w:rsid w:val="6756F4A0"/>
    <w:rsid w:val="6773D1D4"/>
    <w:rsid w:val="6794D019"/>
    <w:rsid w:val="679827C2"/>
    <w:rsid w:val="67B534B7"/>
    <w:rsid w:val="67DAB033"/>
    <w:rsid w:val="68062F94"/>
    <w:rsid w:val="6824966D"/>
    <w:rsid w:val="68449D27"/>
    <w:rsid w:val="684D54D9"/>
    <w:rsid w:val="6864B412"/>
    <w:rsid w:val="6868FFF4"/>
    <w:rsid w:val="687D36BB"/>
    <w:rsid w:val="688825DB"/>
    <w:rsid w:val="68891851"/>
    <w:rsid w:val="688F2A74"/>
    <w:rsid w:val="68AE3950"/>
    <w:rsid w:val="68CD28D0"/>
    <w:rsid w:val="68E2104C"/>
    <w:rsid w:val="68EA1C43"/>
    <w:rsid w:val="6913BD1F"/>
    <w:rsid w:val="691D9D36"/>
    <w:rsid w:val="691E0751"/>
    <w:rsid w:val="692E1B13"/>
    <w:rsid w:val="69446F99"/>
    <w:rsid w:val="696E21C8"/>
    <w:rsid w:val="697CFBD2"/>
    <w:rsid w:val="69A8647A"/>
    <w:rsid w:val="69B659A9"/>
    <w:rsid w:val="69BBEA46"/>
    <w:rsid w:val="69C27068"/>
    <w:rsid w:val="69C5B57C"/>
    <w:rsid w:val="69C98B56"/>
    <w:rsid w:val="69CA8C09"/>
    <w:rsid w:val="69D3624E"/>
    <w:rsid w:val="69F79A46"/>
    <w:rsid w:val="6A052777"/>
    <w:rsid w:val="6A41CD71"/>
    <w:rsid w:val="6A4A9721"/>
    <w:rsid w:val="6A926C22"/>
    <w:rsid w:val="6ABDABAF"/>
    <w:rsid w:val="6AC39A78"/>
    <w:rsid w:val="6AC9C3FD"/>
    <w:rsid w:val="6AECCE08"/>
    <w:rsid w:val="6B211198"/>
    <w:rsid w:val="6B58E615"/>
    <w:rsid w:val="6B5FBC1E"/>
    <w:rsid w:val="6B795419"/>
    <w:rsid w:val="6B796735"/>
    <w:rsid w:val="6B80E65D"/>
    <w:rsid w:val="6B8234CC"/>
    <w:rsid w:val="6B87DD4A"/>
    <w:rsid w:val="6BC71728"/>
    <w:rsid w:val="6C2E56F1"/>
    <w:rsid w:val="6C452E55"/>
    <w:rsid w:val="6C45A44E"/>
    <w:rsid w:val="6C45E09D"/>
    <w:rsid w:val="6C89DF9A"/>
    <w:rsid w:val="6C931FBF"/>
    <w:rsid w:val="6CA1D974"/>
    <w:rsid w:val="6CB146BB"/>
    <w:rsid w:val="6CBE9AEF"/>
    <w:rsid w:val="6CD391E2"/>
    <w:rsid w:val="6CFA72E7"/>
    <w:rsid w:val="6D375A2F"/>
    <w:rsid w:val="6D6113A7"/>
    <w:rsid w:val="6D918F07"/>
    <w:rsid w:val="6D9E9D56"/>
    <w:rsid w:val="6DBC79CD"/>
    <w:rsid w:val="6DC0DF4A"/>
    <w:rsid w:val="6DD2C733"/>
    <w:rsid w:val="6DD44A32"/>
    <w:rsid w:val="6DDF650D"/>
    <w:rsid w:val="6E005268"/>
    <w:rsid w:val="6E061224"/>
    <w:rsid w:val="6E0DB097"/>
    <w:rsid w:val="6E13AAB4"/>
    <w:rsid w:val="6E1B7949"/>
    <w:rsid w:val="6E22E4E7"/>
    <w:rsid w:val="6E4D6AB3"/>
    <w:rsid w:val="6E71D11A"/>
    <w:rsid w:val="6EB40BEF"/>
    <w:rsid w:val="6EC80987"/>
    <w:rsid w:val="6EC85C9C"/>
    <w:rsid w:val="6EF21A7C"/>
    <w:rsid w:val="6EF370FA"/>
    <w:rsid w:val="6F6EF0E9"/>
    <w:rsid w:val="6F7428B1"/>
    <w:rsid w:val="6F9B80B7"/>
    <w:rsid w:val="6FA9C5A2"/>
    <w:rsid w:val="6FC0469C"/>
    <w:rsid w:val="7032EC6D"/>
    <w:rsid w:val="706738FB"/>
    <w:rsid w:val="7072E584"/>
    <w:rsid w:val="707636D8"/>
    <w:rsid w:val="7080C123"/>
    <w:rsid w:val="70908D82"/>
    <w:rsid w:val="70A4A1CA"/>
    <w:rsid w:val="70E461BD"/>
    <w:rsid w:val="712529CC"/>
    <w:rsid w:val="71428AF8"/>
    <w:rsid w:val="7143180E"/>
    <w:rsid w:val="7154B8D6"/>
    <w:rsid w:val="71551997"/>
    <w:rsid w:val="71553714"/>
    <w:rsid w:val="715C34DC"/>
    <w:rsid w:val="716A418C"/>
    <w:rsid w:val="716AB797"/>
    <w:rsid w:val="7172E065"/>
    <w:rsid w:val="717D9498"/>
    <w:rsid w:val="71821264"/>
    <w:rsid w:val="718304D0"/>
    <w:rsid w:val="718C2A7A"/>
    <w:rsid w:val="718E7641"/>
    <w:rsid w:val="718F6591"/>
    <w:rsid w:val="7193E97D"/>
    <w:rsid w:val="71ACF90C"/>
    <w:rsid w:val="71D5CF48"/>
    <w:rsid w:val="71EB89FA"/>
    <w:rsid w:val="7202B90D"/>
    <w:rsid w:val="72050616"/>
    <w:rsid w:val="7213F3F5"/>
    <w:rsid w:val="72174826"/>
    <w:rsid w:val="721A4FBD"/>
    <w:rsid w:val="724E47DD"/>
    <w:rsid w:val="72619C9A"/>
    <w:rsid w:val="72825882"/>
    <w:rsid w:val="728C07B4"/>
    <w:rsid w:val="72BBABCD"/>
    <w:rsid w:val="72D8E75A"/>
    <w:rsid w:val="72E5455A"/>
    <w:rsid w:val="72EB3019"/>
    <w:rsid w:val="7301CCA0"/>
    <w:rsid w:val="731A7BE6"/>
    <w:rsid w:val="732A0239"/>
    <w:rsid w:val="73308626"/>
    <w:rsid w:val="7339D309"/>
    <w:rsid w:val="733CB8B5"/>
    <w:rsid w:val="733D9749"/>
    <w:rsid w:val="733DFE99"/>
    <w:rsid w:val="73459264"/>
    <w:rsid w:val="736200F2"/>
    <w:rsid w:val="73716E49"/>
    <w:rsid w:val="73783F00"/>
    <w:rsid w:val="738483F3"/>
    <w:rsid w:val="73BF163C"/>
    <w:rsid w:val="73EDFDAA"/>
    <w:rsid w:val="74034D6C"/>
    <w:rsid w:val="7434628D"/>
    <w:rsid w:val="74710254"/>
    <w:rsid w:val="749156EE"/>
    <w:rsid w:val="749E74A2"/>
    <w:rsid w:val="74A1E422"/>
    <w:rsid w:val="74A772C9"/>
    <w:rsid w:val="74A84CCC"/>
    <w:rsid w:val="74DFBD4B"/>
    <w:rsid w:val="7510CDFA"/>
    <w:rsid w:val="7515E5F9"/>
    <w:rsid w:val="75250763"/>
    <w:rsid w:val="7534E5D4"/>
    <w:rsid w:val="753F4776"/>
    <w:rsid w:val="754370A7"/>
    <w:rsid w:val="75526D95"/>
    <w:rsid w:val="75811956"/>
    <w:rsid w:val="75DBEF06"/>
    <w:rsid w:val="75F8122F"/>
    <w:rsid w:val="762AFDCC"/>
    <w:rsid w:val="764E3026"/>
    <w:rsid w:val="7656756A"/>
    <w:rsid w:val="76CF446D"/>
    <w:rsid w:val="76E81415"/>
    <w:rsid w:val="76EAD888"/>
    <w:rsid w:val="771952D7"/>
    <w:rsid w:val="7751654A"/>
    <w:rsid w:val="7766599D"/>
    <w:rsid w:val="7770CDF0"/>
    <w:rsid w:val="77758C71"/>
    <w:rsid w:val="77B6A1E4"/>
    <w:rsid w:val="77C70397"/>
    <w:rsid w:val="77D424E1"/>
    <w:rsid w:val="77E71D2A"/>
    <w:rsid w:val="780A60C1"/>
    <w:rsid w:val="78124926"/>
    <w:rsid w:val="7815D6F9"/>
    <w:rsid w:val="781E5988"/>
    <w:rsid w:val="785F95DA"/>
    <w:rsid w:val="786FBD90"/>
    <w:rsid w:val="78730254"/>
    <w:rsid w:val="7889817F"/>
    <w:rsid w:val="7895ADFC"/>
    <w:rsid w:val="78991D04"/>
    <w:rsid w:val="78AC3170"/>
    <w:rsid w:val="78BC4FAD"/>
    <w:rsid w:val="78EE3A1A"/>
    <w:rsid w:val="78F495D0"/>
    <w:rsid w:val="790D51E0"/>
    <w:rsid w:val="791D203A"/>
    <w:rsid w:val="792DC53E"/>
    <w:rsid w:val="79534551"/>
    <w:rsid w:val="79619414"/>
    <w:rsid w:val="798778AA"/>
    <w:rsid w:val="7988B5A3"/>
    <w:rsid w:val="7989582D"/>
    <w:rsid w:val="798BFE32"/>
    <w:rsid w:val="799963FA"/>
    <w:rsid w:val="79A45DB9"/>
    <w:rsid w:val="79A6708F"/>
    <w:rsid w:val="79C10309"/>
    <w:rsid w:val="79C41AA5"/>
    <w:rsid w:val="79C78F92"/>
    <w:rsid w:val="79E6035B"/>
    <w:rsid w:val="79ED0E89"/>
    <w:rsid w:val="7A0ED2B5"/>
    <w:rsid w:val="7A11332A"/>
    <w:rsid w:val="7A322685"/>
    <w:rsid w:val="7A68E863"/>
    <w:rsid w:val="7A75D21D"/>
    <w:rsid w:val="7AA41AF3"/>
    <w:rsid w:val="7ABC0B22"/>
    <w:rsid w:val="7AEB05CC"/>
    <w:rsid w:val="7B1705D8"/>
    <w:rsid w:val="7B23490B"/>
    <w:rsid w:val="7B5A8C5A"/>
    <w:rsid w:val="7B5F1B85"/>
    <w:rsid w:val="7B9187AC"/>
    <w:rsid w:val="7B9C6C11"/>
    <w:rsid w:val="7BCCBAA6"/>
    <w:rsid w:val="7BDD65AF"/>
    <w:rsid w:val="7BE9CBF7"/>
    <w:rsid w:val="7BEE6B15"/>
    <w:rsid w:val="7BF08674"/>
    <w:rsid w:val="7C01B209"/>
    <w:rsid w:val="7C0406E5"/>
    <w:rsid w:val="7C148EC0"/>
    <w:rsid w:val="7C369DD3"/>
    <w:rsid w:val="7C409C9C"/>
    <w:rsid w:val="7C58662C"/>
    <w:rsid w:val="7C6CCBE7"/>
    <w:rsid w:val="7C8E5421"/>
    <w:rsid w:val="7C99552C"/>
    <w:rsid w:val="7CAC34D3"/>
    <w:rsid w:val="7CAEF283"/>
    <w:rsid w:val="7CC65986"/>
    <w:rsid w:val="7CD574B7"/>
    <w:rsid w:val="7CE51DB1"/>
    <w:rsid w:val="7CF01F67"/>
    <w:rsid w:val="7CF804E0"/>
    <w:rsid w:val="7D499EF2"/>
    <w:rsid w:val="7D573717"/>
    <w:rsid w:val="7D63EA7C"/>
    <w:rsid w:val="7D684FFF"/>
    <w:rsid w:val="7D7F6950"/>
    <w:rsid w:val="7DA9BC68"/>
    <w:rsid w:val="7DB848AC"/>
    <w:rsid w:val="7DC1DD13"/>
    <w:rsid w:val="7DC66C71"/>
    <w:rsid w:val="7DCADD2C"/>
    <w:rsid w:val="7DD815E6"/>
    <w:rsid w:val="7DDC22D5"/>
    <w:rsid w:val="7DE73B97"/>
    <w:rsid w:val="7E13023D"/>
    <w:rsid w:val="7E1D8A9A"/>
    <w:rsid w:val="7E331864"/>
    <w:rsid w:val="7E335956"/>
    <w:rsid w:val="7E5E00A8"/>
    <w:rsid w:val="7E6464BE"/>
    <w:rsid w:val="7E6D45F6"/>
    <w:rsid w:val="7E8E6206"/>
    <w:rsid w:val="7EC90A68"/>
    <w:rsid w:val="7ECF1DA1"/>
    <w:rsid w:val="7ED11E76"/>
    <w:rsid w:val="7EF5256C"/>
    <w:rsid w:val="7F097894"/>
    <w:rsid w:val="7F4E2A6B"/>
    <w:rsid w:val="7F710A08"/>
    <w:rsid w:val="7F78A906"/>
    <w:rsid w:val="7FA6F6D7"/>
    <w:rsid w:val="7FB4E712"/>
    <w:rsid w:val="7FE05E1F"/>
    <w:rsid w:val="7FFA5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0903"/>
  <w15:chartTrackingRefBased/>
  <w15:docId w15:val="{8FBD2CB7-CF69-43FB-AA90-97DDC2E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C0"/>
  </w:style>
  <w:style w:type="paragraph" w:styleId="Ttulo1">
    <w:name w:val="heading 1"/>
    <w:basedOn w:val="Normal"/>
    <w:next w:val="Normal"/>
    <w:link w:val="Ttulo1Car"/>
    <w:uiPriority w:val="9"/>
    <w:qFormat/>
    <w:rsid w:val="44BBC553"/>
    <w:pPr>
      <w:keepNext/>
      <w:keepLines/>
      <w:spacing w:before="240" w:after="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unhideWhenUsed/>
    <w:qFormat/>
    <w:rsid w:val="00F76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76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1E4"/>
    <w:pPr>
      <w:ind w:left="720"/>
      <w:contextualSpacing/>
    </w:pPr>
  </w:style>
  <w:style w:type="paragraph" w:styleId="Textonotapie">
    <w:name w:val="footnote text"/>
    <w:basedOn w:val="Normal"/>
    <w:link w:val="TextonotapieCar"/>
    <w:uiPriority w:val="99"/>
    <w:semiHidden/>
    <w:unhideWhenUsed/>
    <w:rsid w:val="000671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7125"/>
    <w:rPr>
      <w:sz w:val="20"/>
      <w:szCs w:val="20"/>
    </w:rPr>
  </w:style>
  <w:style w:type="character" w:styleId="Refdenotaalpie">
    <w:name w:val="footnote reference"/>
    <w:basedOn w:val="Fuentedeprrafopredeter"/>
    <w:uiPriority w:val="99"/>
    <w:semiHidden/>
    <w:unhideWhenUsed/>
    <w:rsid w:val="00067125"/>
    <w:rPr>
      <w:vertAlign w:val="superscript"/>
    </w:rPr>
  </w:style>
  <w:style w:type="table" w:styleId="Tablaconcuadrcula">
    <w:name w:val="Table Grid"/>
    <w:basedOn w:val="Tablanormal"/>
    <w:uiPriority w:val="39"/>
    <w:rsid w:val="002A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F76C79"/>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F76C79"/>
    <w:pPr>
      <w:outlineLvl w:val="9"/>
    </w:pPr>
    <w:rPr>
      <w:lang w:val="es-MX" w:eastAsia="es-MX"/>
    </w:rPr>
  </w:style>
  <w:style w:type="character" w:customStyle="1" w:styleId="Ttulo2Car">
    <w:name w:val="Título 2 Car"/>
    <w:basedOn w:val="Fuentedeprrafopredeter"/>
    <w:link w:val="Ttulo2"/>
    <w:uiPriority w:val="9"/>
    <w:rsid w:val="00F76C7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76C79"/>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EE4ED2"/>
    <w:pPr>
      <w:tabs>
        <w:tab w:val="left" w:pos="440"/>
        <w:tab w:val="right" w:leader="dot" w:pos="9214"/>
      </w:tabs>
      <w:spacing w:after="100"/>
      <w:jc w:val="center"/>
    </w:pPr>
    <w:rPr>
      <w:rFonts w:ascii="Garamond" w:hAnsi="Garamond"/>
      <w:b/>
      <w:bCs/>
      <w:noProof/>
      <w:color w:val="002060"/>
      <w:sz w:val="24"/>
      <w:szCs w:val="24"/>
    </w:rPr>
  </w:style>
  <w:style w:type="paragraph" w:styleId="TDC2">
    <w:name w:val="toc 2"/>
    <w:basedOn w:val="Normal"/>
    <w:next w:val="Normal"/>
    <w:autoRedefine/>
    <w:uiPriority w:val="39"/>
    <w:unhideWhenUsed/>
    <w:rsid w:val="001C3A92"/>
    <w:pPr>
      <w:tabs>
        <w:tab w:val="left" w:pos="851"/>
        <w:tab w:val="right" w:leader="dot" w:pos="9639"/>
      </w:tabs>
      <w:spacing w:after="100"/>
      <w:ind w:left="220" w:firstLine="206"/>
    </w:pPr>
    <w:rPr>
      <w:rFonts w:ascii="Garamond" w:hAnsi="Garamond"/>
      <w:noProof/>
      <w:color w:val="002060"/>
      <w:sz w:val="24"/>
      <w:szCs w:val="24"/>
    </w:rPr>
  </w:style>
  <w:style w:type="paragraph" w:styleId="TDC3">
    <w:name w:val="toc 3"/>
    <w:basedOn w:val="Normal"/>
    <w:next w:val="Normal"/>
    <w:autoRedefine/>
    <w:uiPriority w:val="39"/>
    <w:unhideWhenUsed/>
    <w:rsid w:val="00FB4921"/>
    <w:pPr>
      <w:spacing w:after="100"/>
      <w:ind w:left="440"/>
    </w:pPr>
  </w:style>
  <w:style w:type="character" w:styleId="Hipervnculo">
    <w:name w:val="Hyperlink"/>
    <w:basedOn w:val="Fuentedeprrafopredeter"/>
    <w:uiPriority w:val="99"/>
    <w:unhideWhenUsed/>
    <w:rsid w:val="00FB4921"/>
    <w:rPr>
      <w:color w:val="0563C1" w:themeColor="hyperlink"/>
      <w:u w:val="single"/>
    </w:rPr>
  </w:style>
  <w:style w:type="table" w:styleId="Tablaconcuadrcula4-nfasis5">
    <w:name w:val="Grid Table 4 Accent 5"/>
    <w:basedOn w:val="Tablanormal"/>
    <w:uiPriority w:val="49"/>
    <w:rsid w:val="00454C5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decomentario">
    <w:name w:val="annotation reference"/>
    <w:basedOn w:val="Fuentedeprrafopredeter"/>
    <w:uiPriority w:val="99"/>
    <w:semiHidden/>
    <w:unhideWhenUsed/>
    <w:rsid w:val="00BB052D"/>
    <w:rPr>
      <w:sz w:val="16"/>
      <w:szCs w:val="16"/>
    </w:rPr>
  </w:style>
  <w:style w:type="paragraph" w:styleId="Textocomentario">
    <w:name w:val="annotation text"/>
    <w:basedOn w:val="Normal"/>
    <w:link w:val="TextocomentarioCar"/>
    <w:uiPriority w:val="99"/>
    <w:unhideWhenUsed/>
    <w:rsid w:val="00BB052D"/>
    <w:pPr>
      <w:spacing w:line="240" w:lineRule="auto"/>
    </w:pPr>
    <w:rPr>
      <w:sz w:val="20"/>
      <w:szCs w:val="20"/>
    </w:rPr>
  </w:style>
  <w:style w:type="character" w:customStyle="1" w:styleId="TextocomentarioCar">
    <w:name w:val="Texto comentario Car"/>
    <w:basedOn w:val="Fuentedeprrafopredeter"/>
    <w:link w:val="Textocomentario"/>
    <w:uiPriority w:val="99"/>
    <w:rsid w:val="00BB052D"/>
    <w:rPr>
      <w:sz w:val="20"/>
      <w:szCs w:val="20"/>
    </w:rPr>
  </w:style>
  <w:style w:type="paragraph" w:styleId="Asuntodelcomentario">
    <w:name w:val="annotation subject"/>
    <w:basedOn w:val="Textocomentario"/>
    <w:next w:val="Textocomentario"/>
    <w:link w:val="AsuntodelcomentarioCar"/>
    <w:uiPriority w:val="99"/>
    <w:semiHidden/>
    <w:unhideWhenUsed/>
    <w:rsid w:val="00BB052D"/>
    <w:rPr>
      <w:b/>
      <w:bCs/>
    </w:rPr>
  </w:style>
  <w:style w:type="character" w:customStyle="1" w:styleId="AsuntodelcomentarioCar">
    <w:name w:val="Asunto del comentario Car"/>
    <w:basedOn w:val="TextocomentarioCar"/>
    <w:link w:val="Asuntodelcomentario"/>
    <w:uiPriority w:val="99"/>
    <w:semiHidden/>
    <w:rsid w:val="00BB052D"/>
    <w:rPr>
      <w:b/>
      <w:bCs/>
      <w:sz w:val="20"/>
      <w:szCs w:val="20"/>
    </w:rPr>
  </w:style>
  <w:style w:type="paragraph" w:styleId="Textodeglobo">
    <w:name w:val="Balloon Text"/>
    <w:basedOn w:val="Normal"/>
    <w:link w:val="TextodegloboCar"/>
    <w:uiPriority w:val="99"/>
    <w:semiHidden/>
    <w:unhideWhenUsed/>
    <w:rsid w:val="00BB05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52D"/>
    <w:rPr>
      <w:rFonts w:ascii="Segoe UI" w:hAnsi="Segoe UI" w:cs="Segoe UI"/>
      <w:sz w:val="18"/>
      <w:szCs w:val="18"/>
    </w:rPr>
  </w:style>
  <w:style w:type="paragraph" w:styleId="Revisin">
    <w:name w:val="Revision"/>
    <w:hidden/>
    <w:uiPriority w:val="99"/>
    <w:semiHidden/>
    <w:rsid w:val="00C41D58"/>
    <w:pPr>
      <w:spacing w:after="0" w:line="240" w:lineRule="auto"/>
    </w:pPr>
  </w:style>
  <w:style w:type="paragraph" w:styleId="Encabezado">
    <w:name w:val="header"/>
    <w:basedOn w:val="Normal"/>
    <w:link w:val="EncabezadoCar"/>
    <w:uiPriority w:val="99"/>
    <w:unhideWhenUsed/>
    <w:rsid w:val="00003D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D79"/>
  </w:style>
  <w:style w:type="paragraph" w:styleId="Piedepgina">
    <w:name w:val="footer"/>
    <w:basedOn w:val="Normal"/>
    <w:link w:val="PiedepginaCar"/>
    <w:uiPriority w:val="99"/>
    <w:unhideWhenUsed/>
    <w:rsid w:val="00003D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D79"/>
  </w:style>
  <w:style w:type="paragraph" w:styleId="NormalWeb">
    <w:name w:val="Normal (Web)"/>
    <w:basedOn w:val="Normal"/>
    <w:uiPriority w:val="99"/>
    <w:semiHidden/>
    <w:unhideWhenUsed/>
    <w:rsid w:val="008161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onar">
    <w:name w:val="Mention"/>
    <w:basedOn w:val="Fuentedeprrafopredeter"/>
    <w:uiPriority w:val="99"/>
    <w:unhideWhenUsed/>
    <w:rsid w:val="00DB6B87"/>
    <w:rPr>
      <w:color w:val="2B579A"/>
      <w:shd w:val="clear" w:color="auto" w:fill="E1DFDD"/>
    </w:rPr>
  </w:style>
  <w:style w:type="paragraph" w:customStyle="1" w:styleId="Default">
    <w:name w:val="Default"/>
    <w:rsid w:val="00C55A6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E057F1"/>
    <w:pPr>
      <w:widowControl w:val="0"/>
      <w:autoSpaceDE w:val="0"/>
      <w:autoSpaceDN w:val="0"/>
      <w:spacing w:after="0" w:line="240" w:lineRule="auto"/>
    </w:pPr>
    <w:rPr>
      <w:rFonts w:ascii="Times New Roman" w:eastAsia="Times New Roman" w:hAnsi="Times New Roman" w:cs="Times New Roman"/>
      <w:lang w:val="es-ES"/>
    </w:rPr>
  </w:style>
  <w:style w:type="table" w:styleId="Tablaconcuadrcula4-nfasis1">
    <w:name w:val="Grid Table 4 Accent 1"/>
    <w:basedOn w:val="Tablanormal"/>
    <w:uiPriority w:val="49"/>
    <w:rsid w:val="000030A7"/>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cinsinresolver">
    <w:name w:val="Unresolved Mention"/>
    <w:basedOn w:val="Fuentedeprrafopredeter"/>
    <w:uiPriority w:val="99"/>
    <w:semiHidden/>
    <w:unhideWhenUsed/>
    <w:rsid w:val="001C0546"/>
    <w:rPr>
      <w:color w:val="605E5C"/>
      <w:shd w:val="clear" w:color="auto" w:fill="E1DFDD"/>
    </w:rPr>
  </w:style>
  <w:style w:type="table" w:styleId="Tablaconcuadrculaclara">
    <w:name w:val="Grid Table Light"/>
    <w:basedOn w:val="Tablanormal"/>
    <w:uiPriority w:val="40"/>
    <w:rsid w:val="00A743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095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611">
      <w:bodyDiv w:val="1"/>
      <w:marLeft w:val="0"/>
      <w:marRight w:val="0"/>
      <w:marTop w:val="0"/>
      <w:marBottom w:val="0"/>
      <w:divBdr>
        <w:top w:val="none" w:sz="0" w:space="0" w:color="auto"/>
        <w:left w:val="none" w:sz="0" w:space="0" w:color="auto"/>
        <w:bottom w:val="none" w:sz="0" w:space="0" w:color="auto"/>
        <w:right w:val="none" w:sz="0" w:space="0" w:color="auto"/>
      </w:divBdr>
    </w:div>
    <w:div w:id="38551673">
      <w:bodyDiv w:val="1"/>
      <w:marLeft w:val="0"/>
      <w:marRight w:val="0"/>
      <w:marTop w:val="0"/>
      <w:marBottom w:val="0"/>
      <w:divBdr>
        <w:top w:val="none" w:sz="0" w:space="0" w:color="auto"/>
        <w:left w:val="none" w:sz="0" w:space="0" w:color="auto"/>
        <w:bottom w:val="none" w:sz="0" w:space="0" w:color="auto"/>
        <w:right w:val="none" w:sz="0" w:space="0" w:color="auto"/>
      </w:divBdr>
    </w:div>
    <w:div w:id="39938040">
      <w:bodyDiv w:val="1"/>
      <w:marLeft w:val="0"/>
      <w:marRight w:val="0"/>
      <w:marTop w:val="0"/>
      <w:marBottom w:val="0"/>
      <w:divBdr>
        <w:top w:val="none" w:sz="0" w:space="0" w:color="auto"/>
        <w:left w:val="none" w:sz="0" w:space="0" w:color="auto"/>
        <w:bottom w:val="none" w:sz="0" w:space="0" w:color="auto"/>
        <w:right w:val="none" w:sz="0" w:space="0" w:color="auto"/>
      </w:divBdr>
    </w:div>
    <w:div w:id="41366700">
      <w:bodyDiv w:val="1"/>
      <w:marLeft w:val="0"/>
      <w:marRight w:val="0"/>
      <w:marTop w:val="0"/>
      <w:marBottom w:val="0"/>
      <w:divBdr>
        <w:top w:val="none" w:sz="0" w:space="0" w:color="auto"/>
        <w:left w:val="none" w:sz="0" w:space="0" w:color="auto"/>
        <w:bottom w:val="none" w:sz="0" w:space="0" w:color="auto"/>
        <w:right w:val="none" w:sz="0" w:space="0" w:color="auto"/>
      </w:divBdr>
    </w:div>
    <w:div w:id="42801849">
      <w:bodyDiv w:val="1"/>
      <w:marLeft w:val="0"/>
      <w:marRight w:val="0"/>
      <w:marTop w:val="0"/>
      <w:marBottom w:val="0"/>
      <w:divBdr>
        <w:top w:val="none" w:sz="0" w:space="0" w:color="auto"/>
        <w:left w:val="none" w:sz="0" w:space="0" w:color="auto"/>
        <w:bottom w:val="none" w:sz="0" w:space="0" w:color="auto"/>
        <w:right w:val="none" w:sz="0" w:space="0" w:color="auto"/>
      </w:divBdr>
      <w:divsChild>
        <w:div w:id="1410805023">
          <w:marLeft w:val="446"/>
          <w:marRight w:val="0"/>
          <w:marTop w:val="0"/>
          <w:marBottom w:val="0"/>
          <w:divBdr>
            <w:top w:val="none" w:sz="0" w:space="0" w:color="auto"/>
            <w:left w:val="none" w:sz="0" w:space="0" w:color="auto"/>
            <w:bottom w:val="none" w:sz="0" w:space="0" w:color="auto"/>
            <w:right w:val="none" w:sz="0" w:space="0" w:color="auto"/>
          </w:divBdr>
        </w:div>
        <w:div w:id="1781602019">
          <w:marLeft w:val="446"/>
          <w:marRight w:val="0"/>
          <w:marTop w:val="0"/>
          <w:marBottom w:val="0"/>
          <w:divBdr>
            <w:top w:val="none" w:sz="0" w:space="0" w:color="auto"/>
            <w:left w:val="none" w:sz="0" w:space="0" w:color="auto"/>
            <w:bottom w:val="none" w:sz="0" w:space="0" w:color="auto"/>
            <w:right w:val="none" w:sz="0" w:space="0" w:color="auto"/>
          </w:divBdr>
        </w:div>
      </w:divsChild>
    </w:div>
    <w:div w:id="95910932">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sChild>
        <w:div w:id="1940023243">
          <w:marLeft w:val="446"/>
          <w:marRight w:val="0"/>
          <w:marTop w:val="0"/>
          <w:marBottom w:val="0"/>
          <w:divBdr>
            <w:top w:val="none" w:sz="0" w:space="0" w:color="auto"/>
            <w:left w:val="none" w:sz="0" w:space="0" w:color="auto"/>
            <w:bottom w:val="none" w:sz="0" w:space="0" w:color="auto"/>
            <w:right w:val="none" w:sz="0" w:space="0" w:color="auto"/>
          </w:divBdr>
        </w:div>
      </w:divsChild>
    </w:div>
    <w:div w:id="208807457">
      <w:bodyDiv w:val="1"/>
      <w:marLeft w:val="0"/>
      <w:marRight w:val="0"/>
      <w:marTop w:val="0"/>
      <w:marBottom w:val="0"/>
      <w:divBdr>
        <w:top w:val="none" w:sz="0" w:space="0" w:color="auto"/>
        <w:left w:val="none" w:sz="0" w:space="0" w:color="auto"/>
        <w:bottom w:val="none" w:sz="0" w:space="0" w:color="auto"/>
        <w:right w:val="none" w:sz="0" w:space="0" w:color="auto"/>
      </w:divBdr>
    </w:div>
    <w:div w:id="239826557">
      <w:bodyDiv w:val="1"/>
      <w:marLeft w:val="0"/>
      <w:marRight w:val="0"/>
      <w:marTop w:val="0"/>
      <w:marBottom w:val="0"/>
      <w:divBdr>
        <w:top w:val="none" w:sz="0" w:space="0" w:color="auto"/>
        <w:left w:val="none" w:sz="0" w:space="0" w:color="auto"/>
        <w:bottom w:val="none" w:sz="0" w:space="0" w:color="auto"/>
        <w:right w:val="none" w:sz="0" w:space="0" w:color="auto"/>
      </w:divBdr>
    </w:div>
    <w:div w:id="243690049">
      <w:bodyDiv w:val="1"/>
      <w:marLeft w:val="0"/>
      <w:marRight w:val="0"/>
      <w:marTop w:val="0"/>
      <w:marBottom w:val="0"/>
      <w:divBdr>
        <w:top w:val="none" w:sz="0" w:space="0" w:color="auto"/>
        <w:left w:val="none" w:sz="0" w:space="0" w:color="auto"/>
        <w:bottom w:val="none" w:sz="0" w:space="0" w:color="auto"/>
        <w:right w:val="none" w:sz="0" w:space="0" w:color="auto"/>
      </w:divBdr>
    </w:div>
    <w:div w:id="325324256">
      <w:bodyDiv w:val="1"/>
      <w:marLeft w:val="0"/>
      <w:marRight w:val="0"/>
      <w:marTop w:val="0"/>
      <w:marBottom w:val="0"/>
      <w:divBdr>
        <w:top w:val="none" w:sz="0" w:space="0" w:color="auto"/>
        <w:left w:val="none" w:sz="0" w:space="0" w:color="auto"/>
        <w:bottom w:val="none" w:sz="0" w:space="0" w:color="auto"/>
        <w:right w:val="none" w:sz="0" w:space="0" w:color="auto"/>
      </w:divBdr>
      <w:divsChild>
        <w:div w:id="1066539073">
          <w:marLeft w:val="446"/>
          <w:marRight w:val="0"/>
          <w:marTop w:val="0"/>
          <w:marBottom w:val="0"/>
          <w:divBdr>
            <w:top w:val="none" w:sz="0" w:space="0" w:color="auto"/>
            <w:left w:val="none" w:sz="0" w:space="0" w:color="auto"/>
            <w:bottom w:val="none" w:sz="0" w:space="0" w:color="auto"/>
            <w:right w:val="none" w:sz="0" w:space="0" w:color="auto"/>
          </w:divBdr>
        </w:div>
        <w:div w:id="1488402880">
          <w:marLeft w:val="446"/>
          <w:marRight w:val="0"/>
          <w:marTop w:val="0"/>
          <w:marBottom w:val="0"/>
          <w:divBdr>
            <w:top w:val="none" w:sz="0" w:space="0" w:color="auto"/>
            <w:left w:val="none" w:sz="0" w:space="0" w:color="auto"/>
            <w:bottom w:val="none" w:sz="0" w:space="0" w:color="auto"/>
            <w:right w:val="none" w:sz="0" w:space="0" w:color="auto"/>
          </w:divBdr>
        </w:div>
        <w:div w:id="1809056485">
          <w:marLeft w:val="446"/>
          <w:marRight w:val="0"/>
          <w:marTop w:val="0"/>
          <w:marBottom w:val="0"/>
          <w:divBdr>
            <w:top w:val="none" w:sz="0" w:space="0" w:color="auto"/>
            <w:left w:val="none" w:sz="0" w:space="0" w:color="auto"/>
            <w:bottom w:val="none" w:sz="0" w:space="0" w:color="auto"/>
            <w:right w:val="none" w:sz="0" w:space="0" w:color="auto"/>
          </w:divBdr>
        </w:div>
      </w:divsChild>
    </w:div>
    <w:div w:id="340939932">
      <w:bodyDiv w:val="1"/>
      <w:marLeft w:val="0"/>
      <w:marRight w:val="0"/>
      <w:marTop w:val="0"/>
      <w:marBottom w:val="0"/>
      <w:divBdr>
        <w:top w:val="none" w:sz="0" w:space="0" w:color="auto"/>
        <w:left w:val="none" w:sz="0" w:space="0" w:color="auto"/>
        <w:bottom w:val="none" w:sz="0" w:space="0" w:color="auto"/>
        <w:right w:val="none" w:sz="0" w:space="0" w:color="auto"/>
      </w:divBdr>
    </w:div>
    <w:div w:id="396130742">
      <w:bodyDiv w:val="1"/>
      <w:marLeft w:val="0"/>
      <w:marRight w:val="0"/>
      <w:marTop w:val="0"/>
      <w:marBottom w:val="0"/>
      <w:divBdr>
        <w:top w:val="none" w:sz="0" w:space="0" w:color="auto"/>
        <w:left w:val="none" w:sz="0" w:space="0" w:color="auto"/>
        <w:bottom w:val="none" w:sz="0" w:space="0" w:color="auto"/>
        <w:right w:val="none" w:sz="0" w:space="0" w:color="auto"/>
      </w:divBdr>
    </w:div>
    <w:div w:id="453640236">
      <w:bodyDiv w:val="1"/>
      <w:marLeft w:val="0"/>
      <w:marRight w:val="0"/>
      <w:marTop w:val="0"/>
      <w:marBottom w:val="0"/>
      <w:divBdr>
        <w:top w:val="none" w:sz="0" w:space="0" w:color="auto"/>
        <w:left w:val="none" w:sz="0" w:space="0" w:color="auto"/>
        <w:bottom w:val="none" w:sz="0" w:space="0" w:color="auto"/>
        <w:right w:val="none" w:sz="0" w:space="0" w:color="auto"/>
      </w:divBdr>
    </w:div>
    <w:div w:id="473643312">
      <w:bodyDiv w:val="1"/>
      <w:marLeft w:val="0"/>
      <w:marRight w:val="0"/>
      <w:marTop w:val="0"/>
      <w:marBottom w:val="0"/>
      <w:divBdr>
        <w:top w:val="none" w:sz="0" w:space="0" w:color="auto"/>
        <w:left w:val="none" w:sz="0" w:space="0" w:color="auto"/>
        <w:bottom w:val="none" w:sz="0" w:space="0" w:color="auto"/>
        <w:right w:val="none" w:sz="0" w:space="0" w:color="auto"/>
      </w:divBdr>
    </w:div>
    <w:div w:id="519969703">
      <w:bodyDiv w:val="1"/>
      <w:marLeft w:val="0"/>
      <w:marRight w:val="0"/>
      <w:marTop w:val="0"/>
      <w:marBottom w:val="0"/>
      <w:divBdr>
        <w:top w:val="none" w:sz="0" w:space="0" w:color="auto"/>
        <w:left w:val="none" w:sz="0" w:space="0" w:color="auto"/>
        <w:bottom w:val="none" w:sz="0" w:space="0" w:color="auto"/>
        <w:right w:val="none" w:sz="0" w:space="0" w:color="auto"/>
      </w:divBdr>
      <w:divsChild>
        <w:div w:id="908150083">
          <w:marLeft w:val="1123"/>
          <w:marRight w:val="0"/>
          <w:marTop w:val="0"/>
          <w:marBottom w:val="0"/>
          <w:divBdr>
            <w:top w:val="none" w:sz="0" w:space="0" w:color="auto"/>
            <w:left w:val="none" w:sz="0" w:space="0" w:color="auto"/>
            <w:bottom w:val="none" w:sz="0" w:space="0" w:color="auto"/>
            <w:right w:val="none" w:sz="0" w:space="0" w:color="auto"/>
          </w:divBdr>
        </w:div>
        <w:div w:id="1956710010">
          <w:marLeft w:val="1123"/>
          <w:marRight w:val="0"/>
          <w:marTop w:val="0"/>
          <w:marBottom w:val="0"/>
          <w:divBdr>
            <w:top w:val="none" w:sz="0" w:space="0" w:color="auto"/>
            <w:left w:val="none" w:sz="0" w:space="0" w:color="auto"/>
            <w:bottom w:val="none" w:sz="0" w:space="0" w:color="auto"/>
            <w:right w:val="none" w:sz="0" w:space="0" w:color="auto"/>
          </w:divBdr>
        </w:div>
        <w:div w:id="151802600">
          <w:marLeft w:val="1123"/>
          <w:marRight w:val="0"/>
          <w:marTop w:val="0"/>
          <w:marBottom w:val="0"/>
          <w:divBdr>
            <w:top w:val="none" w:sz="0" w:space="0" w:color="auto"/>
            <w:left w:val="none" w:sz="0" w:space="0" w:color="auto"/>
            <w:bottom w:val="none" w:sz="0" w:space="0" w:color="auto"/>
            <w:right w:val="none" w:sz="0" w:space="0" w:color="auto"/>
          </w:divBdr>
        </w:div>
      </w:divsChild>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6491960">
      <w:bodyDiv w:val="1"/>
      <w:marLeft w:val="0"/>
      <w:marRight w:val="0"/>
      <w:marTop w:val="0"/>
      <w:marBottom w:val="0"/>
      <w:divBdr>
        <w:top w:val="none" w:sz="0" w:space="0" w:color="auto"/>
        <w:left w:val="none" w:sz="0" w:space="0" w:color="auto"/>
        <w:bottom w:val="none" w:sz="0" w:space="0" w:color="auto"/>
        <w:right w:val="none" w:sz="0" w:space="0" w:color="auto"/>
      </w:divBdr>
    </w:div>
    <w:div w:id="704716089">
      <w:bodyDiv w:val="1"/>
      <w:marLeft w:val="0"/>
      <w:marRight w:val="0"/>
      <w:marTop w:val="0"/>
      <w:marBottom w:val="0"/>
      <w:divBdr>
        <w:top w:val="none" w:sz="0" w:space="0" w:color="auto"/>
        <w:left w:val="none" w:sz="0" w:space="0" w:color="auto"/>
        <w:bottom w:val="none" w:sz="0" w:space="0" w:color="auto"/>
        <w:right w:val="none" w:sz="0" w:space="0" w:color="auto"/>
      </w:divBdr>
    </w:div>
    <w:div w:id="738984995">
      <w:bodyDiv w:val="1"/>
      <w:marLeft w:val="0"/>
      <w:marRight w:val="0"/>
      <w:marTop w:val="0"/>
      <w:marBottom w:val="0"/>
      <w:divBdr>
        <w:top w:val="none" w:sz="0" w:space="0" w:color="auto"/>
        <w:left w:val="none" w:sz="0" w:space="0" w:color="auto"/>
        <w:bottom w:val="none" w:sz="0" w:space="0" w:color="auto"/>
        <w:right w:val="none" w:sz="0" w:space="0" w:color="auto"/>
      </w:divBdr>
    </w:div>
    <w:div w:id="745954506">
      <w:bodyDiv w:val="1"/>
      <w:marLeft w:val="0"/>
      <w:marRight w:val="0"/>
      <w:marTop w:val="0"/>
      <w:marBottom w:val="0"/>
      <w:divBdr>
        <w:top w:val="none" w:sz="0" w:space="0" w:color="auto"/>
        <w:left w:val="none" w:sz="0" w:space="0" w:color="auto"/>
        <w:bottom w:val="none" w:sz="0" w:space="0" w:color="auto"/>
        <w:right w:val="none" w:sz="0" w:space="0" w:color="auto"/>
      </w:divBdr>
    </w:div>
    <w:div w:id="787552725">
      <w:bodyDiv w:val="1"/>
      <w:marLeft w:val="0"/>
      <w:marRight w:val="0"/>
      <w:marTop w:val="0"/>
      <w:marBottom w:val="0"/>
      <w:divBdr>
        <w:top w:val="none" w:sz="0" w:space="0" w:color="auto"/>
        <w:left w:val="none" w:sz="0" w:space="0" w:color="auto"/>
        <w:bottom w:val="none" w:sz="0" w:space="0" w:color="auto"/>
        <w:right w:val="none" w:sz="0" w:space="0" w:color="auto"/>
      </w:divBdr>
      <w:divsChild>
        <w:div w:id="222108625">
          <w:marLeft w:val="446"/>
          <w:marRight w:val="0"/>
          <w:marTop w:val="0"/>
          <w:marBottom w:val="0"/>
          <w:divBdr>
            <w:top w:val="none" w:sz="0" w:space="0" w:color="auto"/>
            <w:left w:val="none" w:sz="0" w:space="0" w:color="auto"/>
            <w:bottom w:val="none" w:sz="0" w:space="0" w:color="auto"/>
            <w:right w:val="none" w:sz="0" w:space="0" w:color="auto"/>
          </w:divBdr>
        </w:div>
        <w:div w:id="784740685">
          <w:marLeft w:val="446"/>
          <w:marRight w:val="0"/>
          <w:marTop w:val="0"/>
          <w:marBottom w:val="0"/>
          <w:divBdr>
            <w:top w:val="none" w:sz="0" w:space="0" w:color="auto"/>
            <w:left w:val="none" w:sz="0" w:space="0" w:color="auto"/>
            <w:bottom w:val="none" w:sz="0" w:space="0" w:color="auto"/>
            <w:right w:val="none" w:sz="0" w:space="0" w:color="auto"/>
          </w:divBdr>
        </w:div>
        <w:div w:id="1225413691">
          <w:marLeft w:val="446"/>
          <w:marRight w:val="0"/>
          <w:marTop w:val="0"/>
          <w:marBottom w:val="0"/>
          <w:divBdr>
            <w:top w:val="none" w:sz="0" w:space="0" w:color="auto"/>
            <w:left w:val="none" w:sz="0" w:space="0" w:color="auto"/>
            <w:bottom w:val="none" w:sz="0" w:space="0" w:color="auto"/>
            <w:right w:val="none" w:sz="0" w:space="0" w:color="auto"/>
          </w:divBdr>
        </w:div>
        <w:div w:id="1832675468">
          <w:marLeft w:val="446"/>
          <w:marRight w:val="0"/>
          <w:marTop w:val="0"/>
          <w:marBottom w:val="0"/>
          <w:divBdr>
            <w:top w:val="none" w:sz="0" w:space="0" w:color="auto"/>
            <w:left w:val="none" w:sz="0" w:space="0" w:color="auto"/>
            <w:bottom w:val="none" w:sz="0" w:space="0" w:color="auto"/>
            <w:right w:val="none" w:sz="0" w:space="0" w:color="auto"/>
          </w:divBdr>
        </w:div>
        <w:div w:id="2098017600">
          <w:marLeft w:val="446"/>
          <w:marRight w:val="0"/>
          <w:marTop w:val="0"/>
          <w:marBottom w:val="0"/>
          <w:divBdr>
            <w:top w:val="none" w:sz="0" w:space="0" w:color="auto"/>
            <w:left w:val="none" w:sz="0" w:space="0" w:color="auto"/>
            <w:bottom w:val="none" w:sz="0" w:space="0" w:color="auto"/>
            <w:right w:val="none" w:sz="0" w:space="0" w:color="auto"/>
          </w:divBdr>
        </w:div>
      </w:divsChild>
    </w:div>
    <w:div w:id="789204464">
      <w:bodyDiv w:val="1"/>
      <w:marLeft w:val="0"/>
      <w:marRight w:val="0"/>
      <w:marTop w:val="0"/>
      <w:marBottom w:val="0"/>
      <w:divBdr>
        <w:top w:val="none" w:sz="0" w:space="0" w:color="auto"/>
        <w:left w:val="none" w:sz="0" w:space="0" w:color="auto"/>
        <w:bottom w:val="none" w:sz="0" w:space="0" w:color="auto"/>
        <w:right w:val="none" w:sz="0" w:space="0" w:color="auto"/>
      </w:divBdr>
      <w:divsChild>
        <w:div w:id="63112138">
          <w:marLeft w:val="446"/>
          <w:marRight w:val="0"/>
          <w:marTop w:val="0"/>
          <w:marBottom w:val="0"/>
          <w:divBdr>
            <w:top w:val="none" w:sz="0" w:space="0" w:color="auto"/>
            <w:left w:val="none" w:sz="0" w:space="0" w:color="auto"/>
            <w:bottom w:val="none" w:sz="0" w:space="0" w:color="auto"/>
            <w:right w:val="none" w:sz="0" w:space="0" w:color="auto"/>
          </w:divBdr>
        </w:div>
        <w:div w:id="76749614">
          <w:marLeft w:val="446"/>
          <w:marRight w:val="0"/>
          <w:marTop w:val="0"/>
          <w:marBottom w:val="0"/>
          <w:divBdr>
            <w:top w:val="none" w:sz="0" w:space="0" w:color="auto"/>
            <w:left w:val="none" w:sz="0" w:space="0" w:color="auto"/>
            <w:bottom w:val="none" w:sz="0" w:space="0" w:color="auto"/>
            <w:right w:val="none" w:sz="0" w:space="0" w:color="auto"/>
          </w:divBdr>
        </w:div>
        <w:div w:id="258879071">
          <w:marLeft w:val="446"/>
          <w:marRight w:val="0"/>
          <w:marTop w:val="0"/>
          <w:marBottom w:val="0"/>
          <w:divBdr>
            <w:top w:val="none" w:sz="0" w:space="0" w:color="auto"/>
            <w:left w:val="none" w:sz="0" w:space="0" w:color="auto"/>
            <w:bottom w:val="none" w:sz="0" w:space="0" w:color="auto"/>
            <w:right w:val="none" w:sz="0" w:space="0" w:color="auto"/>
          </w:divBdr>
        </w:div>
        <w:div w:id="277760360">
          <w:marLeft w:val="446"/>
          <w:marRight w:val="0"/>
          <w:marTop w:val="0"/>
          <w:marBottom w:val="0"/>
          <w:divBdr>
            <w:top w:val="none" w:sz="0" w:space="0" w:color="auto"/>
            <w:left w:val="none" w:sz="0" w:space="0" w:color="auto"/>
            <w:bottom w:val="none" w:sz="0" w:space="0" w:color="auto"/>
            <w:right w:val="none" w:sz="0" w:space="0" w:color="auto"/>
          </w:divBdr>
        </w:div>
        <w:div w:id="726493813">
          <w:marLeft w:val="446"/>
          <w:marRight w:val="0"/>
          <w:marTop w:val="0"/>
          <w:marBottom w:val="0"/>
          <w:divBdr>
            <w:top w:val="none" w:sz="0" w:space="0" w:color="auto"/>
            <w:left w:val="none" w:sz="0" w:space="0" w:color="auto"/>
            <w:bottom w:val="none" w:sz="0" w:space="0" w:color="auto"/>
            <w:right w:val="none" w:sz="0" w:space="0" w:color="auto"/>
          </w:divBdr>
        </w:div>
        <w:div w:id="745955804">
          <w:marLeft w:val="446"/>
          <w:marRight w:val="0"/>
          <w:marTop w:val="0"/>
          <w:marBottom w:val="0"/>
          <w:divBdr>
            <w:top w:val="none" w:sz="0" w:space="0" w:color="auto"/>
            <w:left w:val="none" w:sz="0" w:space="0" w:color="auto"/>
            <w:bottom w:val="none" w:sz="0" w:space="0" w:color="auto"/>
            <w:right w:val="none" w:sz="0" w:space="0" w:color="auto"/>
          </w:divBdr>
        </w:div>
        <w:div w:id="792796834">
          <w:marLeft w:val="446"/>
          <w:marRight w:val="0"/>
          <w:marTop w:val="0"/>
          <w:marBottom w:val="0"/>
          <w:divBdr>
            <w:top w:val="none" w:sz="0" w:space="0" w:color="auto"/>
            <w:left w:val="none" w:sz="0" w:space="0" w:color="auto"/>
            <w:bottom w:val="none" w:sz="0" w:space="0" w:color="auto"/>
            <w:right w:val="none" w:sz="0" w:space="0" w:color="auto"/>
          </w:divBdr>
        </w:div>
        <w:div w:id="949433054">
          <w:marLeft w:val="274"/>
          <w:marRight w:val="0"/>
          <w:marTop w:val="0"/>
          <w:marBottom w:val="0"/>
          <w:divBdr>
            <w:top w:val="none" w:sz="0" w:space="0" w:color="auto"/>
            <w:left w:val="none" w:sz="0" w:space="0" w:color="auto"/>
            <w:bottom w:val="none" w:sz="0" w:space="0" w:color="auto"/>
            <w:right w:val="none" w:sz="0" w:space="0" w:color="auto"/>
          </w:divBdr>
        </w:div>
        <w:div w:id="990519361">
          <w:marLeft w:val="446"/>
          <w:marRight w:val="0"/>
          <w:marTop w:val="0"/>
          <w:marBottom w:val="0"/>
          <w:divBdr>
            <w:top w:val="none" w:sz="0" w:space="0" w:color="auto"/>
            <w:left w:val="none" w:sz="0" w:space="0" w:color="auto"/>
            <w:bottom w:val="none" w:sz="0" w:space="0" w:color="auto"/>
            <w:right w:val="none" w:sz="0" w:space="0" w:color="auto"/>
          </w:divBdr>
        </w:div>
        <w:div w:id="1005978678">
          <w:marLeft w:val="446"/>
          <w:marRight w:val="0"/>
          <w:marTop w:val="0"/>
          <w:marBottom w:val="0"/>
          <w:divBdr>
            <w:top w:val="none" w:sz="0" w:space="0" w:color="auto"/>
            <w:left w:val="none" w:sz="0" w:space="0" w:color="auto"/>
            <w:bottom w:val="none" w:sz="0" w:space="0" w:color="auto"/>
            <w:right w:val="none" w:sz="0" w:space="0" w:color="auto"/>
          </w:divBdr>
        </w:div>
        <w:div w:id="1191796647">
          <w:marLeft w:val="446"/>
          <w:marRight w:val="0"/>
          <w:marTop w:val="0"/>
          <w:marBottom w:val="0"/>
          <w:divBdr>
            <w:top w:val="none" w:sz="0" w:space="0" w:color="auto"/>
            <w:left w:val="none" w:sz="0" w:space="0" w:color="auto"/>
            <w:bottom w:val="none" w:sz="0" w:space="0" w:color="auto"/>
            <w:right w:val="none" w:sz="0" w:space="0" w:color="auto"/>
          </w:divBdr>
        </w:div>
        <w:div w:id="1406758888">
          <w:marLeft w:val="446"/>
          <w:marRight w:val="0"/>
          <w:marTop w:val="0"/>
          <w:marBottom w:val="0"/>
          <w:divBdr>
            <w:top w:val="none" w:sz="0" w:space="0" w:color="auto"/>
            <w:left w:val="none" w:sz="0" w:space="0" w:color="auto"/>
            <w:bottom w:val="none" w:sz="0" w:space="0" w:color="auto"/>
            <w:right w:val="none" w:sz="0" w:space="0" w:color="auto"/>
          </w:divBdr>
        </w:div>
        <w:div w:id="1466660248">
          <w:marLeft w:val="274"/>
          <w:marRight w:val="0"/>
          <w:marTop w:val="0"/>
          <w:marBottom w:val="0"/>
          <w:divBdr>
            <w:top w:val="none" w:sz="0" w:space="0" w:color="auto"/>
            <w:left w:val="none" w:sz="0" w:space="0" w:color="auto"/>
            <w:bottom w:val="none" w:sz="0" w:space="0" w:color="auto"/>
            <w:right w:val="none" w:sz="0" w:space="0" w:color="auto"/>
          </w:divBdr>
        </w:div>
        <w:div w:id="1501113956">
          <w:marLeft w:val="446"/>
          <w:marRight w:val="0"/>
          <w:marTop w:val="0"/>
          <w:marBottom w:val="0"/>
          <w:divBdr>
            <w:top w:val="none" w:sz="0" w:space="0" w:color="auto"/>
            <w:left w:val="none" w:sz="0" w:space="0" w:color="auto"/>
            <w:bottom w:val="none" w:sz="0" w:space="0" w:color="auto"/>
            <w:right w:val="none" w:sz="0" w:space="0" w:color="auto"/>
          </w:divBdr>
        </w:div>
        <w:div w:id="1593931480">
          <w:marLeft w:val="446"/>
          <w:marRight w:val="0"/>
          <w:marTop w:val="0"/>
          <w:marBottom w:val="0"/>
          <w:divBdr>
            <w:top w:val="none" w:sz="0" w:space="0" w:color="auto"/>
            <w:left w:val="none" w:sz="0" w:space="0" w:color="auto"/>
            <w:bottom w:val="none" w:sz="0" w:space="0" w:color="auto"/>
            <w:right w:val="none" w:sz="0" w:space="0" w:color="auto"/>
          </w:divBdr>
        </w:div>
        <w:div w:id="1711683601">
          <w:marLeft w:val="446"/>
          <w:marRight w:val="0"/>
          <w:marTop w:val="0"/>
          <w:marBottom w:val="0"/>
          <w:divBdr>
            <w:top w:val="none" w:sz="0" w:space="0" w:color="auto"/>
            <w:left w:val="none" w:sz="0" w:space="0" w:color="auto"/>
            <w:bottom w:val="none" w:sz="0" w:space="0" w:color="auto"/>
            <w:right w:val="none" w:sz="0" w:space="0" w:color="auto"/>
          </w:divBdr>
        </w:div>
      </w:divsChild>
    </w:div>
    <w:div w:id="803962682">
      <w:bodyDiv w:val="1"/>
      <w:marLeft w:val="0"/>
      <w:marRight w:val="0"/>
      <w:marTop w:val="0"/>
      <w:marBottom w:val="0"/>
      <w:divBdr>
        <w:top w:val="none" w:sz="0" w:space="0" w:color="auto"/>
        <w:left w:val="none" w:sz="0" w:space="0" w:color="auto"/>
        <w:bottom w:val="none" w:sz="0" w:space="0" w:color="auto"/>
        <w:right w:val="none" w:sz="0" w:space="0" w:color="auto"/>
      </w:divBdr>
    </w:div>
    <w:div w:id="897788464">
      <w:bodyDiv w:val="1"/>
      <w:marLeft w:val="0"/>
      <w:marRight w:val="0"/>
      <w:marTop w:val="0"/>
      <w:marBottom w:val="0"/>
      <w:divBdr>
        <w:top w:val="none" w:sz="0" w:space="0" w:color="auto"/>
        <w:left w:val="none" w:sz="0" w:space="0" w:color="auto"/>
        <w:bottom w:val="none" w:sz="0" w:space="0" w:color="auto"/>
        <w:right w:val="none" w:sz="0" w:space="0" w:color="auto"/>
      </w:divBdr>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27157988">
      <w:bodyDiv w:val="1"/>
      <w:marLeft w:val="0"/>
      <w:marRight w:val="0"/>
      <w:marTop w:val="0"/>
      <w:marBottom w:val="0"/>
      <w:divBdr>
        <w:top w:val="none" w:sz="0" w:space="0" w:color="auto"/>
        <w:left w:val="none" w:sz="0" w:space="0" w:color="auto"/>
        <w:bottom w:val="none" w:sz="0" w:space="0" w:color="auto"/>
        <w:right w:val="none" w:sz="0" w:space="0" w:color="auto"/>
      </w:divBdr>
      <w:divsChild>
        <w:div w:id="83649169">
          <w:marLeft w:val="446"/>
          <w:marRight w:val="0"/>
          <w:marTop w:val="0"/>
          <w:marBottom w:val="0"/>
          <w:divBdr>
            <w:top w:val="none" w:sz="0" w:space="0" w:color="auto"/>
            <w:left w:val="none" w:sz="0" w:space="0" w:color="auto"/>
            <w:bottom w:val="none" w:sz="0" w:space="0" w:color="auto"/>
            <w:right w:val="none" w:sz="0" w:space="0" w:color="auto"/>
          </w:divBdr>
        </w:div>
        <w:div w:id="220098517">
          <w:marLeft w:val="446"/>
          <w:marRight w:val="0"/>
          <w:marTop w:val="0"/>
          <w:marBottom w:val="0"/>
          <w:divBdr>
            <w:top w:val="none" w:sz="0" w:space="0" w:color="auto"/>
            <w:left w:val="none" w:sz="0" w:space="0" w:color="auto"/>
            <w:bottom w:val="none" w:sz="0" w:space="0" w:color="auto"/>
            <w:right w:val="none" w:sz="0" w:space="0" w:color="auto"/>
          </w:divBdr>
        </w:div>
        <w:div w:id="249896098">
          <w:marLeft w:val="446"/>
          <w:marRight w:val="0"/>
          <w:marTop w:val="0"/>
          <w:marBottom w:val="0"/>
          <w:divBdr>
            <w:top w:val="none" w:sz="0" w:space="0" w:color="auto"/>
            <w:left w:val="none" w:sz="0" w:space="0" w:color="auto"/>
            <w:bottom w:val="none" w:sz="0" w:space="0" w:color="auto"/>
            <w:right w:val="none" w:sz="0" w:space="0" w:color="auto"/>
          </w:divBdr>
        </w:div>
        <w:div w:id="296037227">
          <w:marLeft w:val="446"/>
          <w:marRight w:val="0"/>
          <w:marTop w:val="0"/>
          <w:marBottom w:val="0"/>
          <w:divBdr>
            <w:top w:val="none" w:sz="0" w:space="0" w:color="auto"/>
            <w:left w:val="none" w:sz="0" w:space="0" w:color="auto"/>
            <w:bottom w:val="none" w:sz="0" w:space="0" w:color="auto"/>
            <w:right w:val="none" w:sz="0" w:space="0" w:color="auto"/>
          </w:divBdr>
        </w:div>
        <w:div w:id="325595453">
          <w:marLeft w:val="446"/>
          <w:marRight w:val="0"/>
          <w:marTop w:val="0"/>
          <w:marBottom w:val="0"/>
          <w:divBdr>
            <w:top w:val="none" w:sz="0" w:space="0" w:color="auto"/>
            <w:left w:val="none" w:sz="0" w:space="0" w:color="auto"/>
            <w:bottom w:val="none" w:sz="0" w:space="0" w:color="auto"/>
            <w:right w:val="none" w:sz="0" w:space="0" w:color="auto"/>
          </w:divBdr>
        </w:div>
        <w:div w:id="392433463">
          <w:marLeft w:val="446"/>
          <w:marRight w:val="0"/>
          <w:marTop w:val="0"/>
          <w:marBottom w:val="0"/>
          <w:divBdr>
            <w:top w:val="none" w:sz="0" w:space="0" w:color="auto"/>
            <w:left w:val="none" w:sz="0" w:space="0" w:color="auto"/>
            <w:bottom w:val="none" w:sz="0" w:space="0" w:color="auto"/>
            <w:right w:val="none" w:sz="0" w:space="0" w:color="auto"/>
          </w:divBdr>
        </w:div>
        <w:div w:id="405806133">
          <w:marLeft w:val="274"/>
          <w:marRight w:val="0"/>
          <w:marTop w:val="0"/>
          <w:marBottom w:val="0"/>
          <w:divBdr>
            <w:top w:val="none" w:sz="0" w:space="0" w:color="auto"/>
            <w:left w:val="none" w:sz="0" w:space="0" w:color="auto"/>
            <w:bottom w:val="none" w:sz="0" w:space="0" w:color="auto"/>
            <w:right w:val="none" w:sz="0" w:space="0" w:color="auto"/>
          </w:divBdr>
        </w:div>
        <w:div w:id="599410598">
          <w:marLeft w:val="418"/>
          <w:marRight w:val="0"/>
          <w:marTop w:val="0"/>
          <w:marBottom w:val="0"/>
          <w:divBdr>
            <w:top w:val="none" w:sz="0" w:space="0" w:color="auto"/>
            <w:left w:val="none" w:sz="0" w:space="0" w:color="auto"/>
            <w:bottom w:val="none" w:sz="0" w:space="0" w:color="auto"/>
            <w:right w:val="none" w:sz="0" w:space="0" w:color="auto"/>
          </w:divBdr>
        </w:div>
        <w:div w:id="754979467">
          <w:marLeft w:val="446"/>
          <w:marRight w:val="0"/>
          <w:marTop w:val="0"/>
          <w:marBottom w:val="0"/>
          <w:divBdr>
            <w:top w:val="none" w:sz="0" w:space="0" w:color="auto"/>
            <w:left w:val="none" w:sz="0" w:space="0" w:color="auto"/>
            <w:bottom w:val="none" w:sz="0" w:space="0" w:color="auto"/>
            <w:right w:val="none" w:sz="0" w:space="0" w:color="auto"/>
          </w:divBdr>
        </w:div>
        <w:div w:id="756249060">
          <w:marLeft w:val="418"/>
          <w:marRight w:val="0"/>
          <w:marTop w:val="0"/>
          <w:marBottom w:val="0"/>
          <w:divBdr>
            <w:top w:val="none" w:sz="0" w:space="0" w:color="auto"/>
            <w:left w:val="none" w:sz="0" w:space="0" w:color="auto"/>
            <w:bottom w:val="none" w:sz="0" w:space="0" w:color="auto"/>
            <w:right w:val="none" w:sz="0" w:space="0" w:color="auto"/>
          </w:divBdr>
        </w:div>
        <w:div w:id="847334897">
          <w:marLeft w:val="274"/>
          <w:marRight w:val="0"/>
          <w:marTop w:val="0"/>
          <w:marBottom w:val="0"/>
          <w:divBdr>
            <w:top w:val="none" w:sz="0" w:space="0" w:color="auto"/>
            <w:left w:val="none" w:sz="0" w:space="0" w:color="auto"/>
            <w:bottom w:val="none" w:sz="0" w:space="0" w:color="auto"/>
            <w:right w:val="none" w:sz="0" w:space="0" w:color="auto"/>
          </w:divBdr>
        </w:div>
        <w:div w:id="935793211">
          <w:marLeft w:val="274"/>
          <w:marRight w:val="0"/>
          <w:marTop w:val="0"/>
          <w:marBottom w:val="0"/>
          <w:divBdr>
            <w:top w:val="none" w:sz="0" w:space="0" w:color="auto"/>
            <w:left w:val="none" w:sz="0" w:space="0" w:color="auto"/>
            <w:bottom w:val="none" w:sz="0" w:space="0" w:color="auto"/>
            <w:right w:val="none" w:sz="0" w:space="0" w:color="auto"/>
          </w:divBdr>
        </w:div>
        <w:div w:id="1039011906">
          <w:marLeft w:val="274"/>
          <w:marRight w:val="0"/>
          <w:marTop w:val="0"/>
          <w:marBottom w:val="0"/>
          <w:divBdr>
            <w:top w:val="none" w:sz="0" w:space="0" w:color="auto"/>
            <w:left w:val="none" w:sz="0" w:space="0" w:color="auto"/>
            <w:bottom w:val="none" w:sz="0" w:space="0" w:color="auto"/>
            <w:right w:val="none" w:sz="0" w:space="0" w:color="auto"/>
          </w:divBdr>
        </w:div>
        <w:div w:id="1198546413">
          <w:marLeft w:val="446"/>
          <w:marRight w:val="0"/>
          <w:marTop w:val="0"/>
          <w:marBottom w:val="0"/>
          <w:divBdr>
            <w:top w:val="none" w:sz="0" w:space="0" w:color="auto"/>
            <w:left w:val="none" w:sz="0" w:space="0" w:color="auto"/>
            <w:bottom w:val="none" w:sz="0" w:space="0" w:color="auto"/>
            <w:right w:val="none" w:sz="0" w:space="0" w:color="auto"/>
          </w:divBdr>
        </w:div>
        <w:div w:id="1201280239">
          <w:marLeft w:val="446"/>
          <w:marRight w:val="0"/>
          <w:marTop w:val="0"/>
          <w:marBottom w:val="0"/>
          <w:divBdr>
            <w:top w:val="none" w:sz="0" w:space="0" w:color="auto"/>
            <w:left w:val="none" w:sz="0" w:space="0" w:color="auto"/>
            <w:bottom w:val="none" w:sz="0" w:space="0" w:color="auto"/>
            <w:right w:val="none" w:sz="0" w:space="0" w:color="auto"/>
          </w:divBdr>
        </w:div>
        <w:div w:id="1268537785">
          <w:marLeft w:val="446"/>
          <w:marRight w:val="0"/>
          <w:marTop w:val="0"/>
          <w:marBottom w:val="0"/>
          <w:divBdr>
            <w:top w:val="none" w:sz="0" w:space="0" w:color="auto"/>
            <w:left w:val="none" w:sz="0" w:space="0" w:color="auto"/>
            <w:bottom w:val="none" w:sz="0" w:space="0" w:color="auto"/>
            <w:right w:val="none" w:sz="0" w:space="0" w:color="auto"/>
          </w:divBdr>
        </w:div>
        <w:div w:id="1271476197">
          <w:marLeft w:val="446"/>
          <w:marRight w:val="0"/>
          <w:marTop w:val="0"/>
          <w:marBottom w:val="0"/>
          <w:divBdr>
            <w:top w:val="none" w:sz="0" w:space="0" w:color="auto"/>
            <w:left w:val="none" w:sz="0" w:space="0" w:color="auto"/>
            <w:bottom w:val="none" w:sz="0" w:space="0" w:color="auto"/>
            <w:right w:val="none" w:sz="0" w:space="0" w:color="auto"/>
          </w:divBdr>
        </w:div>
        <w:div w:id="1534029723">
          <w:marLeft w:val="446"/>
          <w:marRight w:val="0"/>
          <w:marTop w:val="0"/>
          <w:marBottom w:val="0"/>
          <w:divBdr>
            <w:top w:val="none" w:sz="0" w:space="0" w:color="auto"/>
            <w:left w:val="none" w:sz="0" w:space="0" w:color="auto"/>
            <w:bottom w:val="none" w:sz="0" w:space="0" w:color="auto"/>
            <w:right w:val="none" w:sz="0" w:space="0" w:color="auto"/>
          </w:divBdr>
        </w:div>
        <w:div w:id="1714843434">
          <w:marLeft w:val="446"/>
          <w:marRight w:val="0"/>
          <w:marTop w:val="0"/>
          <w:marBottom w:val="0"/>
          <w:divBdr>
            <w:top w:val="none" w:sz="0" w:space="0" w:color="auto"/>
            <w:left w:val="none" w:sz="0" w:space="0" w:color="auto"/>
            <w:bottom w:val="none" w:sz="0" w:space="0" w:color="auto"/>
            <w:right w:val="none" w:sz="0" w:space="0" w:color="auto"/>
          </w:divBdr>
        </w:div>
        <w:div w:id="1782993676">
          <w:marLeft w:val="418"/>
          <w:marRight w:val="0"/>
          <w:marTop w:val="0"/>
          <w:marBottom w:val="0"/>
          <w:divBdr>
            <w:top w:val="none" w:sz="0" w:space="0" w:color="auto"/>
            <w:left w:val="none" w:sz="0" w:space="0" w:color="auto"/>
            <w:bottom w:val="none" w:sz="0" w:space="0" w:color="auto"/>
            <w:right w:val="none" w:sz="0" w:space="0" w:color="auto"/>
          </w:divBdr>
        </w:div>
        <w:div w:id="1831286453">
          <w:marLeft w:val="446"/>
          <w:marRight w:val="0"/>
          <w:marTop w:val="0"/>
          <w:marBottom w:val="0"/>
          <w:divBdr>
            <w:top w:val="none" w:sz="0" w:space="0" w:color="auto"/>
            <w:left w:val="none" w:sz="0" w:space="0" w:color="auto"/>
            <w:bottom w:val="none" w:sz="0" w:space="0" w:color="auto"/>
            <w:right w:val="none" w:sz="0" w:space="0" w:color="auto"/>
          </w:divBdr>
        </w:div>
        <w:div w:id="1844279122">
          <w:marLeft w:val="418"/>
          <w:marRight w:val="0"/>
          <w:marTop w:val="0"/>
          <w:marBottom w:val="0"/>
          <w:divBdr>
            <w:top w:val="none" w:sz="0" w:space="0" w:color="auto"/>
            <w:left w:val="none" w:sz="0" w:space="0" w:color="auto"/>
            <w:bottom w:val="none" w:sz="0" w:space="0" w:color="auto"/>
            <w:right w:val="none" w:sz="0" w:space="0" w:color="auto"/>
          </w:divBdr>
        </w:div>
        <w:div w:id="1866167382">
          <w:marLeft w:val="446"/>
          <w:marRight w:val="0"/>
          <w:marTop w:val="0"/>
          <w:marBottom w:val="0"/>
          <w:divBdr>
            <w:top w:val="none" w:sz="0" w:space="0" w:color="auto"/>
            <w:left w:val="none" w:sz="0" w:space="0" w:color="auto"/>
            <w:bottom w:val="none" w:sz="0" w:space="0" w:color="auto"/>
            <w:right w:val="none" w:sz="0" w:space="0" w:color="auto"/>
          </w:divBdr>
        </w:div>
        <w:div w:id="1937396530">
          <w:marLeft w:val="446"/>
          <w:marRight w:val="0"/>
          <w:marTop w:val="0"/>
          <w:marBottom w:val="0"/>
          <w:divBdr>
            <w:top w:val="none" w:sz="0" w:space="0" w:color="auto"/>
            <w:left w:val="none" w:sz="0" w:space="0" w:color="auto"/>
            <w:bottom w:val="none" w:sz="0" w:space="0" w:color="auto"/>
            <w:right w:val="none" w:sz="0" w:space="0" w:color="auto"/>
          </w:divBdr>
        </w:div>
        <w:div w:id="2002535327">
          <w:marLeft w:val="446"/>
          <w:marRight w:val="0"/>
          <w:marTop w:val="0"/>
          <w:marBottom w:val="0"/>
          <w:divBdr>
            <w:top w:val="none" w:sz="0" w:space="0" w:color="auto"/>
            <w:left w:val="none" w:sz="0" w:space="0" w:color="auto"/>
            <w:bottom w:val="none" w:sz="0" w:space="0" w:color="auto"/>
            <w:right w:val="none" w:sz="0" w:space="0" w:color="auto"/>
          </w:divBdr>
        </w:div>
        <w:div w:id="2061056439">
          <w:marLeft w:val="418"/>
          <w:marRight w:val="0"/>
          <w:marTop w:val="0"/>
          <w:marBottom w:val="0"/>
          <w:divBdr>
            <w:top w:val="none" w:sz="0" w:space="0" w:color="auto"/>
            <w:left w:val="none" w:sz="0" w:space="0" w:color="auto"/>
            <w:bottom w:val="none" w:sz="0" w:space="0" w:color="auto"/>
            <w:right w:val="none" w:sz="0" w:space="0" w:color="auto"/>
          </w:divBdr>
        </w:div>
        <w:div w:id="2084061886">
          <w:marLeft w:val="446"/>
          <w:marRight w:val="0"/>
          <w:marTop w:val="0"/>
          <w:marBottom w:val="0"/>
          <w:divBdr>
            <w:top w:val="none" w:sz="0" w:space="0" w:color="auto"/>
            <w:left w:val="none" w:sz="0" w:space="0" w:color="auto"/>
            <w:bottom w:val="none" w:sz="0" w:space="0" w:color="auto"/>
            <w:right w:val="none" w:sz="0" w:space="0" w:color="auto"/>
          </w:divBdr>
        </w:div>
        <w:div w:id="2147119609">
          <w:marLeft w:val="446"/>
          <w:marRight w:val="0"/>
          <w:marTop w:val="0"/>
          <w:marBottom w:val="0"/>
          <w:divBdr>
            <w:top w:val="none" w:sz="0" w:space="0" w:color="auto"/>
            <w:left w:val="none" w:sz="0" w:space="0" w:color="auto"/>
            <w:bottom w:val="none" w:sz="0" w:space="0" w:color="auto"/>
            <w:right w:val="none" w:sz="0" w:space="0" w:color="auto"/>
          </w:divBdr>
        </w:div>
      </w:divsChild>
    </w:div>
    <w:div w:id="997076476">
      <w:bodyDiv w:val="1"/>
      <w:marLeft w:val="0"/>
      <w:marRight w:val="0"/>
      <w:marTop w:val="0"/>
      <w:marBottom w:val="0"/>
      <w:divBdr>
        <w:top w:val="none" w:sz="0" w:space="0" w:color="auto"/>
        <w:left w:val="none" w:sz="0" w:space="0" w:color="auto"/>
        <w:bottom w:val="none" w:sz="0" w:space="0" w:color="auto"/>
        <w:right w:val="none" w:sz="0" w:space="0" w:color="auto"/>
      </w:divBdr>
    </w:div>
    <w:div w:id="1041396670">
      <w:bodyDiv w:val="1"/>
      <w:marLeft w:val="0"/>
      <w:marRight w:val="0"/>
      <w:marTop w:val="0"/>
      <w:marBottom w:val="0"/>
      <w:divBdr>
        <w:top w:val="none" w:sz="0" w:space="0" w:color="auto"/>
        <w:left w:val="none" w:sz="0" w:space="0" w:color="auto"/>
        <w:bottom w:val="none" w:sz="0" w:space="0" w:color="auto"/>
        <w:right w:val="none" w:sz="0" w:space="0" w:color="auto"/>
      </w:divBdr>
    </w:div>
    <w:div w:id="1041858145">
      <w:bodyDiv w:val="1"/>
      <w:marLeft w:val="0"/>
      <w:marRight w:val="0"/>
      <w:marTop w:val="0"/>
      <w:marBottom w:val="0"/>
      <w:divBdr>
        <w:top w:val="none" w:sz="0" w:space="0" w:color="auto"/>
        <w:left w:val="none" w:sz="0" w:space="0" w:color="auto"/>
        <w:bottom w:val="none" w:sz="0" w:space="0" w:color="auto"/>
        <w:right w:val="none" w:sz="0" w:space="0" w:color="auto"/>
      </w:divBdr>
    </w:div>
    <w:div w:id="1191525275">
      <w:bodyDiv w:val="1"/>
      <w:marLeft w:val="0"/>
      <w:marRight w:val="0"/>
      <w:marTop w:val="0"/>
      <w:marBottom w:val="0"/>
      <w:divBdr>
        <w:top w:val="none" w:sz="0" w:space="0" w:color="auto"/>
        <w:left w:val="none" w:sz="0" w:space="0" w:color="auto"/>
        <w:bottom w:val="none" w:sz="0" w:space="0" w:color="auto"/>
        <w:right w:val="none" w:sz="0" w:space="0" w:color="auto"/>
      </w:divBdr>
    </w:div>
    <w:div w:id="1208840510">
      <w:bodyDiv w:val="1"/>
      <w:marLeft w:val="0"/>
      <w:marRight w:val="0"/>
      <w:marTop w:val="0"/>
      <w:marBottom w:val="0"/>
      <w:divBdr>
        <w:top w:val="none" w:sz="0" w:space="0" w:color="auto"/>
        <w:left w:val="none" w:sz="0" w:space="0" w:color="auto"/>
        <w:bottom w:val="none" w:sz="0" w:space="0" w:color="auto"/>
        <w:right w:val="none" w:sz="0" w:space="0" w:color="auto"/>
      </w:divBdr>
    </w:div>
    <w:div w:id="1284726804">
      <w:bodyDiv w:val="1"/>
      <w:marLeft w:val="0"/>
      <w:marRight w:val="0"/>
      <w:marTop w:val="0"/>
      <w:marBottom w:val="0"/>
      <w:divBdr>
        <w:top w:val="none" w:sz="0" w:space="0" w:color="auto"/>
        <w:left w:val="none" w:sz="0" w:space="0" w:color="auto"/>
        <w:bottom w:val="none" w:sz="0" w:space="0" w:color="auto"/>
        <w:right w:val="none" w:sz="0" w:space="0" w:color="auto"/>
      </w:divBdr>
    </w:div>
    <w:div w:id="1297250732">
      <w:bodyDiv w:val="1"/>
      <w:marLeft w:val="0"/>
      <w:marRight w:val="0"/>
      <w:marTop w:val="0"/>
      <w:marBottom w:val="0"/>
      <w:divBdr>
        <w:top w:val="none" w:sz="0" w:space="0" w:color="auto"/>
        <w:left w:val="none" w:sz="0" w:space="0" w:color="auto"/>
        <w:bottom w:val="none" w:sz="0" w:space="0" w:color="auto"/>
        <w:right w:val="none" w:sz="0" w:space="0" w:color="auto"/>
      </w:divBdr>
    </w:div>
    <w:div w:id="1327442346">
      <w:bodyDiv w:val="1"/>
      <w:marLeft w:val="0"/>
      <w:marRight w:val="0"/>
      <w:marTop w:val="0"/>
      <w:marBottom w:val="0"/>
      <w:divBdr>
        <w:top w:val="none" w:sz="0" w:space="0" w:color="auto"/>
        <w:left w:val="none" w:sz="0" w:space="0" w:color="auto"/>
        <w:bottom w:val="none" w:sz="0" w:space="0" w:color="auto"/>
        <w:right w:val="none" w:sz="0" w:space="0" w:color="auto"/>
      </w:divBdr>
    </w:div>
    <w:div w:id="1386828602">
      <w:bodyDiv w:val="1"/>
      <w:marLeft w:val="0"/>
      <w:marRight w:val="0"/>
      <w:marTop w:val="0"/>
      <w:marBottom w:val="0"/>
      <w:divBdr>
        <w:top w:val="none" w:sz="0" w:space="0" w:color="auto"/>
        <w:left w:val="none" w:sz="0" w:space="0" w:color="auto"/>
        <w:bottom w:val="none" w:sz="0" w:space="0" w:color="auto"/>
        <w:right w:val="none" w:sz="0" w:space="0" w:color="auto"/>
      </w:divBdr>
    </w:div>
    <w:div w:id="1454858873">
      <w:bodyDiv w:val="1"/>
      <w:marLeft w:val="0"/>
      <w:marRight w:val="0"/>
      <w:marTop w:val="0"/>
      <w:marBottom w:val="0"/>
      <w:divBdr>
        <w:top w:val="none" w:sz="0" w:space="0" w:color="auto"/>
        <w:left w:val="none" w:sz="0" w:space="0" w:color="auto"/>
        <w:bottom w:val="none" w:sz="0" w:space="0" w:color="auto"/>
        <w:right w:val="none" w:sz="0" w:space="0" w:color="auto"/>
      </w:divBdr>
    </w:div>
    <w:div w:id="1495872623">
      <w:bodyDiv w:val="1"/>
      <w:marLeft w:val="0"/>
      <w:marRight w:val="0"/>
      <w:marTop w:val="0"/>
      <w:marBottom w:val="0"/>
      <w:divBdr>
        <w:top w:val="none" w:sz="0" w:space="0" w:color="auto"/>
        <w:left w:val="none" w:sz="0" w:space="0" w:color="auto"/>
        <w:bottom w:val="none" w:sz="0" w:space="0" w:color="auto"/>
        <w:right w:val="none" w:sz="0" w:space="0" w:color="auto"/>
      </w:divBdr>
    </w:div>
    <w:div w:id="1636637815">
      <w:bodyDiv w:val="1"/>
      <w:marLeft w:val="0"/>
      <w:marRight w:val="0"/>
      <w:marTop w:val="0"/>
      <w:marBottom w:val="0"/>
      <w:divBdr>
        <w:top w:val="none" w:sz="0" w:space="0" w:color="auto"/>
        <w:left w:val="none" w:sz="0" w:space="0" w:color="auto"/>
        <w:bottom w:val="none" w:sz="0" w:space="0" w:color="auto"/>
        <w:right w:val="none" w:sz="0" w:space="0" w:color="auto"/>
      </w:divBdr>
    </w:div>
    <w:div w:id="1691031752">
      <w:bodyDiv w:val="1"/>
      <w:marLeft w:val="0"/>
      <w:marRight w:val="0"/>
      <w:marTop w:val="0"/>
      <w:marBottom w:val="0"/>
      <w:divBdr>
        <w:top w:val="none" w:sz="0" w:space="0" w:color="auto"/>
        <w:left w:val="none" w:sz="0" w:space="0" w:color="auto"/>
        <w:bottom w:val="none" w:sz="0" w:space="0" w:color="auto"/>
        <w:right w:val="none" w:sz="0" w:space="0" w:color="auto"/>
      </w:divBdr>
    </w:div>
    <w:div w:id="1790246963">
      <w:bodyDiv w:val="1"/>
      <w:marLeft w:val="0"/>
      <w:marRight w:val="0"/>
      <w:marTop w:val="0"/>
      <w:marBottom w:val="0"/>
      <w:divBdr>
        <w:top w:val="none" w:sz="0" w:space="0" w:color="auto"/>
        <w:left w:val="none" w:sz="0" w:space="0" w:color="auto"/>
        <w:bottom w:val="none" w:sz="0" w:space="0" w:color="auto"/>
        <w:right w:val="none" w:sz="0" w:space="0" w:color="auto"/>
      </w:divBdr>
    </w:div>
    <w:div w:id="1810514081">
      <w:bodyDiv w:val="1"/>
      <w:marLeft w:val="0"/>
      <w:marRight w:val="0"/>
      <w:marTop w:val="0"/>
      <w:marBottom w:val="0"/>
      <w:divBdr>
        <w:top w:val="none" w:sz="0" w:space="0" w:color="auto"/>
        <w:left w:val="none" w:sz="0" w:space="0" w:color="auto"/>
        <w:bottom w:val="none" w:sz="0" w:space="0" w:color="auto"/>
        <w:right w:val="none" w:sz="0" w:space="0" w:color="auto"/>
      </w:divBdr>
      <w:divsChild>
        <w:div w:id="200944702">
          <w:marLeft w:val="446"/>
          <w:marRight w:val="0"/>
          <w:marTop w:val="0"/>
          <w:marBottom w:val="0"/>
          <w:divBdr>
            <w:top w:val="none" w:sz="0" w:space="0" w:color="auto"/>
            <w:left w:val="none" w:sz="0" w:space="0" w:color="auto"/>
            <w:bottom w:val="none" w:sz="0" w:space="0" w:color="auto"/>
            <w:right w:val="none" w:sz="0" w:space="0" w:color="auto"/>
          </w:divBdr>
        </w:div>
        <w:div w:id="1987004127">
          <w:marLeft w:val="446"/>
          <w:marRight w:val="0"/>
          <w:marTop w:val="0"/>
          <w:marBottom w:val="0"/>
          <w:divBdr>
            <w:top w:val="none" w:sz="0" w:space="0" w:color="auto"/>
            <w:left w:val="none" w:sz="0" w:space="0" w:color="auto"/>
            <w:bottom w:val="none" w:sz="0" w:space="0" w:color="auto"/>
            <w:right w:val="none" w:sz="0" w:space="0" w:color="auto"/>
          </w:divBdr>
        </w:div>
        <w:div w:id="2056273595">
          <w:marLeft w:val="446"/>
          <w:marRight w:val="0"/>
          <w:marTop w:val="0"/>
          <w:marBottom w:val="0"/>
          <w:divBdr>
            <w:top w:val="none" w:sz="0" w:space="0" w:color="auto"/>
            <w:left w:val="none" w:sz="0" w:space="0" w:color="auto"/>
            <w:bottom w:val="none" w:sz="0" w:space="0" w:color="auto"/>
            <w:right w:val="none" w:sz="0" w:space="0" w:color="auto"/>
          </w:divBdr>
        </w:div>
      </w:divsChild>
    </w:div>
    <w:div w:id="1847019480">
      <w:bodyDiv w:val="1"/>
      <w:marLeft w:val="0"/>
      <w:marRight w:val="0"/>
      <w:marTop w:val="0"/>
      <w:marBottom w:val="0"/>
      <w:divBdr>
        <w:top w:val="none" w:sz="0" w:space="0" w:color="auto"/>
        <w:left w:val="none" w:sz="0" w:space="0" w:color="auto"/>
        <w:bottom w:val="none" w:sz="0" w:space="0" w:color="auto"/>
        <w:right w:val="none" w:sz="0" w:space="0" w:color="auto"/>
      </w:divBdr>
    </w:div>
    <w:div w:id="1951086675">
      <w:bodyDiv w:val="1"/>
      <w:marLeft w:val="0"/>
      <w:marRight w:val="0"/>
      <w:marTop w:val="0"/>
      <w:marBottom w:val="0"/>
      <w:divBdr>
        <w:top w:val="none" w:sz="0" w:space="0" w:color="auto"/>
        <w:left w:val="none" w:sz="0" w:space="0" w:color="auto"/>
        <w:bottom w:val="none" w:sz="0" w:space="0" w:color="auto"/>
        <w:right w:val="none" w:sz="0" w:space="0" w:color="auto"/>
      </w:divBdr>
    </w:div>
    <w:div w:id="2073114687">
      <w:bodyDiv w:val="1"/>
      <w:marLeft w:val="0"/>
      <w:marRight w:val="0"/>
      <w:marTop w:val="0"/>
      <w:marBottom w:val="0"/>
      <w:divBdr>
        <w:top w:val="none" w:sz="0" w:space="0" w:color="auto"/>
        <w:left w:val="none" w:sz="0" w:space="0" w:color="auto"/>
        <w:bottom w:val="none" w:sz="0" w:space="0" w:color="auto"/>
        <w:right w:val="none" w:sz="0" w:space="0" w:color="auto"/>
      </w:divBdr>
    </w:div>
    <w:div w:id="20931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f3ff9-f966-46f1-8b74-8631dc1415b2">
      <Terms xmlns="http://schemas.microsoft.com/office/infopath/2007/PartnerControls"/>
    </lcf76f155ced4ddcb4097134ff3c332f>
    <TaxCatchAll xmlns="7ad73303-ef9a-4d9f-8ddb-18b9a9af1634" xsi:nil="true"/>
    <SharedWithUsers xmlns="7ad73303-ef9a-4d9f-8ddb-18b9a9af1634">
      <UserInfo>
        <DisplayName>CLEMENTE ARECHIGA LUIS MARTIN</DisplayName>
        <AccountId>51</AccountId>
        <AccountType/>
      </UserInfo>
      <UserInfo>
        <DisplayName>RIVAS CASTELAZO BERTHA PATRICIA</DisplayName>
        <AccountId>75</AccountId>
        <AccountType/>
      </UserInfo>
      <UserInfo>
        <DisplayName>VARGAS MONTENEGRO DANIEL</DisplayName>
        <AccountId>76</AccountId>
        <AccountType/>
      </UserInfo>
      <UserInfo>
        <DisplayName>GAONA LOPEZ RAFAEL</DisplayName>
        <AccountId>77</AccountId>
        <AccountType/>
      </UserInfo>
      <UserInfo>
        <DisplayName>RIOS CAZARES ALEJANDRA</DisplayName>
        <AccountId>78</AccountId>
        <AccountType/>
      </UserInfo>
      <UserInfo>
        <DisplayName>PACHECO IZQUIERDO ISAAK</DisplayName>
        <AccountId>79</AccountId>
        <AccountType/>
      </UserInfo>
      <UserInfo>
        <DisplayName>HERNANDEZ CONTRERAS JORGE ELIAS</DisplayName>
        <AccountId>80</AccountId>
        <AccountType/>
      </UserInfo>
      <UserInfo>
        <DisplayName>LOPEZ VAZQUEZ VICTOR HUGO</DisplayName>
        <AccountId>81</AccountId>
        <AccountType/>
      </UserInfo>
      <UserInfo>
        <DisplayName>AGUAYO MUÑOZ HECTOR EDUARDO</DisplayName>
        <AccountId>82</AccountId>
        <AccountType/>
      </UserInfo>
      <UserInfo>
        <DisplayName>GOMORA MORALES HECTOR MARIO</DisplayName>
        <AccountId>83</AccountId>
        <AccountType/>
      </UserInfo>
      <UserInfo>
        <DisplayName>HERRERA ESCALANTE ANDREA</DisplayName>
        <AccountId>84</AccountId>
        <AccountType/>
      </UserInfo>
      <UserInfo>
        <DisplayName>FERNANDEZ CONDE ANDREA</DisplayName>
        <AccountId>65</AccountId>
        <AccountType/>
      </UserInfo>
      <UserInfo>
        <DisplayName>MAYES PEREZ ILEANA</DisplayName>
        <AccountId>85</AccountId>
        <AccountType/>
      </UserInfo>
      <UserInfo>
        <DisplayName>LOPEZ GARCIA MARISA ALEJANDRA</DisplayName>
        <AccountId>86</AccountId>
        <AccountType/>
      </UserInfo>
      <UserInfo>
        <DisplayName>MUÑOZ LOPEZ JUAN</DisplayName>
        <AccountId>87</AccountId>
        <AccountType/>
      </UserInfo>
      <UserInfo>
        <DisplayName>CUELLAR RIO MANUEL</DisplayName>
        <AccountId>13</AccountId>
        <AccountType/>
      </UserInfo>
      <UserInfo>
        <DisplayName>TORROJA MATEU NURIA</DisplayName>
        <AccountId>9</AccountId>
        <AccountType/>
      </UserInfo>
      <UserInfo>
        <DisplayName>BARRAGAN ROMERO GERARDO</DisplayName>
        <AccountId>31</AccountId>
        <AccountType/>
      </UserInfo>
      <UserInfo>
        <DisplayName>RODRIGUEZ CORTES ALDO</DisplayName>
        <AccountId>30</AccountId>
        <AccountType/>
      </UserInfo>
      <UserInfo>
        <DisplayName>REYES TORRES BENJAMIN</DisplayName>
        <AccountId>89</AccountId>
        <AccountType/>
      </UserInfo>
      <UserInfo>
        <DisplayName>TRUJILLO MACEDO JUAN CARLOS</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F2935F780B9A4BB3E6220569CBFF89" ma:contentTypeVersion="12" ma:contentTypeDescription="Crear nuevo documento." ma:contentTypeScope="" ma:versionID="9c5c073c807862ffa4a90fc84d1642f6">
  <xsd:schema xmlns:xsd="http://www.w3.org/2001/XMLSchema" xmlns:xs="http://www.w3.org/2001/XMLSchema" xmlns:p="http://schemas.microsoft.com/office/2006/metadata/properties" xmlns:ns2="2eff3ff9-f966-46f1-8b74-8631dc1415b2" xmlns:ns3="7ad73303-ef9a-4d9f-8ddb-18b9a9af1634" targetNamespace="http://schemas.microsoft.com/office/2006/metadata/properties" ma:root="true" ma:fieldsID="a690edd5710c550d197807c5fbdc0843" ns2:_="" ns3:_="">
    <xsd:import namespace="2eff3ff9-f966-46f1-8b74-8631dc1415b2"/>
    <xsd:import namespace="7ad73303-ef9a-4d9f-8ddb-18b9a9af1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3ff9-f966-46f1-8b74-8631dc14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63da1ee4-79ed-44ce-b71c-8702bcfbfa5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73303-ef9a-4d9f-8ddb-18b9a9af16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d64aa8-7f6f-44dd-bc14-30b4f7656ec5}" ma:internalName="TaxCatchAll" ma:showField="CatchAllData" ma:web="7ad73303-ef9a-4d9f-8ddb-18b9a9af163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B254-4284-40F5-8D5E-80CC62D1541F}">
  <ds:schemaRefs>
    <ds:schemaRef ds:uri="http://schemas.microsoft.com/sharepoint/v3/contenttype/forms"/>
  </ds:schemaRefs>
</ds:datastoreItem>
</file>

<file path=customXml/itemProps2.xml><?xml version="1.0" encoding="utf-8"?>
<ds:datastoreItem xmlns:ds="http://schemas.openxmlformats.org/officeDocument/2006/customXml" ds:itemID="{DB828723-D66D-4644-AF77-6375A8EAB66E}">
  <ds:schemaRefs>
    <ds:schemaRef ds:uri="http://purl.org/dc/dcmitype/"/>
    <ds:schemaRef ds:uri="http://purl.org/dc/terms/"/>
    <ds:schemaRef ds:uri="http://schemas.microsoft.com/office/2006/metadata/properties"/>
    <ds:schemaRef ds:uri="7ad73303-ef9a-4d9f-8ddb-18b9a9af1634"/>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eff3ff9-f966-46f1-8b74-8631dc1415b2"/>
  </ds:schemaRefs>
</ds:datastoreItem>
</file>

<file path=customXml/itemProps3.xml><?xml version="1.0" encoding="utf-8"?>
<ds:datastoreItem xmlns:ds="http://schemas.openxmlformats.org/officeDocument/2006/customXml" ds:itemID="{8B451507-E57E-46EB-83AC-1E79EA3BC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3ff9-f966-46f1-8b74-8631dc1415b2"/>
    <ds:schemaRef ds:uri="7ad73303-ef9a-4d9f-8ddb-18b9a9af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85EA8-8B71-4E6C-9F00-637233E5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9286</Words>
  <Characters>51077</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60243</CharactersWithSpaces>
  <SharedDoc>false</SharedDoc>
  <HLinks>
    <vt:vector size="78" baseType="variant">
      <vt:variant>
        <vt:i4>1507381</vt:i4>
      </vt:variant>
      <vt:variant>
        <vt:i4>74</vt:i4>
      </vt:variant>
      <vt:variant>
        <vt:i4>0</vt:i4>
      </vt:variant>
      <vt:variant>
        <vt:i4>5</vt:i4>
      </vt:variant>
      <vt:variant>
        <vt:lpwstr/>
      </vt:variant>
      <vt:variant>
        <vt:lpwstr>_Toc175513019</vt:lpwstr>
      </vt:variant>
      <vt:variant>
        <vt:i4>1507381</vt:i4>
      </vt:variant>
      <vt:variant>
        <vt:i4>68</vt:i4>
      </vt:variant>
      <vt:variant>
        <vt:i4>0</vt:i4>
      </vt:variant>
      <vt:variant>
        <vt:i4>5</vt:i4>
      </vt:variant>
      <vt:variant>
        <vt:lpwstr/>
      </vt:variant>
      <vt:variant>
        <vt:lpwstr>_Toc175513018</vt:lpwstr>
      </vt:variant>
      <vt:variant>
        <vt:i4>1507381</vt:i4>
      </vt:variant>
      <vt:variant>
        <vt:i4>62</vt:i4>
      </vt:variant>
      <vt:variant>
        <vt:i4>0</vt:i4>
      </vt:variant>
      <vt:variant>
        <vt:i4>5</vt:i4>
      </vt:variant>
      <vt:variant>
        <vt:lpwstr/>
      </vt:variant>
      <vt:variant>
        <vt:lpwstr>_Toc175513017</vt:lpwstr>
      </vt:variant>
      <vt:variant>
        <vt:i4>1507381</vt:i4>
      </vt:variant>
      <vt:variant>
        <vt:i4>56</vt:i4>
      </vt:variant>
      <vt:variant>
        <vt:i4>0</vt:i4>
      </vt:variant>
      <vt:variant>
        <vt:i4>5</vt:i4>
      </vt:variant>
      <vt:variant>
        <vt:lpwstr/>
      </vt:variant>
      <vt:variant>
        <vt:lpwstr>_Toc175513016</vt:lpwstr>
      </vt:variant>
      <vt:variant>
        <vt:i4>1507381</vt:i4>
      </vt:variant>
      <vt:variant>
        <vt:i4>50</vt:i4>
      </vt:variant>
      <vt:variant>
        <vt:i4>0</vt:i4>
      </vt:variant>
      <vt:variant>
        <vt:i4>5</vt:i4>
      </vt:variant>
      <vt:variant>
        <vt:lpwstr/>
      </vt:variant>
      <vt:variant>
        <vt:lpwstr>_Toc175513015</vt:lpwstr>
      </vt:variant>
      <vt:variant>
        <vt:i4>1507381</vt:i4>
      </vt:variant>
      <vt:variant>
        <vt:i4>44</vt:i4>
      </vt:variant>
      <vt:variant>
        <vt:i4>0</vt:i4>
      </vt:variant>
      <vt:variant>
        <vt:i4>5</vt:i4>
      </vt:variant>
      <vt:variant>
        <vt:lpwstr/>
      </vt:variant>
      <vt:variant>
        <vt:lpwstr>_Toc175513014</vt:lpwstr>
      </vt:variant>
      <vt:variant>
        <vt:i4>1507381</vt:i4>
      </vt:variant>
      <vt:variant>
        <vt:i4>38</vt:i4>
      </vt:variant>
      <vt:variant>
        <vt:i4>0</vt:i4>
      </vt:variant>
      <vt:variant>
        <vt:i4>5</vt:i4>
      </vt:variant>
      <vt:variant>
        <vt:lpwstr/>
      </vt:variant>
      <vt:variant>
        <vt:lpwstr>_Toc175513013</vt:lpwstr>
      </vt:variant>
      <vt:variant>
        <vt:i4>1507381</vt:i4>
      </vt:variant>
      <vt:variant>
        <vt:i4>32</vt:i4>
      </vt:variant>
      <vt:variant>
        <vt:i4>0</vt:i4>
      </vt:variant>
      <vt:variant>
        <vt:i4>5</vt:i4>
      </vt:variant>
      <vt:variant>
        <vt:lpwstr/>
      </vt:variant>
      <vt:variant>
        <vt:lpwstr>_Toc175513012</vt:lpwstr>
      </vt:variant>
      <vt:variant>
        <vt:i4>1507381</vt:i4>
      </vt:variant>
      <vt:variant>
        <vt:i4>26</vt:i4>
      </vt:variant>
      <vt:variant>
        <vt:i4>0</vt:i4>
      </vt:variant>
      <vt:variant>
        <vt:i4>5</vt:i4>
      </vt:variant>
      <vt:variant>
        <vt:lpwstr/>
      </vt:variant>
      <vt:variant>
        <vt:lpwstr>_Toc175513011</vt:lpwstr>
      </vt:variant>
      <vt:variant>
        <vt:i4>1507381</vt:i4>
      </vt:variant>
      <vt:variant>
        <vt:i4>20</vt:i4>
      </vt:variant>
      <vt:variant>
        <vt:i4>0</vt:i4>
      </vt:variant>
      <vt:variant>
        <vt:i4>5</vt:i4>
      </vt:variant>
      <vt:variant>
        <vt:lpwstr/>
      </vt:variant>
      <vt:variant>
        <vt:lpwstr>_Toc175513010</vt:lpwstr>
      </vt:variant>
      <vt:variant>
        <vt:i4>1441845</vt:i4>
      </vt:variant>
      <vt:variant>
        <vt:i4>14</vt:i4>
      </vt:variant>
      <vt:variant>
        <vt:i4>0</vt:i4>
      </vt:variant>
      <vt:variant>
        <vt:i4>5</vt:i4>
      </vt:variant>
      <vt:variant>
        <vt:lpwstr/>
      </vt:variant>
      <vt:variant>
        <vt:lpwstr>_Toc175513009</vt:lpwstr>
      </vt:variant>
      <vt:variant>
        <vt:i4>1441845</vt:i4>
      </vt:variant>
      <vt:variant>
        <vt:i4>8</vt:i4>
      </vt:variant>
      <vt:variant>
        <vt:i4>0</vt:i4>
      </vt:variant>
      <vt:variant>
        <vt:i4>5</vt:i4>
      </vt:variant>
      <vt:variant>
        <vt:lpwstr/>
      </vt:variant>
      <vt:variant>
        <vt:lpwstr>_Toc175513008</vt:lpwstr>
      </vt:variant>
      <vt:variant>
        <vt:i4>1441845</vt:i4>
      </vt:variant>
      <vt:variant>
        <vt:i4>2</vt:i4>
      </vt:variant>
      <vt:variant>
        <vt:i4>0</vt:i4>
      </vt:variant>
      <vt:variant>
        <vt:i4>5</vt:i4>
      </vt:variant>
      <vt:variant>
        <vt:lpwstr/>
      </vt:variant>
      <vt:variant>
        <vt:lpwstr>_Toc175513007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TORROJA MATEU</dc:creator>
  <cp:keywords/>
  <dc:description/>
  <cp:lastModifiedBy>TORROJA MATEU NURIA</cp:lastModifiedBy>
  <cp:revision>2</cp:revision>
  <cp:lastPrinted>2024-07-22T20:06:00Z</cp:lastPrinted>
  <dcterms:created xsi:type="dcterms:W3CDTF">2024-09-23T18:55:00Z</dcterms:created>
  <dcterms:modified xsi:type="dcterms:W3CDTF">2024-09-23T18:55:00Z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0x01010087F2935F780B9A4BB3E6220569CBFF89</vt:lpwstr>
  </property>
  <property fmtid="{D5CDD505-2E9C-101B-9397-08002B2CF9AE}" pid="3" name="MediaServiceImageTags">
    <vt:lpwstr/>
  </property>
</Properties>
</file>