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91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tblGrid>
      <w:tr w:rsidR="00A20FEA" w:rsidRPr="00D10FAA" w14:paraId="32D931AC" w14:textId="77777777" w:rsidTr="00B116EF">
        <w:tc>
          <w:tcPr>
            <w:tcW w:w="5245" w:type="dxa"/>
            <w:vAlign w:val="center"/>
          </w:tcPr>
          <w:p w14:paraId="030F103F" w14:textId="77777777" w:rsidR="00A20FEA" w:rsidRPr="00D10FAA" w:rsidRDefault="00A20FEA" w:rsidP="00865E09">
            <w:pPr>
              <w:spacing w:after="120"/>
              <w:jc w:val="center"/>
              <w:rPr>
                <w:rFonts w:ascii="Century Gothic" w:hAnsi="Century Gothic"/>
              </w:rPr>
            </w:pPr>
            <w:r w:rsidRPr="00D10FAA">
              <w:rPr>
                <w:rFonts w:ascii="Century Gothic" w:hAnsi="Century Gothic"/>
                <w:b/>
                <w:bCs/>
                <w:smallCaps/>
                <w:color w:val="1F3864" w:themeColor="accent5" w:themeShade="80"/>
                <w:sz w:val="36"/>
                <w:szCs w:val="18"/>
                <w14:shadow w14:blurRad="63500" w14:dist="50800" w14:dir="2700000" w14:sx="0" w14:sy="0" w14:kx="0" w14:ky="0" w14:algn="none">
                  <w14:srgbClr w14:val="000000">
                    <w14:alpha w14:val="50000"/>
                  </w14:srgbClr>
                </w14:shadow>
              </w:rPr>
              <w:t xml:space="preserve">Comité de Aseguramiento </w:t>
            </w:r>
            <w:r w:rsidRPr="00D10FAA">
              <w:rPr>
                <w:rFonts w:ascii="Century Gothic" w:hAnsi="Century Gothic"/>
                <w:b/>
                <w:bCs/>
                <w:smallCaps/>
                <w:color w:val="1F3864" w:themeColor="accent5" w:themeShade="80"/>
                <w:sz w:val="36"/>
                <w:szCs w:val="18"/>
                <w14:shadow w14:blurRad="63500" w14:dist="50800" w14:dir="2700000" w14:sx="0" w14:sy="0" w14:kx="0" w14:ky="0" w14:algn="none">
                  <w14:srgbClr w14:val="000000">
                    <w14:alpha w14:val="50000"/>
                  </w14:srgbClr>
                </w14:shadow>
              </w:rPr>
              <w:br/>
              <w:t xml:space="preserve"> de la Calidad del INEGI</w:t>
            </w:r>
          </w:p>
        </w:tc>
        <w:tc>
          <w:tcPr>
            <w:tcW w:w="5670" w:type="dxa"/>
            <w:vAlign w:val="center"/>
          </w:tcPr>
          <w:p w14:paraId="73EEFFD3" w14:textId="77777777" w:rsidR="00A20FEA" w:rsidRPr="00D10FAA" w:rsidRDefault="00A20FEA" w:rsidP="00865E09">
            <w:pPr>
              <w:spacing w:after="120"/>
              <w:jc w:val="right"/>
              <w:rPr>
                <w:rFonts w:ascii="Century Gothic" w:hAnsi="Century Gothic"/>
              </w:rPr>
            </w:pPr>
            <w:r w:rsidRPr="00D10FAA">
              <w:rPr>
                <w:rFonts w:ascii="Century Gothic" w:hAnsi="Century Gothic"/>
                <w:noProof/>
                <w:lang w:val="en-US"/>
              </w:rPr>
              <w:drawing>
                <wp:inline distT="0" distB="0" distL="0" distR="0" wp14:anchorId="7D625F66" wp14:editId="41F2C0B8">
                  <wp:extent cx="2349623" cy="470732"/>
                  <wp:effectExtent l="0" t="0" r="0" b="5715"/>
                  <wp:docPr id="97" name="Imagen 97" descr="C:\Users\nuria.torroja\AppData\Local\Temp\Temp1_INEGI_a.zip\INEGI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ia.torroja\AppData\Local\Temp\Temp1_INEGI_a.zip\INEGI_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6975" cy="474208"/>
                          </a:xfrm>
                          <a:prstGeom prst="rect">
                            <a:avLst/>
                          </a:prstGeom>
                          <a:noFill/>
                          <a:ln>
                            <a:noFill/>
                          </a:ln>
                        </pic:spPr>
                      </pic:pic>
                    </a:graphicData>
                  </a:graphic>
                </wp:inline>
              </w:drawing>
            </w:r>
          </w:p>
        </w:tc>
      </w:tr>
    </w:tbl>
    <w:p w14:paraId="5153732B" w14:textId="77777777" w:rsidR="00A20FEA" w:rsidRPr="00D10FAA" w:rsidRDefault="00A20FEA" w:rsidP="00A20FEA">
      <w:pPr>
        <w:spacing w:after="120"/>
        <w:rPr>
          <w:rFonts w:ascii="Century Gothic" w:hAnsi="Century Gothic"/>
        </w:rPr>
      </w:pPr>
      <w:r w:rsidRPr="00D10FAA">
        <w:rPr>
          <w:rFonts w:ascii="Century Gothic" w:hAnsi="Century Gothic"/>
          <w:noProof/>
          <w:lang w:val="en-US"/>
        </w:rPr>
        <w:drawing>
          <wp:anchor distT="0" distB="0" distL="114300" distR="114300" simplePos="0" relativeHeight="251659264" behindDoc="0" locked="0" layoutInCell="1" allowOverlap="1" wp14:anchorId="18D825A4" wp14:editId="3728D367">
            <wp:simplePos x="0" y="0"/>
            <wp:positionH relativeFrom="page">
              <wp:align>right</wp:align>
            </wp:positionH>
            <wp:positionV relativeFrom="paragraph">
              <wp:posOffset>177165</wp:posOffset>
            </wp:positionV>
            <wp:extent cx="7763510" cy="245110"/>
            <wp:effectExtent l="0" t="0" r="8890" b="2540"/>
            <wp:wrapSquare wrapText="bothSides"/>
            <wp:docPr id="117" name="INEGI2018-Plantilla_Pleca_superior.png" descr="INEGI2018-Plantilla_Pleca_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NEGI2018-Plantilla_Pleca_superior.png" descr="INEGI2018-Plantilla_Pleca_superior.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3510" cy="245110"/>
                    </a:xfrm>
                    <a:prstGeom prst="rect">
                      <a:avLst/>
                    </a:prstGeom>
                    <a:ln w="12700">
                      <a:miter lim="400000"/>
                    </a:ln>
                  </pic:spPr>
                </pic:pic>
              </a:graphicData>
            </a:graphic>
            <wp14:sizeRelH relativeFrom="margin">
              <wp14:pctWidth>0</wp14:pctWidth>
            </wp14:sizeRelH>
          </wp:anchor>
        </w:drawing>
      </w:r>
    </w:p>
    <w:p w14:paraId="097610BE" w14:textId="77777777" w:rsidR="00A20FEA" w:rsidRDefault="00A20FEA" w:rsidP="00A20FEA">
      <w:pPr>
        <w:spacing w:after="120"/>
        <w:rPr>
          <w:rFonts w:ascii="Century Gothic" w:hAnsi="Century Gothic"/>
        </w:rPr>
      </w:pPr>
    </w:p>
    <w:p w14:paraId="116CED84" w14:textId="77777777" w:rsidR="00A20FEA" w:rsidRPr="00D10FAA" w:rsidRDefault="00A20FEA" w:rsidP="00A20FEA">
      <w:pPr>
        <w:spacing w:after="120"/>
        <w:rPr>
          <w:rFonts w:ascii="Century Gothic" w:hAnsi="Century Gothic"/>
        </w:rPr>
      </w:pPr>
    </w:p>
    <w:p w14:paraId="1AE0A60A" w14:textId="0F9BE66F" w:rsidR="00A20FEA" w:rsidRDefault="004815B4" w:rsidP="00A20FEA">
      <w:pPr>
        <w:pStyle w:val="Default"/>
        <w:spacing w:after="120"/>
        <w:jc w:val="center"/>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pPr>
      <w:r w:rsidRPr="004815B4">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 xml:space="preserve">PROPUESTA DE </w:t>
      </w:r>
      <w:r w:rsidR="00191DAB">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PROCESO</w:t>
      </w:r>
      <w:r w:rsidR="008B6BEA">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 xml:space="preserve"> </w:t>
      </w:r>
      <w:r w:rsidR="009F013A">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 xml:space="preserve">GENÉRICO </w:t>
      </w:r>
      <w:r w:rsidR="00C3504D">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br/>
      </w:r>
      <w:r w:rsidR="008B6BEA">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PARA LA GESTIÓN DE CAMBIOS</w:t>
      </w:r>
      <w:r w:rsidR="008B6BEA" w:rsidRPr="004815B4">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 xml:space="preserve"> </w:t>
      </w:r>
      <w:r w:rsidR="002B034C">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EN LOS PROGRAMAS ESTADÍSTICOS Y GEOGRÁFICOS</w:t>
      </w:r>
    </w:p>
    <w:p w14:paraId="6AE3DFE7" w14:textId="634EC67D" w:rsidR="00AC3F6B" w:rsidRPr="004815B4" w:rsidRDefault="00AC3F6B" w:rsidP="00A20FEA">
      <w:pPr>
        <w:pStyle w:val="Default"/>
        <w:spacing w:after="120"/>
        <w:jc w:val="center"/>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pPr>
      <w:r>
        <w:rPr>
          <w:rFonts w:ascii="Century Gothic" w:hAnsi="Century Gothic"/>
          <w:b/>
          <w:bCs/>
          <w:smallCaps/>
          <w:color w:val="1F3864" w:themeColor="accent5" w:themeShade="80"/>
          <w:sz w:val="48"/>
          <w:szCs w:val="64"/>
          <w:lang w:val="es-MX"/>
          <w14:shadow w14:blurRad="63500" w14:dist="50800" w14:dir="2700000" w14:sx="0" w14:sy="0" w14:kx="0" w14:ky="0" w14:algn="none">
            <w14:srgbClr w14:val="000000">
              <w14:alpha w14:val="50000"/>
            </w14:srgbClr>
          </w14:shadow>
        </w:rPr>
        <w:t>Primera Etapa: Documentación</w:t>
      </w:r>
    </w:p>
    <w:p w14:paraId="374E933E" w14:textId="77777777" w:rsidR="00A20FEA" w:rsidRPr="00D10FAA" w:rsidRDefault="00A20FEA" w:rsidP="00A20FEA">
      <w:pPr>
        <w:spacing w:after="120"/>
        <w:rPr>
          <w:rFonts w:ascii="Century Gothic" w:hAnsi="Century Gothic"/>
        </w:rPr>
      </w:pPr>
    </w:p>
    <w:p w14:paraId="5C73818C" w14:textId="77777777" w:rsidR="00A20FEA" w:rsidRPr="00D10FAA" w:rsidRDefault="00A20FEA" w:rsidP="00A20FEA">
      <w:pPr>
        <w:spacing w:after="120"/>
        <w:rPr>
          <w:rFonts w:ascii="Century Gothic" w:hAnsi="Century Gothic"/>
        </w:rPr>
      </w:pPr>
    </w:p>
    <w:p w14:paraId="563DB166" w14:textId="77777777" w:rsidR="00A20FEA" w:rsidRPr="00D10FAA" w:rsidRDefault="00A20FEA" w:rsidP="00A20FEA">
      <w:pPr>
        <w:spacing w:after="120"/>
        <w:jc w:val="center"/>
        <w:rPr>
          <w:rFonts w:ascii="Century Gothic" w:hAnsi="Century Gothic"/>
        </w:rPr>
      </w:pPr>
      <w:r w:rsidRPr="00D10FAA">
        <w:rPr>
          <w:rFonts w:ascii="Century Gothic" w:hAnsi="Century Gothic"/>
          <w:noProof/>
          <w:sz w:val="18"/>
          <w:szCs w:val="18"/>
          <w:lang w:val="en-US"/>
        </w:rPr>
        <w:drawing>
          <wp:inline distT="0" distB="0" distL="0" distR="0" wp14:anchorId="3442F38E" wp14:editId="07865FF6">
            <wp:extent cx="2191110" cy="2294203"/>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2417" cy="2358394"/>
                    </a:xfrm>
                    <a:prstGeom prst="rect">
                      <a:avLst/>
                    </a:prstGeom>
                    <a:noFill/>
                    <a:ln>
                      <a:noFill/>
                    </a:ln>
                  </pic:spPr>
                </pic:pic>
              </a:graphicData>
            </a:graphic>
          </wp:inline>
        </w:drawing>
      </w:r>
    </w:p>
    <w:p w14:paraId="058D4B4A" w14:textId="77777777" w:rsidR="00A20FEA" w:rsidRPr="00D10FAA" w:rsidRDefault="00A20FEA" w:rsidP="00A20FEA">
      <w:pPr>
        <w:spacing w:after="120"/>
        <w:rPr>
          <w:rFonts w:ascii="Century Gothic" w:hAnsi="Century Gothic"/>
        </w:rPr>
      </w:pPr>
    </w:p>
    <w:p w14:paraId="188E095C" w14:textId="77777777" w:rsidR="004815B4" w:rsidRDefault="004815B4" w:rsidP="00A20FEA">
      <w:pPr>
        <w:spacing w:after="120"/>
        <w:jc w:val="right"/>
        <w:rPr>
          <w:rFonts w:ascii="Century Gothic" w:hAnsi="Century Gothic"/>
          <w:sz w:val="28"/>
        </w:rPr>
      </w:pPr>
      <w:r>
        <w:rPr>
          <w:rFonts w:ascii="Century Gothic" w:hAnsi="Century Gothic"/>
          <w:sz w:val="28"/>
        </w:rPr>
        <w:t>Secretariado Técnico</w:t>
      </w:r>
    </w:p>
    <w:p w14:paraId="1C09E019" w14:textId="389BEF7E" w:rsidR="00A20FEA" w:rsidRPr="00D10FAA" w:rsidRDefault="004341F0" w:rsidP="00A20FEA">
      <w:pPr>
        <w:spacing w:after="120"/>
        <w:jc w:val="right"/>
        <w:rPr>
          <w:rFonts w:ascii="Century Gothic" w:hAnsi="Century Gothic"/>
          <w:sz w:val="28"/>
        </w:rPr>
      </w:pPr>
      <w:r>
        <w:rPr>
          <w:rFonts w:ascii="Century Gothic" w:hAnsi="Century Gothic"/>
          <w:sz w:val="28"/>
        </w:rPr>
        <w:t>Junio</w:t>
      </w:r>
      <w:r w:rsidR="00A20FEA" w:rsidRPr="00D10FAA">
        <w:rPr>
          <w:rFonts w:ascii="Century Gothic" w:hAnsi="Century Gothic"/>
          <w:sz w:val="28"/>
        </w:rPr>
        <w:t xml:space="preserve"> 2019</w:t>
      </w:r>
    </w:p>
    <w:p w14:paraId="41E6D21C" w14:textId="77777777" w:rsidR="00A20FEA" w:rsidRPr="00D10FAA" w:rsidRDefault="00A20FEA" w:rsidP="00A20FEA">
      <w:pPr>
        <w:spacing w:after="120"/>
        <w:rPr>
          <w:rFonts w:ascii="Century Gothic" w:hAnsi="Century Gothic"/>
        </w:rPr>
      </w:pPr>
      <w:r w:rsidRPr="00D10FAA">
        <w:rPr>
          <w:rFonts w:ascii="Century Gothic" w:hAnsi="Century Gothic"/>
          <w:noProof/>
          <w:lang w:val="en-US"/>
        </w:rPr>
        <w:drawing>
          <wp:anchor distT="0" distB="0" distL="114300" distR="114300" simplePos="0" relativeHeight="251660288" behindDoc="0" locked="0" layoutInCell="1" allowOverlap="1" wp14:anchorId="491C1DE2" wp14:editId="56B345CF">
            <wp:simplePos x="0" y="0"/>
            <wp:positionH relativeFrom="page">
              <wp:posOffset>0</wp:posOffset>
            </wp:positionH>
            <wp:positionV relativeFrom="paragraph">
              <wp:posOffset>259080</wp:posOffset>
            </wp:positionV>
            <wp:extent cx="7763510" cy="245110"/>
            <wp:effectExtent l="0" t="0" r="8890" b="2540"/>
            <wp:wrapSquare wrapText="bothSides"/>
            <wp:docPr id="99" name="INEGI2018-Plantilla_Pleca_superior.png" descr="INEGI2018-Plantilla_Pleca_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NEGI2018-Plantilla_Pleca_superior.png" descr="INEGI2018-Plantilla_Pleca_superior.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3510" cy="245110"/>
                    </a:xfrm>
                    <a:prstGeom prst="rect">
                      <a:avLst/>
                    </a:prstGeom>
                    <a:ln w="12700">
                      <a:miter lim="400000"/>
                    </a:ln>
                  </pic:spPr>
                </pic:pic>
              </a:graphicData>
            </a:graphic>
            <wp14:sizeRelH relativeFrom="margin">
              <wp14:pctWidth>0</wp14:pctWidth>
            </wp14:sizeRelH>
          </wp:anchor>
        </w:drawing>
      </w:r>
    </w:p>
    <w:p w14:paraId="4F174A65" w14:textId="77777777" w:rsidR="00792C4E" w:rsidRDefault="00792C4E">
      <w:r>
        <w:br w:type="page"/>
      </w:r>
    </w:p>
    <w:p w14:paraId="4B8DF6CF" w14:textId="77777777" w:rsidR="00931406" w:rsidRDefault="00931406"/>
    <w:sdt>
      <w:sdtPr>
        <w:rPr>
          <w:rFonts w:asciiTheme="minorHAnsi" w:eastAsiaTheme="minorHAnsi" w:hAnsiTheme="minorHAnsi" w:cstheme="minorBidi"/>
          <w:color w:val="auto"/>
          <w:sz w:val="22"/>
          <w:szCs w:val="22"/>
          <w:lang w:val="es-ES"/>
        </w:rPr>
        <w:id w:val="-1188601048"/>
        <w:docPartObj>
          <w:docPartGallery w:val="Table of Contents"/>
          <w:docPartUnique/>
        </w:docPartObj>
      </w:sdtPr>
      <w:sdtEndPr>
        <w:rPr>
          <w:b/>
          <w:bCs/>
        </w:rPr>
      </w:sdtEndPr>
      <w:sdtContent>
        <w:p w14:paraId="20422F2E" w14:textId="77777777" w:rsidR="00931406" w:rsidRPr="00931406" w:rsidRDefault="00931406">
          <w:pPr>
            <w:pStyle w:val="TtuloTDC"/>
            <w:rPr>
              <w:lang w:val="es-MX"/>
            </w:rPr>
          </w:pPr>
          <w:r>
            <w:rPr>
              <w:lang w:val="es-ES"/>
            </w:rPr>
            <w:t>Contenido</w:t>
          </w:r>
        </w:p>
        <w:p w14:paraId="457D591D" w14:textId="7C9CCE91" w:rsidR="004A566E" w:rsidRDefault="00931406">
          <w:pPr>
            <w:pStyle w:val="TDC1"/>
            <w:tabs>
              <w:tab w:val="left" w:pos="440"/>
              <w:tab w:val="right" w:leader="dot" w:pos="10070"/>
            </w:tabs>
            <w:rPr>
              <w:rFonts w:eastAsiaTheme="minorEastAsia"/>
              <w:noProof/>
              <w:lang w:val="en-US"/>
            </w:rPr>
          </w:pPr>
          <w:r>
            <w:fldChar w:fldCharType="begin"/>
          </w:r>
          <w:r>
            <w:instrText xml:space="preserve"> TOC \o "1-3" \h \z \u </w:instrText>
          </w:r>
          <w:r>
            <w:fldChar w:fldCharType="separate"/>
          </w:r>
          <w:hyperlink w:anchor="_Toc10624964" w:history="1">
            <w:r w:rsidR="004A566E" w:rsidRPr="0042159D">
              <w:rPr>
                <w:rStyle w:val="Hipervnculo"/>
                <w:noProof/>
              </w:rPr>
              <w:t>I.</w:t>
            </w:r>
            <w:r w:rsidR="004A566E">
              <w:rPr>
                <w:rFonts w:eastAsiaTheme="minorEastAsia"/>
                <w:noProof/>
                <w:lang w:val="en-US"/>
              </w:rPr>
              <w:tab/>
            </w:r>
            <w:r w:rsidR="004A566E" w:rsidRPr="0042159D">
              <w:rPr>
                <w:rStyle w:val="Hipervnculo"/>
                <w:noProof/>
              </w:rPr>
              <w:t>Introducción</w:t>
            </w:r>
            <w:r w:rsidR="004A566E">
              <w:rPr>
                <w:noProof/>
                <w:webHidden/>
              </w:rPr>
              <w:tab/>
            </w:r>
            <w:r w:rsidR="004A566E">
              <w:rPr>
                <w:noProof/>
                <w:webHidden/>
              </w:rPr>
              <w:fldChar w:fldCharType="begin"/>
            </w:r>
            <w:r w:rsidR="004A566E">
              <w:rPr>
                <w:noProof/>
                <w:webHidden/>
              </w:rPr>
              <w:instrText xml:space="preserve"> PAGEREF _Toc10624964 \h </w:instrText>
            </w:r>
            <w:r w:rsidR="004A566E">
              <w:rPr>
                <w:noProof/>
                <w:webHidden/>
              </w:rPr>
            </w:r>
            <w:r w:rsidR="004A566E">
              <w:rPr>
                <w:noProof/>
                <w:webHidden/>
              </w:rPr>
              <w:fldChar w:fldCharType="separate"/>
            </w:r>
            <w:r w:rsidR="004A566E">
              <w:rPr>
                <w:noProof/>
                <w:webHidden/>
              </w:rPr>
              <w:t>3</w:t>
            </w:r>
            <w:r w:rsidR="004A566E">
              <w:rPr>
                <w:noProof/>
                <w:webHidden/>
              </w:rPr>
              <w:fldChar w:fldCharType="end"/>
            </w:r>
          </w:hyperlink>
        </w:p>
        <w:p w14:paraId="74D08D4A" w14:textId="77AC9F00" w:rsidR="004A566E" w:rsidRDefault="00051F3B">
          <w:pPr>
            <w:pStyle w:val="TDC1"/>
            <w:tabs>
              <w:tab w:val="left" w:pos="440"/>
              <w:tab w:val="right" w:leader="dot" w:pos="10070"/>
            </w:tabs>
            <w:rPr>
              <w:rFonts w:eastAsiaTheme="minorEastAsia"/>
              <w:noProof/>
              <w:lang w:val="en-US"/>
            </w:rPr>
          </w:pPr>
          <w:hyperlink w:anchor="_Toc10624965" w:history="1">
            <w:r w:rsidR="004A566E" w:rsidRPr="0042159D">
              <w:rPr>
                <w:rStyle w:val="Hipervnculo"/>
                <w:noProof/>
              </w:rPr>
              <w:t>II.</w:t>
            </w:r>
            <w:r w:rsidR="004A566E">
              <w:rPr>
                <w:rFonts w:eastAsiaTheme="minorEastAsia"/>
                <w:noProof/>
                <w:lang w:val="en-US"/>
              </w:rPr>
              <w:tab/>
            </w:r>
            <w:r w:rsidR="004A566E" w:rsidRPr="0042159D">
              <w:rPr>
                <w:rStyle w:val="Hipervnculo"/>
                <w:noProof/>
              </w:rPr>
              <w:t>Proceso para la gestión de cambios previstos</w:t>
            </w:r>
            <w:r w:rsidR="004A566E">
              <w:rPr>
                <w:noProof/>
                <w:webHidden/>
              </w:rPr>
              <w:tab/>
            </w:r>
            <w:r w:rsidR="004A566E">
              <w:rPr>
                <w:noProof/>
                <w:webHidden/>
              </w:rPr>
              <w:fldChar w:fldCharType="begin"/>
            </w:r>
            <w:r w:rsidR="004A566E">
              <w:rPr>
                <w:noProof/>
                <w:webHidden/>
              </w:rPr>
              <w:instrText xml:space="preserve"> PAGEREF _Toc10624965 \h </w:instrText>
            </w:r>
            <w:r w:rsidR="004A566E">
              <w:rPr>
                <w:noProof/>
                <w:webHidden/>
              </w:rPr>
            </w:r>
            <w:r w:rsidR="004A566E">
              <w:rPr>
                <w:noProof/>
                <w:webHidden/>
              </w:rPr>
              <w:fldChar w:fldCharType="separate"/>
            </w:r>
            <w:r w:rsidR="004A566E">
              <w:rPr>
                <w:noProof/>
                <w:webHidden/>
              </w:rPr>
              <w:t>5</w:t>
            </w:r>
            <w:r w:rsidR="004A566E">
              <w:rPr>
                <w:noProof/>
                <w:webHidden/>
              </w:rPr>
              <w:fldChar w:fldCharType="end"/>
            </w:r>
          </w:hyperlink>
        </w:p>
        <w:p w14:paraId="7FC95554" w14:textId="4017038A" w:rsidR="004A566E" w:rsidRDefault="00051F3B">
          <w:pPr>
            <w:pStyle w:val="TDC2"/>
            <w:tabs>
              <w:tab w:val="right" w:leader="dot" w:pos="10070"/>
            </w:tabs>
            <w:rPr>
              <w:rFonts w:eastAsiaTheme="minorEastAsia"/>
              <w:noProof/>
              <w:lang w:val="en-US"/>
            </w:rPr>
          </w:pPr>
          <w:hyperlink w:anchor="_Toc10624966" w:history="1">
            <w:r w:rsidR="004A566E" w:rsidRPr="0042159D">
              <w:rPr>
                <w:rStyle w:val="Hipervnculo"/>
                <w:noProof/>
              </w:rPr>
              <w:t>II.1. Registro del cambio</w:t>
            </w:r>
            <w:r w:rsidR="004A566E">
              <w:rPr>
                <w:noProof/>
                <w:webHidden/>
              </w:rPr>
              <w:tab/>
            </w:r>
            <w:r w:rsidR="004A566E">
              <w:rPr>
                <w:noProof/>
                <w:webHidden/>
              </w:rPr>
              <w:fldChar w:fldCharType="begin"/>
            </w:r>
            <w:r w:rsidR="004A566E">
              <w:rPr>
                <w:noProof/>
                <w:webHidden/>
              </w:rPr>
              <w:instrText xml:space="preserve"> PAGEREF _Toc10624966 \h </w:instrText>
            </w:r>
            <w:r w:rsidR="004A566E">
              <w:rPr>
                <w:noProof/>
                <w:webHidden/>
              </w:rPr>
            </w:r>
            <w:r w:rsidR="004A566E">
              <w:rPr>
                <w:noProof/>
                <w:webHidden/>
              </w:rPr>
              <w:fldChar w:fldCharType="separate"/>
            </w:r>
            <w:r w:rsidR="004A566E">
              <w:rPr>
                <w:noProof/>
                <w:webHidden/>
              </w:rPr>
              <w:t>5</w:t>
            </w:r>
            <w:r w:rsidR="004A566E">
              <w:rPr>
                <w:noProof/>
                <w:webHidden/>
              </w:rPr>
              <w:fldChar w:fldCharType="end"/>
            </w:r>
          </w:hyperlink>
        </w:p>
        <w:p w14:paraId="69DB64AF" w14:textId="3CB6C864" w:rsidR="004A566E" w:rsidRDefault="00051F3B">
          <w:pPr>
            <w:pStyle w:val="TDC2"/>
            <w:tabs>
              <w:tab w:val="right" w:leader="dot" w:pos="10070"/>
            </w:tabs>
            <w:rPr>
              <w:rFonts w:eastAsiaTheme="minorEastAsia"/>
              <w:noProof/>
              <w:lang w:val="en-US"/>
            </w:rPr>
          </w:pPr>
          <w:hyperlink w:anchor="_Toc10624967" w:history="1">
            <w:r w:rsidR="004A566E" w:rsidRPr="0042159D">
              <w:rPr>
                <w:rStyle w:val="Hipervnculo"/>
                <w:noProof/>
              </w:rPr>
              <w:t>II.2. Calendarización de la revisión de la propuesta de cambio</w:t>
            </w:r>
            <w:r w:rsidR="004A566E">
              <w:rPr>
                <w:noProof/>
                <w:webHidden/>
              </w:rPr>
              <w:tab/>
            </w:r>
            <w:r w:rsidR="004A566E">
              <w:rPr>
                <w:noProof/>
                <w:webHidden/>
              </w:rPr>
              <w:fldChar w:fldCharType="begin"/>
            </w:r>
            <w:r w:rsidR="004A566E">
              <w:rPr>
                <w:noProof/>
                <w:webHidden/>
              </w:rPr>
              <w:instrText xml:space="preserve"> PAGEREF _Toc10624967 \h </w:instrText>
            </w:r>
            <w:r w:rsidR="004A566E">
              <w:rPr>
                <w:noProof/>
                <w:webHidden/>
              </w:rPr>
            </w:r>
            <w:r w:rsidR="004A566E">
              <w:rPr>
                <w:noProof/>
                <w:webHidden/>
              </w:rPr>
              <w:fldChar w:fldCharType="separate"/>
            </w:r>
            <w:r w:rsidR="004A566E">
              <w:rPr>
                <w:noProof/>
                <w:webHidden/>
              </w:rPr>
              <w:t>6</w:t>
            </w:r>
            <w:r w:rsidR="004A566E">
              <w:rPr>
                <w:noProof/>
                <w:webHidden/>
              </w:rPr>
              <w:fldChar w:fldCharType="end"/>
            </w:r>
          </w:hyperlink>
        </w:p>
        <w:p w14:paraId="20B28071" w14:textId="2240F294" w:rsidR="004A566E" w:rsidRDefault="00051F3B">
          <w:pPr>
            <w:pStyle w:val="TDC2"/>
            <w:tabs>
              <w:tab w:val="right" w:leader="dot" w:pos="10070"/>
            </w:tabs>
            <w:rPr>
              <w:rFonts w:eastAsiaTheme="minorEastAsia"/>
              <w:noProof/>
              <w:lang w:val="en-US"/>
            </w:rPr>
          </w:pPr>
          <w:hyperlink w:anchor="_Toc10624968" w:history="1">
            <w:r w:rsidR="004A566E" w:rsidRPr="0042159D">
              <w:rPr>
                <w:rStyle w:val="Hipervnculo"/>
                <w:noProof/>
              </w:rPr>
              <w:t>II.3. Documentación del cambio en el diseño del programa</w:t>
            </w:r>
            <w:r w:rsidR="004A566E">
              <w:rPr>
                <w:noProof/>
                <w:webHidden/>
              </w:rPr>
              <w:tab/>
            </w:r>
            <w:r w:rsidR="004A566E">
              <w:rPr>
                <w:noProof/>
                <w:webHidden/>
              </w:rPr>
              <w:fldChar w:fldCharType="begin"/>
            </w:r>
            <w:r w:rsidR="004A566E">
              <w:rPr>
                <w:noProof/>
                <w:webHidden/>
              </w:rPr>
              <w:instrText xml:space="preserve"> PAGEREF _Toc10624968 \h </w:instrText>
            </w:r>
            <w:r w:rsidR="004A566E">
              <w:rPr>
                <w:noProof/>
                <w:webHidden/>
              </w:rPr>
            </w:r>
            <w:r w:rsidR="004A566E">
              <w:rPr>
                <w:noProof/>
                <w:webHidden/>
              </w:rPr>
              <w:fldChar w:fldCharType="separate"/>
            </w:r>
            <w:r w:rsidR="004A566E">
              <w:rPr>
                <w:noProof/>
                <w:webHidden/>
              </w:rPr>
              <w:t>7</w:t>
            </w:r>
            <w:r w:rsidR="004A566E">
              <w:rPr>
                <w:noProof/>
                <w:webHidden/>
              </w:rPr>
              <w:fldChar w:fldCharType="end"/>
            </w:r>
          </w:hyperlink>
        </w:p>
        <w:p w14:paraId="7AF633FB" w14:textId="3899FF6F" w:rsidR="004A566E" w:rsidRDefault="00051F3B">
          <w:pPr>
            <w:pStyle w:val="TDC2"/>
            <w:tabs>
              <w:tab w:val="right" w:leader="dot" w:pos="10070"/>
            </w:tabs>
            <w:rPr>
              <w:rFonts w:eastAsiaTheme="minorEastAsia"/>
              <w:noProof/>
              <w:lang w:val="en-US"/>
            </w:rPr>
          </w:pPr>
          <w:hyperlink w:anchor="_Toc10624969" w:history="1">
            <w:r w:rsidR="004A566E" w:rsidRPr="0042159D">
              <w:rPr>
                <w:rStyle w:val="Hipervnculo"/>
                <w:noProof/>
              </w:rPr>
              <w:t>II.4. Documentación del tratamiento y resultados de pruebas</w:t>
            </w:r>
            <w:r w:rsidR="004A566E">
              <w:rPr>
                <w:noProof/>
                <w:webHidden/>
              </w:rPr>
              <w:tab/>
            </w:r>
            <w:r w:rsidR="004A566E">
              <w:rPr>
                <w:noProof/>
                <w:webHidden/>
              </w:rPr>
              <w:fldChar w:fldCharType="begin"/>
            </w:r>
            <w:r w:rsidR="004A566E">
              <w:rPr>
                <w:noProof/>
                <w:webHidden/>
              </w:rPr>
              <w:instrText xml:space="preserve"> PAGEREF _Toc10624969 \h </w:instrText>
            </w:r>
            <w:r w:rsidR="004A566E">
              <w:rPr>
                <w:noProof/>
                <w:webHidden/>
              </w:rPr>
            </w:r>
            <w:r w:rsidR="004A566E">
              <w:rPr>
                <w:noProof/>
                <w:webHidden/>
              </w:rPr>
              <w:fldChar w:fldCharType="separate"/>
            </w:r>
            <w:r w:rsidR="004A566E">
              <w:rPr>
                <w:noProof/>
                <w:webHidden/>
              </w:rPr>
              <w:t>7</w:t>
            </w:r>
            <w:r w:rsidR="004A566E">
              <w:rPr>
                <w:noProof/>
                <w:webHidden/>
              </w:rPr>
              <w:fldChar w:fldCharType="end"/>
            </w:r>
          </w:hyperlink>
        </w:p>
        <w:p w14:paraId="52352895" w14:textId="2C85C626" w:rsidR="004A566E" w:rsidRDefault="00051F3B">
          <w:pPr>
            <w:pStyle w:val="TDC2"/>
            <w:tabs>
              <w:tab w:val="right" w:leader="dot" w:pos="10070"/>
            </w:tabs>
            <w:rPr>
              <w:rFonts w:eastAsiaTheme="minorEastAsia"/>
              <w:noProof/>
              <w:lang w:val="en-US"/>
            </w:rPr>
          </w:pPr>
          <w:hyperlink w:anchor="_Toc10624970" w:history="1">
            <w:r w:rsidR="004A566E" w:rsidRPr="0042159D">
              <w:rPr>
                <w:rStyle w:val="Hipervnculo"/>
                <w:noProof/>
              </w:rPr>
              <w:t>II.5. Plan de implementación del cambio</w:t>
            </w:r>
            <w:r w:rsidR="004A566E">
              <w:rPr>
                <w:noProof/>
                <w:webHidden/>
              </w:rPr>
              <w:tab/>
            </w:r>
            <w:r w:rsidR="004A566E">
              <w:rPr>
                <w:noProof/>
                <w:webHidden/>
              </w:rPr>
              <w:fldChar w:fldCharType="begin"/>
            </w:r>
            <w:r w:rsidR="004A566E">
              <w:rPr>
                <w:noProof/>
                <w:webHidden/>
              </w:rPr>
              <w:instrText xml:space="preserve"> PAGEREF _Toc10624970 \h </w:instrText>
            </w:r>
            <w:r w:rsidR="004A566E">
              <w:rPr>
                <w:noProof/>
                <w:webHidden/>
              </w:rPr>
            </w:r>
            <w:r w:rsidR="004A566E">
              <w:rPr>
                <w:noProof/>
                <w:webHidden/>
              </w:rPr>
              <w:fldChar w:fldCharType="separate"/>
            </w:r>
            <w:r w:rsidR="004A566E">
              <w:rPr>
                <w:noProof/>
                <w:webHidden/>
              </w:rPr>
              <w:t>7</w:t>
            </w:r>
            <w:r w:rsidR="004A566E">
              <w:rPr>
                <w:noProof/>
                <w:webHidden/>
              </w:rPr>
              <w:fldChar w:fldCharType="end"/>
            </w:r>
          </w:hyperlink>
        </w:p>
        <w:p w14:paraId="5C62B478" w14:textId="115765E0" w:rsidR="004A566E" w:rsidRDefault="00051F3B">
          <w:pPr>
            <w:pStyle w:val="TDC1"/>
            <w:tabs>
              <w:tab w:val="left" w:pos="660"/>
              <w:tab w:val="right" w:leader="dot" w:pos="10070"/>
            </w:tabs>
            <w:rPr>
              <w:rFonts w:eastAsiaTheme="minorEastAsia"/>
              <w:noProof/>
              <w:lang w:val="en-US"/>
            </w:rPr>
          </w:pPr>
          <w:hyperlink w:anchor="_Toc10624971" w:history="1">
            <w:r w:rsidR="004A566E" w:rsidRPr="0042159D">
              <w:rPr>
                <w:rStyle w:val="Hipervnculo"/>
                <w:noProof/>
              </w:rPr>
              <w:t>III.</w:t>
            </w:r>
            <w:r w:rsidR="004A566E">
              <w:rPr>
                <w:rFonts w:eastAsiaTheme="minorEastAsia"/>
                <w:noProof/>
                <w:lang w:val="en-US"/>
              </w:rPr>
              <w:tab/>
            </w:r>
            <w:r w:rsidR="004A566E" w:rsidRPr="0042159D">
              <w:rPr>
                <w:rStyle w:val="Hipervnculo"/>
                <w:noProof/>
              </w:rPr>
              <w:t>Proceso para la gestión de cambios no previstos</w:t>
            </w:r>
            <w:r w:rsidR="004A566E">
              <w:rPr>
                <w:noProof/>
                <w:webHidden/>
              </w:rPr>
              <w:tab/>
            </w:r>
            <w:r w:rsidR="004A566E">
              <w:rPr>
                <w:noProof/>
                <w:webHidden/>
              </w:rPr>
              <w:fldChar w:fldCharType="begin"/>
            </w:r>
            <w:r w:rsidR="004A566E">
              <w:rPr>
                <w:noProof/>
                <w:webHidden/>
              </w:rPr>
              <w:instrText xml:space="preserve"> PAGEREF _Toc10624971 \h </w:instrText>
            </w:r>
            <w:r w:rsidR="004A566E">
              <w:rPr>
                <w:noProof/>
                <w:webHidden/>
              </w:rPr>
            </w:r>
            <w:r w:rsidR="004A566E">
              <w:rPr>
                <w:noProof/>
                <w:webHidden/>
              </w:rPr>
              <w:fldChar w:fldCharType="separate"/>
            </w:r>
            <w:r w:rsidR="004A566E">
              <w:rPr>
                <w:noProof/>
                <w:webHidden/>
              </w:rPr>
              <w:t>9</w:t>
            </w:r>
            <w:r w:rsidR="004A566E">
              <w:rPr>
                <w:noProof/>
                <w:webHidden/>
              </w:rPr>
              <w:fldChar w:fldCharType="end"/>
            </w:r>
          </w:hyperlink>
        </w:p>
        <w:p w14:paraId="51B23F5A" w14:textId="26D019A5" w:rsidR="004A566E" w:rsidRDefault="00051F3B">
          <w:pPr>
            <w:pStyle w:val="TDC2"/>
            <w:tabs>
              <w:tab w:val="right" w:leader="dot" w:pos="10070"/>
            </w:tabs>
            <w:rPr>
              <w:rFonts w:eastAsiaTheme="minorEastAsia"/>
              <w:noProof/>
              <w:lang w:val="en-US"/>
            </w:rPr>
          </w:pPr>
          <w:hyperlink w:anchor="_Toc10624972" w:history="1">
            <w:r w:rsidR="004A566E" w:rsidRPr="0042159D">
              <w:rPr>
                <w:rStyle w:val="Hipervnculo"/>
                <w:noProof/>
              </w:rPr>
              <w:t>III.1. Registro del cambio</w:t>
            </w:r>
            <w:r w:rsidR="004A566E">
              <w:rPr>
                <w:noProof/>
                <w:webHidden/>
              </w:rPr>
              <w:tab/>
            </w:r>
            <w:r w:rsidR="004A566E">
              <w:rPr>
                <w:noProof/>
                <w:webHidden/>
              </w:rPr>
              <w:fldChar w:fldCharType="begin"/>
            </w:r>
            <w:r w:rsidR="004A566E">
              <w:rPr>
                <w:noProof/>
                <w:webHidden/>
              </w:rPr>
              <w:instrText xml:space="preserve"> PAGEREF _Toc10624972 \h </w:instrText>
            </w:r>
            <w:r w:rsidR="004A566E">
              <w:rPr>
                <w:noProof/>
                <w:webHidden/>
              </w:rPr>
            </w:r>
            <w:r w:rsidR="004A566E">
              <w:rPr>
                <w:noProof/>
                <w:webHidden/>
              </w:rPr>
              <w:fldChar w:fldCharType="separate"/>
            </w:r>
            <w:r w:rsidR="004A566E">
              <w:rPr>
                <w:noProof/>
                <w:webHidden/>
              </w:rPr>
              <w:t>9</w:t>
            </w:r>
            <w:r w:rsidR="004A566E">
              <w:rPr>
                <w:noProof/>
                <w:webHidden/>
              </w:rPr>
              <w:fldChar w:fldCharType="end"/>
            </w:r>
          </w:hyperlink>
        </w:p>
        <w:p w14:paraId="3E353EC8" w14:textId="4ECAA5ED" w:rsidR="004A566E" w:rsidRDefault="00051F3B">
          <w:pPr>
            <w:pStyle w:val="TDC2"/>
            <w:tabs>
              <w:tab w:val="right" w:leader="dot" w:pos="10070"/>
            </w:tabs>
            <w:rPr>
              <w:rFonts w:eastAsiaTheme="minorEastAsia"/>
              <w:noProof/>
              <w:lang w:val="en-US"/>
            </w:rPr>
          </w:pPr>
          <w:hyperlink w:anchor="_Toc10624973" w:history="1">
            <w:r w:rsidR="004A566E" w:rsidRPr="0042159D">
              <w:rPr>
                <w:rStyle w:val="Hipervnculo"/>
                <w:noProof/>
              </w:rPr>
              <w:t>III.2. Justificación de urgencia</w:t>
            </w:r>
            <w:r w:rsidR="004A566E">
              <w:rPr>
                <w:noProof/>
                <w:webHidden/>
              </w:rPr>
              <w:tab/>
            </w:r>
            <w:r w:rsidR="004A566E">
              <w:rPr>
                <w:noProof/>
                <w:webHidden/>
              </w:rPr>
              <w:fldChar w:fldCharType="begin"/>
            </w:r>
            <w:r w:rsidR="004A566E">
              <w:rPr>
                <w:noProof/>
                <w:webHidden/>
              </w:rPr>
              <w:instrText xml:space="preserve"> PAGEREF _Toc10624973 \h </w:instrText>
            </w:r>
            <w:r w:rsidR="004A566E">
              <w:rPr>
                <w:noProof/>
                <w:webHidden/>
              </w:rPr>
            </w:r>
            <w:r w:rsidR="004A566E">
              <w:rPr>
                <w:noProof/>
                <w:webHidden/>
              </w:rPr>
              <w:fldChar w:fldCharType="separate"/>
            </w:r>
            <w:r w:rsidR="004A566E">
              <w:rPr>
                <w:noProof/>
                <w:webHidden/>
              </w:rPr>
              <w:t>10</w:t>
            </w:r>
            <w:r w:rsidR="004A566E">
              <w:rPr>
                <w:noProof/>
                <w:webHidden/>
              </w:rPr>
              <w:fldChar w:fldCharType="end"/>
            </w:r>
          </w:hyperlink>
        </w:p>
        <w:p w14:paraId="1BB64564" w14:textId="73529D2A" w:rsidR="004A566E" w:rsidRDefault="00051F3B">
          <w:pPr>
            <w:pStyle w:val="TDC2"/>
            <w:tabs>
              <w:tab w:val="right" w:leader="dot" w:pos="10070"/>
            </w:tabs>
            <w:rPr>
              <w:rFonts w:eastAsiaTheme="minorEastAsia"/>
              <w:noProof/>
              <w:lang w:val="en-US"/>
            </w:rPr>
          </w:pPr>
          <w:hyperlink w:anchor="_Toc10624974" w:history="1">
            <w:r w:rsidR="004A566E" w:rsidRPr="0042159D">
              <w:rPr>
                <w:rStyle w:val="Hipervnculo"/>
                <w:noProof/>
              </w:rPr>
              <w:t>III.3. Documentación del cambio en el diseño del programa</w:t>
            </w:r>
            <w:r w:rsidR="004A566E">
              <w:rPr>
                <w:noProof/>
                <w:webHidden/>
              </w:rPr>
              <w:tab/>
            </w:r>
            <w:r w:rsidR="004A566E">
              <w:rPr>
                <w:noProof/>
                <w:webHidden/>
              </w:rPr>
              <w:fldChar w:fldCharType="begin"/>
            </w:r>
            <w:r w:rsidR="004A566E">
              <w:rPr>
                <w:noProof/>
                <w:webHidden/>
              </w:rPr>
              <w:instrText xml:space="preserve"> PAGEREF _Toc10624974 \h </w:instrText>
            </w:r>
            <w:r w:rsidR="004A566E">
              <w:rPr>
                <w:noProof/>
                <w:webHidden/>
              </w:rPr>
            </w:r>
            <w:r w:rsidR="004A566E">
              <w:rPr>
                <w:noProof/>
                <w:webHidden/>
              </w:rPr>
              <w:fldChar w:fldCharType="separate"/>
            </w:r>
            <w:r w:rsidR="004A566E">
              <w:rPr>
                <w:noProof/>
                <w:webHidden/>
              </w:rPr>
              <w:t>10</w:t>
            </w:r>
            <w:r w:rsidR="004A566E">
              <w:rPr>
                <w:noProof/>
                <w:webHidden/>
              </w:rPr>
              <w:fldChar w:fldCharType="end"/>
            </w:r>
          </w:hyperlink>
        </w:p>
        <w:p w14:paraId="3A90D2CA" w14:textId="2C805E3E" w:rsidR="004A566E" w:rsidRDefault="00051F3B">
          <w:pPr>
            <w:pStyle w:val="TDC2"/>
            <w:tabs>
              <w:tab w:val="right" w:leader="dot" w:pos="10070"/>
            </w:tabs>
            <w:rPr>
              <w:rFonts w:eastAsiaTheme="minorEastAsia"/>
              <w:noProof/>
              <w:lang w:val="en-US"/>
            </w:rPr>
          </w:pPr>
          <w:hyperlink w:anchor="_Toc10624975" w:history="1">
            <w:r w:rsidR="004A566E" w:rsidRPr="0042159D">
              <w:rPr>
                <w:rStyle w:val="Hipervnculo"/>
                <w:noProof/>
              </w:rPr>
              <w:t>III.4. Documentación del tratamiento y resultados de pruebas</w:t>
            </w:r>
            <w:r w:rsidR="004A566E">
              <w:rPr>
                <w:noProof/>
                <w:webHidden/>
              </w:rPr>
              <w:tab/>
            </w:r>
            <w:r w:rsidR="004A566E">
              <w:rPr>
                <w:noProof/>
                <w:webHidden/>
              </w:rPr>
              <w:fldChar w:fldCharType="begin"/>
            </w:r>
            <w:r w:rsidR="004A566E">
              <w:rPr>
                <w:noProof/>
                <w:webHidden/>
              </w:rPr>
              <w:instrText xml:space="preserve"> PAGEREF _Toc10624975 \h </w:instrText>
            </w:r>
            <w:r w:rsidR="004A566E">
              <w:rPr>
                <w:noProof/>
                <w:webHidden/>
              </w:rPr>
            </w:r>
            <w:r w:rsidR="004A566E">
              <w:rPr>
                <w:noProof/>
                <w:webHidden/>
              </w:rPr>
              <w:fldChar w:fldCharType="separate"/>
            </w:r>
            <w:r w:rsidR="004A566E">
              <w:rPr>
                <w:noProof/>
                <w:webHidden/>
              </w:rPr>
              <w:t>10</w:t>
            </w:r>
            <w:r w:rsidR="004A566E">
              <w:rPr>
                <w:noProof/>
                <w:webHidden/>
              </w:rPr>
              <w:fldChar w:fldCharType="end"/>
            </w:r>
          </w:hyperlink>
        </w:p>
        <w:p w14:paraId="60F35178" w14:textId="1928B76E" w:rsidR="004A566E" w:rsidRDefault="00051F3B">
          <w:pPr>
            <w:pStyle w:val="TDC2"/>
            <w:tabs>
              <w:tab w:val="right" w:leader="dot" w:pos="10070"/>
            </w:tabs>
            <w:rPr>
              <w:rFonts w:eastAsiaTheme="minorEastAsia"/>
              <w:noProof/>
              <w:lang w:val="en-US"/>
            </w:rPr>
          </w:pPr>
          <w:hyperlink w:anchor="_Toc10624976" w:history="1">
            <w:r w:rsidR="004A566E" w:rsidRPr="0042159D">
              <w:rPr>
                <w:rStyle w:val="Hipervnculo"/>
                <w:noProof/>
              </w:rPr>
              <w:t>III.5. Documentación de la implementación</w:t>
            </w:r>
            <w:r w:rsidR="004A566E">
              <w:rPr>
                <w:noProof/>
                <w:webHidden/>
              </w:rPr>
              <w:tab/>
            </w:r>
            <w:r w:rsidR="004A566E">
              <w:rPr>
                <w:noProof/>
                <w:webHidden/>
              </w:rPr>
              <w:fldChar w:fldCharType="begin"/>
            </w:r>
            <w:r w:rsidR="004A566E">
              <w:rPr>
                <w:noProof/>
                <w:webHidden/>
              </w:rPr>
              <w:instrText xml:space="preserve"> PAGEREF _Toc10624976 \h </w:instrText>
            </w:r>
            <w:r w:rsidR="004A566E">
              <w:rPr>
                <w:noProof/>
                <w:webHidden/>
              </w:rPr>
            </w:r>
            <w:r w:rsidR="004A566E">
              <w:rPr>
                <w:noProof/>
                <w:webHidden/>
              </w:rPr>
              <w:fldChar w:fldCharType="separate"/>
            </w:r>
            <w:r w:rsidR="004A566E">
              <w:rPr>
                <w:noProof/>
                <w:webHidden/>
              </w:rPr>
              <w:t>11</w:t>
            </w:r>
            <w:r w:rsidR="004A566E">
              <w:rPr>
                <w:noProof/>
                <w:webHidden/>
              </w:rPr>
              <w:fldChar w:fldCharType="end"/>
            </w:r>
          </w:hyperlink>
        </w:p>
        <w:p w14:paraId="71894A5F" w14:textId="1A81B180" w:rsidR="004A566E" w:rsidRDefault="00051F3B">
          <w:pPr>
            <w:pStyle w:val="TDC1"/>
            <w:tabs>
              <w:tab w:val="right" w:leader="dot" w:pos="10070"/>
            </w:tabs>
            <w:rPr>
              <w:rFonts w:eastAsiaTheme="minorEastAsia"/>
              <w:noProof/>
              <w:lang w:val="en-US"/>
            </w:rPr>
          </w:pPr>
          <w:hyperlink w:anchor="_Toc10624977" w:history="1">
            <w:r w:rsidR="004A566E" w:rsidRPr="0042159D">
              <w:rPr>
                <w:rStyle w:val="Hipervnculo"/>
                <w:noProof/>
              </w:rPr>
              <w:t>Glosario.</w:t>
            </w:r>
            <w:r w:rsidR="004A566E">
              <w:rPr>
                <w:noProof/>
                <w:webHidden/>
              </w:rPr>
              <w:tab/>
            </w:r>
            <w:r w:rsidR="004A566E">
              <w:rPr>
                <w:noProof/>
                <w:webHidden/>
              </w:rPr>
              <w:fldChar w:fldCharType="begin"/>
            </w:r>
            <w:r w:rsidR="004A566E">
              <w:rPr>
                <w:noProof/>
                <w:webHidden/>
              </w:rPr>
              <w:instrText xml:space="preserve"> PAGEREF _Toc10624977 \h </w:instrText>
            </w:r>
            <w:r w:rsidR="004A566E">
              <w:rPr>
                <w:noProof/>
                <w:webHidden/>
              </w:rPr>
            </w:r>
            <w:r w:rsidR="004A566E">
              <w:rPr>
                <w:noProof/>
                <w:webHidden/>
              </w:rPr>
              <w:fldChar w:fldCharType="separate"/>
            </w:r>
            <w:r w:rsidR="004A566E">
              <w:rPr>
                <w:noProof/>
                <w:webHidden/>
              </w:rPr>
              <w:t>12</w:t>
            </w:r>
            <w:r w:rsidR="004A566E">
              <w:rPr>
                <w:noProof/>
                <w:webHidden/>
              </w:rPr>
              <w:fldChar w:fldCharType="end"/>
            </w:r>
          </w:hyperlink>
        </w:p>
        <w:p w14:paraId="7F764BDA" w14:textId="1CDC2B7F" w:rsidR="00931406" w:rsidRDefault="00931406">
          <w:r>
            <w:rPr>
              <w:b/>
              <w:bCs/>
              <w:lang w:val="es-ES"/>
            </w:rPr>
            <w:fldChar w:fldCharType="end"/>
          </w:r>
        </w:p>
      </w:sdtContent>
    </w:sdt>
    <w:p w14:paraId="7848EDB1" w14:textId="77777777" w:rsidR="00931406" w:rsidRDefault="00931406"/>
    <w:p w14:paraId="20D3971D" w14:textId="77777777" w:rsidR="00931406" w:rsidRDefault="00931406"/>
    <w:p w14:paraId="7058F818" w14:textId="77777777" w:rsidR="00931406" w:rsidRDefault="00931406">
      <w:r>
        <w:br w:type="page"/>
      </w:r>
    </w:p>
    <w:p w14:paraId="20329247" w14:textId="77777777" w:rsidR="00184441" w:rsidRDefault="000C50AF" w:rsidP="00061A8B">
      <w:pPr>
        <w:pStyle w:val="Ttulo1"/>
        <w:numPr>
          <w:ilvl w:val="0"/>
          <w:numId w:val="9"/>
        </w:numPr>
      </w:pPr>
      <w:bookmarkStart w:id="0" w:name="_Toc10624964"/>
      <w:r>
        <w:lastRenderedPageBreak/>
        <w:t>Introducción</w:t>
      </w:r>
      <w:bookmarkEnd w:id="0"/>
    </w:p>
    <w:p w14:paraId="4F227473" w14:textId="77777777" w:rsidR="00726633" w:rsidRPr="00726633" w:rsidRDefault="00726633" w:rsidP="00726633">
      <w:pPr>
        <w:spacing w:after="0"/>
        <w:jc w:val="both"/>
        <w:rPr>
          <w:sz w:val="16"/>
        </w:rPr>
      </w:pPr>
    </w:p>
    <w:p w14:paraId="77DA44A1" w14:textId="79D18F4C" w:rsidR="00E805D2" w:rsidRDefault="00D66303" w:rsidP="00E805D2">
      <w:pPr>
        <w:jc w:val="both"/>
      </w:pPr>
      <w:r>
        <w:t xml:space="preserve">El fundamento de </w:t>
      </w:r>
      <w:r w:rsidR="00322D3D">
        <w:t>una Oficina Nacional de Estadística</w:t>
      </w:r>
      <w:r w:rsidR="00303325">
        <w:t xml:space="preserve"> y de Geografía</w:t>
      </w:r>
      <w:r w:rsidR="00322D3D">
        <w:t xml:space="preserve"> es </w:t>
      </w:r>
      <w:r w:rsidR="007F5E62">
        <w:t xml:space="preserve">la </w:t>
      </w:r>
      <w:r w:rsidR="00322D3D">
        <w:t xml:space="preserve">credibilidad de la información que provee.  Esta credibilidad se basa en la confianza que tienen los usuarios </w:t>
      </w:r>
      <w:r w:rsidR="007F5E62">
        <w:t>sobre</w:t>
      </w:r>
      <w:r w:rsidR="00322D3D">
        <w:t xml:space="preserve"> la calidad de la información producida y la integridad del sistema estadístico.  </w:t>
      </w:r>
      <w:r w:rsidR="00E805D2">
        <w:t xml:space="preserve">Si bien existen distintas definiciones de calidad de la información, una de las más utilizadas es la de “apta para su propósito”.  Es sabido que la calidad de la información es multidimensional y la priorización de estas dimensiones depende del uso </w:t>
      </w:r>
      <w:r w:rsidR="007A352E">
        <w:t>que se pretende</w:t>
      </w:r>
      <w:r w:rsidR="00E805D2">
        <w:t xml:space="preserve"> dar a los datos.</w:t>
      </w:r>
      <w:r w:rsidR="000D5E04">
        <w:t xml:space="preserve"> Así, los principios de calidad asociados a los productos</w:t>
      </w:r>
      <w:r w:rsidR="000D5E04">
        <w:rPr>
          <w:rStyle w:val="Refdenotaalpie"/>
        </w:rPr>
        <w:footnoteReference w:id="1"/>
      </w:r>
      <w:r w:rsidR="000D5E04">
        <w:t xml:space="preserve"> son: </w:t>
      </w:r>
    </w:p>
    <w:p w14:paraId="0B87C110" w14:textId="77777777" w:rsidR="000D5E04" w:rsidRDefault="000D5E04" w:rsidP="000D5E04">
      <w:pPr>
        <w:pStyle w:val="Prrafodelista"/>
        <w:numPr>
          <w:ilvl w:val="0"/>
          <w:numId w:val="5"/>
        </w:numPr>
        <w:jc w:val="both"/>
      </w:pPr>
      <w:r>
        <w:t>Pertinencia, considerando el uso de la información por los tomadores de decisiones.</w:t>
      </w:r>
    </w:p>
    <w:p w14:paraId="72063DEE" w14:textId="77777777" w:rsidR="00B3029F" w:rsidRDefault="008A1010" w:rsidP="000D5E04">
      <w:pPr>
        <w:pStyle w:val="Prrafodelista"/>
        <w:numPr>
          <w:ilvl w:val="0"/>
          <w:numId w:val="5"/>
        </w:numPr>
        <w:jc w:val="both"/>
      </w:pPr>
      <w:r>
        <w:t>Oportunidad y puntualidad, buscando que el tiempo en el que se provee permita una adecuada toma de decisiones.</w:t>
      </w:r>
    </w:p>
    <w:p w14:paraId="7482B95C" w14:textId="5FC30FF9" w:rsidR="000D5E04" w:rsidRDefault="000D5E04" w:rsidP="000D5E04">
      <w:pPr>
        <w:pStyle w:val="Prrafodelista"/>
        <w:numPr>
          <w:ilvl w:val="0"/>
          <w:numId w:val="5"/>
        </w:numPr>
        <w:jc w:val="both"/>
      </w:pPr>
      <w:r>
        <w:t xml:space="preserve">Veracidad, entendida como precisión </w:t>
      </w:r>
      <w:r w:rsidR="00955391">
        <w:t>estadística y geográfica</w:t>
      </w:r>
      <w:r>
        <w:t>.</w:t>
      </w:r>
    </w:p>
    <w:p w14:paraId="560DFFD2" w14:textId="035F0A43" w:rsidR="000D5E04" w:rsidRDefault="000D5E04" w:rsidP="000D5E04">
      <w:pPr>
        <w:pStyle w:val="Prrafodelista"/>
        <w:numPr>
          <w:ilvl w:val="0"/>
          <w:numId w:val="5"/>
        </w:numPr>
        <w:jc w:val="both"/>
      </w:pPr>
      <w:r>
        <w:t>Coherencia</w:t>
      </w:r>
      <w:r w:rsidR="00E63CC4">
        <w:t>, consistencia</w:t>
      </w:r>
      <w:r>
        <w:t xml:space="preserve"> y comparabilidad, con el fin de que sea consistente internamente y a lo largo del tiempo, así como comparable entre diferentes ámbitos geográficos</w:t>
      </w:r>
      <w:r w:rsidR="00D03CD0">
        <w:t xml:space="preserve"> y estadísticos</w:t>
      </w:r>
      <w:r>
        <w:t>.</w:t>
      </w:r>
    </w:p>
    <w:p w14:paraId="721C0FCD" w14:textId="77777777" w:rsidR="000D5E04" w:rsidRDefault="000D5E04" w:rsidP="000D5E04">
      <w:pPr>
        <w:pStyle w:val="Prrafodelista"/>
        <w:numPr>
          <w:ilvl w:val="0"/>
          <w:numId w:val="5"/>
        </w:numPr>
        <w:jc w:val="both"/>
      </w:pPr>
      <w:r>
        <w:t xml:space="preserve">Accesibilidad, </w:t>
      </w:r>
      <w:r w:rsidR="008A1010">
        <w:t>asegurando que la información sea presentada de forma clara y comprensible.</w:t>
      </w:r>
    </w:p>
    <w:p w14:paraId="3997169F" w14:textId="77777777" w:rsidR="008A1010" w:rsidRDefault="00FD0AD6" w:rsidP="000D5E04">
      <w:pPr>
        <w:pStyle w:val="Prrafodelista"/>
        <w:numPr>
          <w:ilvl w:val="0"/>
          <w:numId w:val="5"/>
        </w:numPr>
        <w:jc w:val="both"/>
      </w:pPr>
      <w:r>
        <w:t>Metadatos estandarizados que faciliten el uso correcto de la información.</w:t>
      </w:r>
    </w:p>
    <w:p w14:paraId="47D12A37" w14:textId="74F3777D" w:rsidR="008E4D50" w:rsidRDefault="008E4D50" w:rsidP="008E4D50">
      <w:pPr>
        <w:jc w:val="both"/>
      </w:pPr>
      <w:r>
        <w:t xml:space="preserve">Una de las líneas estratégicas que ha seguido el INEGI para fortalecer la calidad de los productos de información es la estandarización de los procesos de producción de información.  Para ello, en 2018 se aprobó la </w:t>
      </w:r>
      <w:r w:rsidRPr="00590F9C">
        <w:t>Norma Técnica del Proceso de Producción de Información Estadística y Geográfica</w:t>
      </w:r>
      <w:r>
        <w:t xml:space="preserve"> (MPEG)</w:t>
      </w:r>
      <w:r w:rsidRPr="00590F9C">
        <w:t xml:space="preserve"> para el INEGI</w:t>
      </w:r>
      <w:r>
        <w:rPr>
          <w:rStyle w:val="Refdenotaalpie"/>
        </w:rPr>
        <w:footnoteReference w:id="2"/>
      </w:r>
      <w:r>
        <w:t xml:space="preserve"> que está basada en el </w:t>
      </w:r>
      <w:proofErr w:type="spellStart"/>
      <w:r w:rsidRPr="00590F9C">
        <w:t>Generic</w:t>
      </w:r>
      <w:proofErr w:type="spellEnd"/>
      <w:r w:rsidRPr="00590F9C">
        <w:t xml:space="preserve"> </w:t>
      </w:r>
      <w:proofErr w:type="spellStart"/>
      <w:r w:rsidRPr="00590F9C">
        <w:t>Statistical</w:t>
      </w:r>
      <w:proofErr w:type="spellEnd"/>
      <w:r w:rsidRPr="00590F9C">
        <w:t xml:space="preserve"> Business </w:t>
      </w:r>
      <w:proofErr w:type="spellStart"/>
      <w:r w:rsidRPr="00590F9C">
        <w:t>Process</w:t>
      </w:r>
      <w:proofErr w:type="spellEnd"/>
      <w:r w:rsidRPr="00590F9C">
        <w:t xml:space="preserve"> </w:t>
      </w:r>
      <w:proofErr w:type="spellStart"/>
      <w:r w:rsidRPr="00590F9C">
        <w:t>Model</w:t>
      </w:r>
      <w:proofErr w:type="spellEnd"/>
      <w:r>
        <w:t xml:space="preserve"> (GSBPM) generado por la UNECE</w:t>
      </w:r>
      <w:r>
        <w:rPr>
          <w:rStyle w:val="Refdenotaalpie"/>
        </w:rPr>
        <w:footnoteReference w:id="3"/>
      </w:r>
      <w:r>
        <w:t xml:space="preserve">.  Este modelo, plantea 8 fases de producción de información: especificación de necesidades, diseño, construcción, captación, procesamiento, análisis de la producción, difusión y evaluación. </w:t>
      </w:r>
    </w:p>
    <w:p w14:paraId="744BA202" w14:textId="1FC60894" w:rsidR="007136F2" w:rsidRDefault="008E4D50" w:rsidP="00590F9C">
      <w:pPr>
        <w:jc w:val="both"/>
      </w:pPr>
      <w:r>
        <w:t>Cuando surge la necesidad de realizar cambios en los procesos de producción de información, l</w:t>
      </w:r>
      <w:r w:rsidR="007136F2">
        <w:t>os usuarios esperan que una Oficina Nacional de Estadística</w:t>
      </w:r>
      <w:r w:rsidR="001A4C59">
        <w:t xml:space="preserve"> y de Geografía</w:t>
      </w:r>
      <w:r w:rsidR="007136F2">
        <w:t xml:space="preserve"> tenga criterios rigurosos para aplicarlos y pueda explicar su</w:t>
      </w:r>
      <w:r>
        <w:t>s</w:t>
      </w:r>
      <w:r w:rsidR="007136F2">
        <w:t xml:space="preserve"> efecto</w:t>
      </w:r>
      <w:r>
        <w:t>s en los resultados.  Así,</w:t>
      </w:r>
      <w:r w:rsidR="007136F2">
        <w:t xml:space="preserve"> la gestión de</w:t>
      </w:r>
      <w:r>
        <w:t xml:space="preserve"> estos</w:t>
      </w:r>
      <w:r w:rsidR="007136F2">
        <w:t xml:space="preserve"> cambios resulta relevante para mantener los estándares definidos en el diseño del programa</w:t>
      </w:r>
      <w:r>
        <w:rPr>
          <w:rStyle w:val="Refdenotaalpie"/>
        </w:rPr>
        <w:footnoteReference w:id="4"/>
      </w:r>
      <w:r w:rsidR="007136F2">
        <w:t xml:space="preserve"> y de esta manera asegurar la comparabilidad en el tiempo y espacio además de la precisión de la información.  </w:t>
      </w:r>
    </w:p>
    <w:p w14:paraId="69A008EE" w14:textId="3FCCADBC" w:rsidR="00A24F96" w:rsidRDefault="00B20A1D" w:rsidP="00590F9C">
      <w:pPr>
        <w:jc w:val="both"/>
      </w:pPr>
      <w:r>
        <w:t>Haciendo</w:t>
      </w:r>
      <w:r w:rsidR="00FB29CE">
        <w:t xml:space="preserve"> una lectura </w:t>
      </w:r>
      <w:r w:rsidR="00D03CD0">
        <w:t xml:space="preserve">en el orden </w:t>
      </w:r>
      <w:r w:rsidR="00FB29CE">
        <w:t>de</w:t>
      </w:r>
      <w:r w:rsidR="00610A8D">
        <w:t xml:space="preserve"> las fases del </w:t>
      </w:r>
      <w:r w:rsidR="00FB29CE">
        <w:t>modelo</w:t>
      </w:r>
      <w:r w:rsidR="00610A8D">
        <w:t xml:space="preserve"> del MPEG</w:t>
      </w:r>
      <w:r w:rsidR="00FB29CE">
        <w:t xml:space="preserve">, </w:t>
      </w:r>
      <w:r w:rsidR="007E29B0">
        <w:t xml:space="preserve">los </w:t>
      </w:r>
      <w:r w:rsidR="00726633">
        <w:t>cambios surgen</w:t>
      </w:r>
      <w:r w:rsidR="008E4D50">
        <w:t xml:space="preserve"> a partir</w:t>
      </w:r>
      <w:r>
        <w:t xml:space="preserve"> de </w:t>
      </w:r>
      <w:r w:rsidR="008E4D50">
        <w:t>nuevas necesidades de información</w:t>
      </w:r>
      <w:r w:rsidR="00A015AE">
        <w:t>, propuestas derivadas de la experiencia operativa</w:t>
      </w:r>
      <w:r w:rsidR="008E4D50">
        <w:t xml:space="preserve"> o</w:t>
      </w:r>
      <w:r w:rsidR="00726633">
        <w:t xml:space="preserve"> de la fase de evaluación y se incorporan al programa</w:t>
      </w:r>
      <w:r w:rsidR="0055317B">
        <w:t>, la mayoría de las veces,</w:t>
      </w:r>
      <w:r w:rsidR="00726633">
        <w:t xml:space="preserve"> durante las fases de diseño y construcción</w:t>
      </w:r>
      <w:r w:rsidR="00FB29CE">
        <w:t xml:space="preserve"> del siguiente ciclo</w:t>
      </w:r>
      <w:r w:rsidR="008E4D50">
        <w:rPr>
          <w:rStyle w:val="Refdenotaalpie"/>
        </w:rPr>
        <w:footnoteReference w:id="5"/>
      </w:r>
      <w:r w:rsidR="00FB29CE" w:rsidRPr="002A6CAA">
        <w:rPr>
          <w:sz w:val="18"/>
        </w:rPr>
        <w:t>.</w:t>
      </w:r>
      <w:r w:rsidR="008B750F">
        <w:rPr>
          <w:sz w:val="18"/>
        </w:rPr>
        <w:t xml:space="preserve"> </w:t>
      </w:r>
      <w:r w:rsidR="007136F2">
        <w:t>Sin embargo, durante la captación, procesamiento, análisis de la producción y difusión</w:t>
      </w:r>
      <w:r w:rsidR="007F5E62">
        <w:t xml:space="preserve"> se realiza un monitoreo constante de las actividades que se están ejecutando</w:t>
      </w:r>
      <w:r w:rsidR="007136F2">
        <w:t>.  En ocasiones</w:t>
      </w:r>
      <w:r w:rsidR="008B750F">
        <w:t>,</w:t>
      </w:r>
      <w:r w:rsidR="007136F2">
        <w:t xml:space="preserve"> es necesario </w:t>
      </w:r>
      <w:r w:rsidR="00A015AE">
        <w:t>realizar cambios</w:t>
      </w:r>
      <w:r w:rsidR="007136F2">
        <w:t xml:space="preserve"> </w:t>
      </w:r>
      <w:r w:rsidR="00640670">
        <w:t>que surgen en</w:t>
      </w:r>
      <w:r w:rsidR="007136F2">
        <w:t xml:space="preserve"> </w:t>
      </w:r>
      <w:r w:rsidR="007136F2">
        <w:lastRenderedPageBreak/>
        <w:t xml:space="preserve">las fases de ejecución y otras veces es suficiente con anotar las observaciones para que sean evaluadas </w:t>
      </w:r>
      <w:r w:rsidR="007F5E62">
        <w:t>y, en su caso,</w:t>
      </w:r>
      <w:r w:rsidR="007136F2">
        <w:t xml:space="preserve"> incorpo</w:t>
      </w:r>
      <w:r w:rsidR="007F5E62">
        <w:t>rar modificaciones</w:t>
      </w:r>
      <w:r w:rsidR="007136F2">
        <w:t xml:space="preserve"> en el diseño del siguiente ciclo de producción de información </w:t>
      </w:r>
      <w:r w:rsidR="007136F2" w:rsidRPr="002A6CAA">
        <w:rPr>
          <w:sz w:val="18"/>
        </w:rPr>
        <w:t>(Esquema 1)</w:t>
      </w:r>
      <w:r w:rsidR="007136F2">
        <w:t xml:space="preserve">.  </w:t>
      </w:r>
    </w:p>
    <w:p w14:paraId="3B838B65" w14:textId="3A22FCA5" w:rsidR="00C5437E" w:rsidRPr="008D3B96" w:rsidRDefault="00606935" w:rsidP="008D3B96">
      <w:pPr>
        <w:jc w:val="center"/>
        <w:rPr>
          <w:i/>
        </w:rPr>
      </w:pPr>
      <w:r>
        <w:rPr>
          <w:i/>
        </w:rPr>
        <w:t>Esquema</w:t>
      </w:r>
      <w:r w:rsidR="008D3B96" w:rsidRPr="008D3B96">
        <w:rPr>
          <w:i/>
        </w:rPr>
        <w:t xml:space="preserve"> 1: Fases de ejecución y fases de cambio </w:t>
      </w:r>
      <w:r w:rsidR="004B7BE5">
        <w:rPr>
          <w:i/>
        </w:rPr>
        <w:t>en un proceso de generación de información</w:t>
      </w:r>
    </w:p>
    <w:p w14:paraId="408781F9" w14:textId="77777777" w:rsidR="00C5437E" w:rsidRDefault="00550550" w:rsidP="00C5437E">
      <w:pPr>
        <w:jc w:val="center"/>
      </w:pPr>
      <w:r w:rsidRPr="00550550">
        <w:rPr>
          <w:noProof/>
          <w:lang w:val="en-US"/>
        </w:rPr>
        <w:drawing>
          <wp:inline distT="0" distB="0" distL="0" distR="0" wp14:anchorId="368A06D1" wp14:editId="683459FD">
            <wp:extent cx="2839037" cy="2743044"/>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037" cy="2743044"/>
                    </a:xfrm>
                    <a:prstGeom prst="rect">
                      <a:avLst/>
                    </a:prstGeom>
                    <a:noFill/>
                    <a:ln>
                      <a:noFill/>
                    </a:ln>
                  </pic:spPr>
                </pic:pic>
              </a:graphicData>
            </a:graphic>
          </wp:inline>
        </w:drawing>
      </w:r>
    </w:p>
    <w:p w14:paraId="299216F5" w14:textId="3FED440D" w:rsidR="00C5437E" w:rsidRPr="001F434A" w:rsidRDefault="001F434A" w:rsidP="001F434A">
      <w:pPr>
        <w:jc w:val="center"/>
        <w:rPr>
          <w:sz w:val="18"/>
          <w:lang w:val="en-US"/>
        </w:rPr>
      </w:pPr>
      <w:r w:rsidRPr="001F434A">
        <w:rPr>
          <w:sz w:val="18"/>
          <w:lang w:val="en-US"/>
        </w:rPr>
        <w:t>Fuente: UNECE, Generic Statistical Business process Model.</w:t>
      </w:r>
    </w:p>
    <w:p w14:paraId="1534BB69" w14:textId="32B49215" w:rsidR="00A320D2" w:rsidRDefault="00094E9B" w:rsidP="00E805D2">
      <w:pPr>
        <w:jc w:val="both"/>
      </w:pPr>
      <w:r>
        <w:t xml:space="preserve">El Proceso Genérico para la Gestión de Cambios propuesto en este documento </w:t>
      </w:r>
      <w:r w:rsidR="00C1409E">
        <w:t xml:space="preserve">busca establecer los pasos que se deben seguir </w:t>
      </w:r>
      <w:r w:rsidR="006F670A">
        <w:t xml:space="preserve">en el INEGI </w:t>
      </w:r>
      <w:r w:rsidR="00C1409E">
        <w:t xml:space="preserve">para </w:t>
      </w:r>
      <w:r w:rsidR="006F670A">
        <w:t>documentar los cambios que se realizan en el diseño de los programas de información</w:t>
      </w:r>
      <w:r w:rsidR="00D46DC4">
        <w:t xml:space="preserve"> ya que es la fase donde se establece lo que se va a ejecutar posteriormente</w:t>
      </w:r>
      <w:r w:rsidR="006F670A">
        <w:t>.</w:t>
      </w:r>
      <w:r w:rsidR="00FA1CA4">
        <w:t xml:space="preserve">  </w:t>
      </w:r>
      <w:r w:rsidR="006F670A">
        <w:t xml:space="preserve">Esta documentación debe permitir conocer </w:t>
      </w:r>
      <w:r w:rsidR="008C58E8">
        <w:t xml:space="preserve">tanto </w:t>
      </w:r>
      <w:r w:rsidR="006F670A">
        <w:t>el origen</w:t>
      </w:r>
      <w:r w:rsidR="008C58E8">
        <w:t xml:space="preserve"> y tipo</w:t>
      </w:r>
      <w:r w:rsidR="006F670A">
        <w:t xml:space="preserve"> </w:t>
      </w:r>
      <w:r w:rsidR="00AD7FBF">
        <w:t>d</w:t>
      </w:r>
      <w:r w:rsidR="006F670A">
        <w:t>el cambio</w:t>
      </w:r>
      <w:r w:rsidR="003968F1">
        <w:t>,</w:t>
      </w:r>
      <w:r w:rsidR="006F670A">
        <w:t xml:space="preserve"> </w:t>
      </w:r>
      <w:r w:rsidR="008C58E8">
        <w:t>como</w:t>
      </w:r>
      <w:r w:rsidR="006F670A">
        <w:t xml:space="preserve"> los efectos que tiene sobre los resultados</w:t>
      </w:r>
      <w:r w:rsidR="00746EA1">
        <w:t xml:space="preserve">, </w:t>
      </w:r>
      <w:r w:rsidR="00746EA1" w:rsidRPr="00746EA1">
        <w:t>en virtud de que, los cambios deben quedar claros, precisos y transparentes para los usuarios, que son quienes finalmente hacen uso de la información y quienes explotan los resultados y productos que genera el Instituto</w:t>
      </w:r>
      <w:r w:rsidR="00746EA1">
        <w:t xml:space="preserve">. Por </w:t>
      </w:r>
      <w:r w:rsidR="00A320D2">
        <w:t>ello, el proceso genérico detalla las actividades que requieren ser documentadas.  Se propone que la Coordinación General de Informática conjuntamente con el Secretariado Técnico del Comité de Aseguramiento de la Calidad desarrolle, durante 2019, un sistema para acompañar la documentación de los cambios</w:t>
      </w:r>
      <w:r w:rsidR="006F670A">
        <w:t>.</w:t>
      </w:r>
      <w:r w:rsidR="00C36BD5">
        <w:t xml:space="preserve">  </w:t>
      </w:r>
    </w:p>
    <w:p w14:paraId="2DAFE7CF" w14:textId="67B1B8FF" w:rsidR="00FA1CA4" w:rsidRDefault="00FA1CA4" w:rsidP="00FA1CA4">
      <w:pPr>
        <w:jc w:val="both"/>
      </w:pPr>
      <w:r>
        <w:t>Cabe señalar que para efectos de este proceso se consideran cambios todos aquellos que modifican el diseño del programa, ya sea el diseño conceptual, el diseño de los sis</w:t>
      </w:r>
      <w:r w:rsidRPr="00D24C15">
        <w:t>temas de producción y de los flujos de trabajo</w:t>
      </w:r>
      <w:r>
        <w:t>, el d</w:t>
      </w:r>
      <w:r w:rsidRPr="00D24C15">
        <w:t>iseño de la captación</w:t>
      </w:r>
      <w:r>
        <w:t>, la d</w:t>
      </w:r>
      <w:r w:rsidRPr="004410E4">
        <w:t xml:space="preserve">eterminación del marco </w:t>
      </w:r>
      <w:proofErr w:type="spellStart"/>
      <w:r w:rsidRPr="004410E4">
        <w:t>muestral</w:t>
      </w:r>
      <w:proofErr w:type="spellEnd"/>
      <w:r w:rsidRPr="004410E4">
        <w:t xml:space="preserve"> y tipo de muestreo</w:t>
      </w:r>
      <w:r>
        <w:t xml:space="preserve"> (cuando aplica), el d</w:t>
      </w:r>
      <w:r w:rsidRPr="00D24C15">
        <w:t>iseño del procesamiento y análisis de la producción</w:t>
      </w:r>
      <w:r w:rsidR="00F67F2A">
        <w:t xml:space="preserve">, </w:t>
      </w:r>
      <w:r w:rsidR="00F67F2A" w:rsidRPr="00F67F2A">
        <w:t>así como el diseño del esquema de difusión</w:t>
      </w:r>
      <w:r w:rsidRPr="00F67F2A">
        <w:t>.</w:t>
      </w:r>
    </w:p>
    <w:p w14:paraId="7C3F536F" w14:textId="366A85C8" w:rsidR="00A320D2" w:rsidRDefault="00A320D2" w:rsidP="00A320D2">
      <w:pPr>
        <w:jc w:val="both"/>
      </w:pPr>
      <w:r>
        <w:t xml:space="preserve">Para la gestión de cambios se proponen dos perspectivas dependiendo de si el cambio está previsto o cuando </w:t>
      </w:r>
      <w:r w:rsidR="00F22F73">
        <w:t xml:space="preserve">no </w:t>
      </w:r>
      <w:r w:rsidR="005B41E8">
        <w:t xml:space="preserve">lo </w:t>
      </w:r>
      <w:r w:rsidR="00F22F73">
        <w:t xml:space="preserve">está </w:t>
      </w:r>
      <w:r w:rsidR="005B41E8">
        <w:t>debido a que han iniciado las fases de ejecución del programa (captación, procesamiento, análisis de la producción y difusión)</w:t>
      </w:r>
      <w:r>
        <w:t>. Estas dos perspectivas se detallan en los siguientes capítulos.</w:t>
      </w:r>
    </w:p>
    <w:p w14:paraId="6A4BABDD" w14:textId="77777777" w:rsidR="00184441" w:rsidRPr="00E805D2" w:rsidRDefault="00184441" w:rsidP="00184441"/>
    <w:p w14:paraId="740D25CF" w14:textId="77777777" w:rsidR="00184441" w:rsidRPr="00E805D2" w:rsidRDefault="00184441">
      <w:r w:rsidRPr="00E805D2">
        <w:br w:type="page"/>
      </w:r>
    </w:p>
    <w:p w14:paraId="37706A6A" w14:textId="08C8A84B" w:rsidR="00C1201D" w:rsidRDefault="00AD68CE" w:rsidP="00952A55">
      <w:pPr>
        <w:pStyle w:val="Ttulo1"/>
        <w:numPr>
          <w:ilvl w:val="0"/>
          <w:numId w:val="9"/>
        </w:numPr>
      </w:pPr>
      <w:bookmarkStart w:id="1" w:name="_Toc10624965"/>
      <w:r w:rsidRPr="00AD68CE">
        <w:lastRenderedPageBreak/>
        <w:t>Proceso para la gestión de cambios previstos</w:t>
      </w:r>
      <w:bookmarkEnd w:id="1"/>
      <w:r w:rsidRPr="00AD68CE">
        <w:t xml:space="preserve"> </w:t>
      </w:r>
    </w:p>
    <w:p w14:paraId="6EAF33DB" w14:textId="77777777" w:rsidR="00C1201D" w:rsidRPr="00103701" w:rsidRDefault="00C1201D" w:rsidP="00103701">
      <w:pPr>
        <w:spacing w:after="0"/>
        <w:jc w:val="both"/>
        <w:rPr>
          <w:sz w:val="16"/>
        </w:rPr>
      </w:pPr>
    </w:p>
    <w:p w14:paraId="228B9B8E" w14:textId="38CB0D72" w:rsidR="00AD68CE" w:rsidRDefault="00AD68CE" w:rsidP="00C1201D">
      <w:pPr>
        <w:jc w:val="both"/>
      </w:pPr>
      <w:r>
        <w:t xml:space="preserve">Este proceso se refiere a </w:t>
      </w:r>
      <w:r w:rsidRPr="00AD68CE">
        <w:t>modificaciones cíclicas o preestablecidas por el INEGI cuyo objetivo es reflejar la nueva realidad (económica, sociodemográfica o geográfica) del país, en un momento determinado, así como atender nuevas necesidades de información, nuevas recomendaciones internacionales, los resultados de evaluaciones internas y externas,</w:t>
      </w:r>
      <w:r w:rsidR="00284BBF">
        <w:t xml:space="preserve"> experiencias operativas</w:t>
      </w:r>
      <w:r w:rsidRPr="00AD68CE">
        <w:t xml:space="preserve"> y los resultados de consultas públicas</w:t>
      </w:r>
      <w:r w:rsidR="00AB2922">
        <w:t>.</w:t>
      </w:r>
    </w:p>
    <w:p w14:paraId="5265401C" w14:textId="69CB6148" w:rsidR="00CB57B4" w:rsidRDefault="007F52CA" w:rsidP="00C1201D">
      <w:pPr>
        <w:jc w:val="both"/>
      </w:pPr>
      <w:r w:rsidRPr="007F52CA">
        <w:t>Se considera que la mayoría de los cambios a los programas de información estadística y geográfica deben realizarse durante las fases de documentación de necesidades, diseño y construcción del proceso de producción de información estadística y geográfica del programa con el fin de evaluar los efectos y hacer las modificaciones necesarias</w:t>
      </w:r>
      <w:r w:rsidR="009C22E5">
        <w:t>.</w:t>
      </w:r>
      <w:r w:rsidR="0053643B">
        <w:t xml:space="preserve">  </w:t>
      </w:r>
      <w:r w:rsidR="004F4249">
        <w:t>Para</w:t>
      </w:r>
      <w:r w:rsidR="00AD68CE">
        <w:t xml:space="preserve"> documentar las modificaciones que se realizan, se propone un proceso para la gestión de cambios</w:t>
      </w:r>
      <w:r w:rsidR="00945FF8">
        <w:t xml:space="preserve"> previstos</w:t>
      </w:r>
      <w:r w:rsidR="00AD68CE">
        <w:t>.</w:t>
      </w:r>
      <w:r w:rsidR="008436B3">
        <w:t xml:space="preserve">  El proceso plantea </w:t>
      </w:r>
      <w:r w:rsidR="0053643B">
        <w:t>la documentación del</w:t>
      </w:r>
      <w:r w:rsidR="00AD68CE">
        <w:t xml:space="preserve"> origen del </w:t>
      </w:r>
      <w:r w:rsidR="0053643B">
        <w:t xml:space="preserve">cambio y su seguimiento a través de su calendarización e inserción en los documentos de diseño del programa.  </w:t>
      </w:r>
      <w:r w:rsidR="008436B3">
        <w:t xml:space="preserve">Posteriormente se </w:t>
      </w:r>
      <w:r w:rsidR="001C4F13">
        <w:t>documenta</w:t>
      </w:r>
      <w:r w:rsidR="008436B3">
        <w:t xml:space="preserve"> el tratamiento del cambio y </w:t>
      </w:r>
      <w:r w:rsidR="001C4F13">
        <w:t>los resultados de</w:t>
      </w:r>
      <w:r w:rsidR="008436B3">
        <w:t xml:space="preserve"> las pruebas </w:t>
      </w:r>
      <w:r w:rsidR="001C4F13">
        <w:t>realizadas</w:t>
      </w:r>
      <w:r w:rsidR="008436B3">
        <w:t xml:space="preserve">. </w:t>
      </w:r>
      <w:r w:rsidR="0053643B">
        <w:t>El proceso concluye con la generación de un plan de implementación del cambio.</w:t>
      </w:r>
      <w:r w:rsidR="001B173E">
        <w:t xml:space="preserve">  </w:t>
      </w:r>
      <w:r w:rsidR="0027232B">
        <w:t>El siguiente esquema ilustra e</w:t>
      </w:r>
      <w:r w:rsidR="002A550F">
        <w:t>l</w:t>
      </w:r>
      <w:r w:rsidR="0027232B">
        <w:t xml:space="preserve"> proceso propuesto.  </w:t>
      </w:r>
    </w:p>
    <w:p w14:paraId="20994FF1" w14:textId="5DB4B612" w:rsidR="008805BC" w:rsidRPr="00F9459F" w:rsidRDefault="00D14416" w:rsidP="008805BC">
      <w:pPr>
        <w:jc w:val="center"/>
        <w:rPr>
          <w:b/>
        </w:rPr>
      </w:pPr>
      <w:r w:rsidRPr="00D14416">
        <w:drawing>
          <wp:anchor distT="0" distB="0" distL="114300" distR="114300" simplePos="0" relativeHeight="251663360" behindDoc="0" locked="0" layoutInCell="1" allowOverlap="1" wp14:anchorId="6C90037E" wp14:editId="0058F392">
            <wp:simplePos x="0" y="0"/>
            <wp:positionH relativeFrom="margin">
              <wp:align>center</wp:align>
            </wp:positionH>
            <wp:positionV relativeFrom="paragraph">
              <wp:posOffset>341630</wp:posOffset>
            </wp:positionV>
            <wp:extent cx="6852285" cy="2933700"/>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2285" cy="2933700"/>
                    </a:xfrm>
                    <a:prstGeom prst="rect">
                      <a:avLst/>
                    </a:prstGeom>
                    <a:noFill/>
                    <a:ln>
                      <a:noFill/>
                    </a:ln>
                  </pic:spPr>
                </pic:pic>
              </a:graphicData>
            </a:graphic>
          </wp:anchor>
        </w:drawing>
      </w:r>
      <w:r w:rsidR="00F9459F" w:rsidRPr="00F9459F">
        <w:rPr>
          <w:b/>
        </w:rPr>
        <w:t xml:space="preserve">Esquema </w:t>
      </w:r>
      <w:r w:rsidR="00D0136A">
        <w:rPr>
          <w:b/>
        </w:rPr>
        <w:t>2</w:t>
      </w:r>
      <w:r w:rsidR="00F9459F" w:rsidRPr="00F9459F">
        <w:rPr>
          <w:b/>
        </w:rPr>
        <w:t xml:space="preserve">.  </w:t>
      </w:r>
      <w:r w:rsidR="000341B0" w:rsidRPr="000341B0">
        <w:rPr>
          <w:b/>
        </w:rPr>
        <w:t xml:space="preserve">Proceso para la gestión de cambios previstos </w:t>
      </w:r>
    </w:p>
    <w:p w14:paraId="1FCEAE83" w14:textId="22457560" w:rsidR="008805BC" w:rsidRDefault="008805BC" w:rsidP="00470B79">
      <w:pPr>
        <w:jc w:val="center"/>
      </w:pPr>
    </w:p>
    <w:p w14:paraId="0BB3107C" w14:textId="090BABE9" w:rsidR="00C1201D" w:rsidRDefault="008D0BD3" w:rsidP="00C1201D">
      <w:pPr>
        <w:jc w:val="both"/>
      </w:pPr>
      <w:r>
        <w:t xml:space="preserve">A </w:t>
      </w:r>
      <w:r w:rsidR="003574AE">
        <w:t>continuación,</w:t>
      </w:r>
      <w:r>
        <w:t xml:space="preserve"> se describen cada uno de los pasos a seguir conforme</w:t>
      </w:r>
      <w:r w:rsidR="00AB25D1">
        <w:t xml:space="preserve"> a</w:t>
      </w:r>
      <w:r>
        <w:t xml:space="preserve"> este proceso:</w:t>
      </w:r>
    </w:p>
    <w:p w14:paraId="6F8C12E7" w14:textId="77777777" w:rsidR="00B63E10" w:rsidRDefault="00B63E10" w:rsidP="0089476D">
      <w:pPr>
        <w:jc w:val="both"/>
      </w:pPr>
    </w:p>
    <w:p w14:paraId="70C5111D" w14:textId="483783FE" w:rsidR="003C0176" w:rsidRPr="00061A8B" w:rsidRDefault="00784406" w:rsidP="00061A8B">
      <w:pPr>
        <w:jc w:val="both"/>
        <w:outlineLvl w:val="1"/>
        <w:rPr>
          <w:color w:val="2E74B5" w:themeColor="accent1" w:themeShade="BF"/>
          <w:sz w:val="28"/>
        </w:rPr>
      </w:pPr>
      <w:bookmarkStart w:id="2" w:name="_Toc10624966"/>
      <w:r>
        <w:rPr>
          <w:color w:val="2E74B5" w:themeColor="accent1" w:themeShade="BF"/>
          <w:sz w:val="28"/>
        </w:rPr>
        <w:t>II</w:t>
      </w:r>
      <w:r w:rsidR="000A7EB3">
        <w:rPr>
          <w:color w:val="2E74B5" w:themeColor="accent1" w:themeShade="BF"/>
          <w:sz w:val="28"/>
        </w:rPr>
        <w:t>.</w:t>
      </w:r>
      <w:r w:rsidR="005929A4">
        <w:rPr>
          <w:color w:val="2E74B5" w:themeColor="accent1" w:themeShade="BF"/>
          <w:sz w:val="28"/>
        </w:rPr>
        <w:t>1</w:t>
      </w:r>
      <w:r w:rsidR="000A7EB3">
        <w:rPr>
          <w:color w:val="2E74B5" w:themeColor="accent1" w:themeShade="BF"/>
          <w:sz w:val="28"/>
        </w:rPr>
        <w:t xml:space="preserve">. </w:t>
      </w:r>
      <w:r w:rsidR="00630B6F">
        <w:rPr>
          <w:color w:val="2E74B5" w:themeColor="accent1" w:themeShade="BF"/>
          <w:sz w:val="28"/>
        </w:rPr>
        <w:t>Registro</w:t>
      </w:r>
      <w:r w:rsidR="003C0176" w:rsidRPr="00061A8B">
        <w:rPr>
          <w:color w:val="2E74B5" w:themeColor="accent1" w:themeShade="BF"/>
          <w:sz w:val="28"/>
        </w:rPr>
        <w:t xml:space="preserve"> de</w:t>
      </w:r>
      <w:r w:rsidR="005D65A6">
        <w:rPr>
          <w:color w:val="2E74B5" w:themeColor="accent1" w:themeShade="BF"/>
          <w:sz w:val="28"/>
        </w:rPr>
        <w:t>l</w:t>
      </w:r>
      <w:r w:rsidR="003C0176" w:rsidRPr="00061A8B">
        <w:rPr>
          <w:color w:val="2E74B5" w:themeColor="accent1" w:themeShade="BF"/>
          <w:sz w:val="28"/>
        </w:rPr>
        <w:t xml:space="preserve"> cambio</w:t>
      </w:r>
      <w:bookmarkEnd w:id="2"/>
    </w:p>
    <w:p w14:paraId="532E7328" w14:textId="3D8D17D3" w:rsidR="00625358" w:rsidRDefault="005929A4" w:rsidP="00625358">
      <w:pPr>
        <w:jc w:val="both"/>
      </w:pPr>
      <w:r w:rsidRPr="00E20817">
        <w:t xml:space="preserve">Los </w:t>
      </w:r>
      <w:r w:rsidR="00E20817" w:rsidRPr="00E20817">
        <w:t>cambios previstos</w:t>
      </w:r>
      <w:r w:rsidR="00ED05A0" w:rsidRPr="00ED05A0">
        <w:t xml:space="preserve">, es decir, los que ocurren en las fases de documentación de necesidades, diseño y construcción, </w:t>
      </w:r>
      <w:r>
        <w:t>pueden provenir</w:t>
      </w:r>
      <w:r w:rsidR="00E20817" w:rsidRPr="00E20817">
        <w:t xml:space="preserve"> de las siguientes fuentes</w:t>
      </w:r>
      <w:r w:rsidR="00625358">
        <w:t xml:space="preserve">: </w:t>
      </w:r>
    </w:p>
    <w:p w14:paraId="3804957B" w14:textId="1924ECD0" w:rsidR="00625358" w:rsidRDefault="00625358" w:rsidP="00625358">
      <w:pPr>
        <w:pStyle w:val="Prrafodelista"/>
        <w:numPr>
          <w:ilvl w:val="0"/>
          <w:numId w:val="10"/>
        </w:numPr>
        <w:jc w:val="both"/>
      </w:pPr>
      <w:r>
        <w:t>De manera interna a través de los involucrados en el proceso</w:t>
      </w:r>
      <w:r w:rsidR="00FB3E1E">
        <w:t>, auditorías o</w:t>
      </w:r>
      <w:r>
        <w:t xml:space="preserve"> resultados de la fase de evaluación del proceso del MPEG</w:t>
      </w:r>
      <w:r w:rsidR="00022F6D">
        <w:t>, entre otro</w:t>
      </w:r>
      <w:r w:rsidR="000E5C1F">
        <w:t>s.</w:t>
      </w:r>
      <w:r>
        <w:t xml:space="preserve"> </w:t>
      </w:r>
    </w:p>
    <w:p w14:paraId="21B137E6" w14:textId="58E98AE6" w:rsidR="00625358" w:rsidRDefault="00625358" w:rsidP="00042F8A">
      <w:pPr>
        <w:pStyle w:val="Prrafodelista"/>
        <w:numPr>
          <w:ilvl w:val="0"/>
          <w:numId w:val="10"/>
        </w:numPr>
        <w:jc w:val="both"/>
      </w:pPr>
      <w:r>
        <w:lastRenderedPageBreak/>
        <w:t>De manera externa mediante la atención de necesidades estructuradas de información</w:t>
      </w:r>
      <w:r w:rsidR="00AB25D1">
        <w:rPr>
          <w:rStyle w:val="Refdenotaalpie"/>
        </w:rPr>
        <w:footnoteReference w:id="6"/>
      </w:r>
      <w:r>
        <w:t>, normatividad, consultas públicas, talleres de usuarios, Comités Ejecutivos, Comités Técnicos Especializados, recomendaciones internacionales y usuarios especializados.</w:t>
      </w:r>
      <w:r w:rsidR="00C00F09">
        <w:t xml:space="preserve">  También pueden ser d</w:t>
      </w:r>
      <w:r>
        <w:t>erivadas de nueva</w:t>
      </w:r>
      <w:r w:rsidR="0019702F">
        <w:t xml:space="preserve"> normatividad</w:t>
      </w:r>
      <w:r>
        <w:t xml:space="preserve"> o actualización de la vigente, cambios en la dinámica geográfic</w:t>
      </w:r>
      <w:r w:rsidR="00022F6D">
        <w:t>a, económica o sociodemográfica,</w:t>
      </w:r>
      <w:r w:rsidR="00045695">
        <w:t xml:space="preserve"> </w:t>
      </w:r>
      <w:r>
        <w:t>entre otr</w:t>
      </w:r>
      <w:r w:rsidR="00022F6D">
        <w:t>a</w:t>
      </w:r>
      <w:r>
        <w:t>s.</w:t>
      </w:r>
    </w:p>
    <w:p w14:paraId="26BA35B1" w14:textId="2639A14C" w:rsidR="00C70547" w:rsidRDefault="00DF1538" w:rsidP="00625358">
      <w:pPr>
        <w:jc w:val="both"/>
      </w:pPr>
      <w:r>
        <w:t>El primer paso del proceso es registrar la descripción de la propuesta de cambio, así como su origen (plan multianual, evaluación, consulta pública, propuesta a partir de la experiencia operativa, órganos colegiados, entre otras).  Se propone que las propuestas de cambio se registren en un Sistema de Seguimiento de Cambios.</w:t>
      </w:r>
    </w:p>
    <w:p w14:paraId="3E5E82B6" w14:textId="558FF78C" w:rsidR="002C3363" w:rsidRDefault="00393599" w:rsidP="002C3363">
      <w:pPr>
        <w:jc w:val="both"/>
      </w:pPr>
      <w:r>
        <w:t xml:space="preserve">Cuando los </w:t>
      </w:r>
      <w:r w:rsidRPr="00393599">
        <w:t>cambios surgen a partir de nuevas necesidades</w:t>
      </w:r>
      <w:r>
        <w:t xml:space="preserve"> o modifican las necesidades estructuradas</w:t>
      </w:r>
      <w:r w:rsidR="0097777B">
        <w:rPr>
          <w:rStyle w:val="Refdenotaalpie"/>
        </w:rPr>
        <w:footnoteReference w:id="7"/>
      </w:r>
      <w:r w:rsidRPr="00393599">
        <w:t xml:space="preserve"> de información, </w:t>
      </w:r>
      <w:r>
        <w:t>é</w:t>
      </w:r>
      <w:r w:rsidRPr="00393599">
        <w:t>sta</w:t>
      </w:r>
      <w:r>
        <w:t xml:space="preserve">s deberán haber </w:t>
      </w:r>
      <w:r w:rsidRPr="00393599">
        <w:t xml:space="preserve">pasado por el proceso de estructuración en los términos </w:t>
      </w:r>
      <w:r>
        <w:t xml:space="preserve">de las </w:t>
      </w:r>
      <w:r w:rsidR="00C875CE">
        <w:t>disposiciones normativas relativas a la detección y aprobación de necesidades de Información Estadística y Geográfica</w:t>
      </w:r>
      <w:r w:rsidRPr="00393599">
        <w:t>.</w:t>
      </w:r>
      <w:r w:rsidR="002C3363">
        <w:t xml:space="preserve">  </w:t>
      </w:r>
      <w:r w:rsidR="003B734A">
        <w:t xml:space="preserve">Se </w:t>
      </w:r>
      <w:r w:rsidR="002C3363">
        <w:t xml:space="preserve">deberá </w:t>
      </w:r>
      <w:r w:rsidR="00F258F8">
        <w:t>documentar</w:t>
      </w:r>
      <w:r w:rsidR="002C3363">
        <w:t xml:space="preserve"> </w:t>
      </w:r>
      <w:r w:rsidR="003B734A">
        <w:t>el</w:t>
      </w:r>
      <w:r w:rsidR="002C3363">
        <w:t xml:space="preserve"> </w:t>
      </w:r>
      <w:r w:rsidR="00E50A88">
        <w:t>efecto</w:t>
      </w:r>
      <w:r w:rsidR="003B734A">
        <w:t xml:space="preserve"> de los cambios en las necesidades estructuradas de información en lo referente a</w:t>
      </w:r>
      <w:r w:rsidR="002C3363">
        <w:t xml:space="preserve"> los principios de calidad relacionados con la oportunidad y puntualidad; veracidad entendida como precisión estadística y geográfica;</w:t>
      </w:r>
      <w:r w:rsidR="00C875CE">
        <w:t xml:space="preserve"> así como</w:t>
      </w:r>
      <w:r w:rsidR="002C3363">
        <w:t xml:space="preserve"> coherencia, consistencia y comparabilidad.</w:t>
      </w:r>
    </w:p>
    <w:p w14:paraId="607CAB52" w14:textId="77777777" w:rsidR="00393599" w:rsidRPr="00393599" w:rsidRDefault="00393599" w:rsidP="00393599">
      <w:pPr>
        <w:jc w:val="both"/>
      </w:pPr>
    </w:p>
    <w:p w14:paraId="3B84C44E" w14:textId="706050FE" w:rsidR="003A4ADD" w:rsidRPr="00061A8B" w:rsidRDefault="003A4ADD" w:rsidP="003A4ADD">
      <w:pPr>
        <w:jc w:val="both"/>
        <w:outlineLvl w:val="1"/>
        <w:rPr>
          <w:color w:val="2E74B5" w:themeColor="accent1" w:themeShade="BF"/>
          <w:sz w:val="28"/>
        </w:rPr>
      </w:pPr>
      <w:bookmarkStart w:id="3" w:name="_Toc10624967"/>
      <w:r>
        <w:rPr>
          <w:color w:val="2E74B5" w:themeColor="accent1" w:themeShade="BF"/>
          <w:sz w:val="28"/>
        </w:rPr>
        <w:t>II.</w:t>
      </w:r>
      <w:r w:rsidR="005929A4">
        <w:rPr>
          <w:color w:val="2E74B5" w:themeColor="accent1" w:themeShade="BF"/>
          <w:sz w:val="28"/>
        </w:rPr>
        <w:t>2</w:t>
      </w:r>
      <w:r>
        <w:rPr>
          <w:color w:val="2E74B5" w:themeColor="accent1" w:themeShade="BF"/>
          <w:sz w:val="28"/>
        </w:rPr>
        <w:t>. Calendarización de la</w:t>
      </w:r>
      <w:r w:rsidR="004E0FFB">
        <w:rPr>
          <w:color w:val="2E74B5" w:themeColor="accent1" w:themeShade="BF"/>
          <w:sz w:val="28"/>
        </w:rPr>
        <w:t xml:space="preserve"> revisión de la</w:t>
      </w:r>
      <w:r>
        <w:rPr>
          <w:color w:val="2E74B5" w:themeColor="accent1" w:themeShade="BF"/>
          <w:sz w:val="28"/>
        </w:rPr>
        <w:t xml:space="preserve"> </w:t>
      </w:r>
      <w:r w:rsidR="004E0FFB">
        <w:rPr>
          <w:color w:val="2E74B5" w:themeColor="accent1" w:themeShade="BF"/>
          <w:sz w:val="28"/>
        </w:rPr>
        <w:t>propuesta de cambio</w:t>
      </w:r>
      <w:bookmarkEnd w:id="3"/>
    </w:p>
    <w:p w14:paraId="33F598F2" w14:textId="0ACE29E2" w:rsidR="00375BEC" w:rsidRDefault="00375BEC" w:rsidP="00375BEC">
      <w:pPr>
        <w:jc w:val="both"/>
      </w:pPr>
      <w:r>
        <w:t xml:space="preserve">Los cambios antes descritos pueden estar previstos en un plan multianual de revisión del diseño de los programas de información. </w:t>
      </w:r>
      <w:r w:rsidRPr="005929A4">
        <w:t xml:space="preserve">La programación multianual tiene por objeto planear la revisión integral y sistemática de los programas de generación de información estadística y geográfica con el fin de garantizar una mayor coherencia entre ellos.  La experiencia del Ciclo de Actualización de la Información Económica en el INEGI permite programar los cambios en los programas de información económica, mecanismo que podría replicarse a los otros subsistemas.  </w:t>
      </w:r>
    </w:p>
    <w:p w14:paraId="05956B30" w14:textId="62A18C00" w:rsidR="00186A98" w:rsidRPr="00B22966" w:rsidRDefault="00B22966" w:rsidP="00642BFE">
      <w:pPr>
        <w:jc w:val="both"/>
      </w:pPr>
      <w:r w:rsidRPr="00B22966">
        <w:t>Antes de</w:t>
      </w:r>
      <w:r w:rsidR="00186A98" w:rsidRPr="00B22966">
        <w:t xml:space="preserve"> calendarizar la revisión es necesario tomar en cuenta:</w:t>
      </w:r>
    </w:p>
    <w:p w14:paraId="00917EAA" w14:textId="76CB6DAE" w:rsidR="00186A98" w:rsidRPr="00B22966" w:rsidRDefault="00186A98" w:rsidP="00952A55">
      <w:pPr>
        <w:pStyle w:val="Prrafodelista"/>
        <w:numPr>
          <w:ilvl w:val="0"/>
          <w:numId w:val="30"/>
        </w:numPr>
        <w:jc w:val="both"/>
      </w:pPr>
      <w:r w:rsidRPr="00B22966">
        <w:t xml:space="preserve">El </w:t>
      </w:r>
      <w:r w:rsidR="00952A55" w:rsidRPr="00952A55">
        <w:t xml:space="preserve">plan multianual de revisión del diseño </w:t>
      </w:r>
      <w:r w:rsidRPr="00B22966">
        <w:t>de los programas de información.</w:t>
      </w:r>
    </w:p>
    <w:p w14:paraId="16397B15" w14:textId="2AE0FB1B" w:rsidR="00186A98" w:rsidRPr="00B22966" w:rsidRDefault="00B22966" w:rsidP="00B22966">
      <w:pPr>
        <w:pStyle w:val="Prrafodelista"/>
        <w:numPr>
          <w:ilvl w:val="0"/>
          <w:numId w:val="30"/>
        </w:numPr>
        <w:jc w:val="both"/>
      </w:pPr>
      <w:r w:rsidRPr="00B22966">
        <w:t xml:space="preserve">Si el cambio procede dadas </w:t>
      </w:r>
      <w:r w:rsidR="00B20A1D">
        <w:t xml:space="preserve">sus </w:t>
      </w:r>
      <w:r w:rsidRPr="00B22966">
        <w:t>características</w:t>
      </w:r>
      <w:r w:rsidR="00186A98" w:rsidRPr="00B22966">
        <w:t>.</w:t>
      </w:r>
    </w:p>
    <w:p w14:paraId="6F6BB422" w14:textId="7EE05C61" w:rsidR="0032036D" w:rsidRPr="00B22966" w:rsidRDefault="00186A98" w:rsidP="00186A98">
      <w:pPr>
        <w:pStyle w:val="Prrafodelista"/>
        <w:numPr>
          <w:ilvl w:val="0"/>
          <w:numId w:val="30"/>
        </w:numPr>
        <w:jc w:val="both"/>
      </w:pPr>
      <w:r w:rsidRPr="00B22966">
        <w:t xml:space="preserve">Si el cambio afecta las necesidades estructuradas de información y por tanto debe pasar por el proceso de detección de necesidades. </w:t>
      </w:r>
    </w:p>
    <w:p w14:paraId="11EA675A" w14:textId="3E9F5037" w:rsidR="00872909" w:rsidRDefault="0059783A" w:rsidP="00642BFE">
      <w:pPr>
        <w:jc w:val="both"/>
      </w:pPr>
      <w:r w:rsidRPr="00B22966">
        <w:t xml:space="preserve">Considerando </w:t>
      </w:r>
      <w:r w:rsidR="00186A98" w:rsidRPr="00B22966">
        <w:t>estos elementos</w:t>
      </w:r>
      <w:r w:rsidRPr="00B22966">
        <w:t xml:space="preserve"> el responsable </w:t>
      </w:r>
      <w:r w:rsidR="000C7E90">
        <w:t>del programa</w:t>
      </w:r>
      <w:r w:rsidRPr="00B22966">
        <w:t xml:space="preserve"> </w:t>
      </w:r>
      <w:r w:rsidR="00ED4F5B">
        <w:t>registrará en el Sistema de Seguimiento de Cambios si la propuesta</w:t>
      </w:r>
      <w:r w:rsidR="00506EB1">
        <w:t xml:space="preserve"> de cambio</w:t>
      </w:r>
      <w:r w:rsidR="00ED4F5B">
        <w:t xml:space="preserve"> procede y establecerá </w:t>
      </w:r>
      <w:r w:rsidR="007D6C80" w:rsidRPr="00B22966">
        <w:t>el ciclo del programa en el que se llevará a cabo la revisión</w:t>
      </w:r>
      <w:r w:rsidR="00B22966">
        <w:t>.</w:t>
      </w:r>
      <w:r>
        <w:t xml:space="preserve"> </w:t>
      </w:r>
    </w:p>
    <w:p w14:paraId="2CB49DDD" w14:textId="31150591" w:rsidR="00607AEE" w:rsidRDefault="00607AEE" w:rsidP="00642BFE">
      <w:pPr>
        <w:jc w:val="both"/>
      </w:pPr>
    </w:p>
    <w:p w14:paraId="0E834DD7" w14:textId="0C95DB6A" w:rsidR="00C16122" w:rsidRDefault="00C16122" w:rsidP="00642BFE">
      <w:pPr>
        <w:jc w:val="both"/>
      </w:pPr>
    </w:p>
    <w:p w14:paraId="6C0F2A61" w14:textId="77777777" w:rsidR="00C16122" w:rsidRDefault="00C16122" w:rsidP="00642BFE">
      <w:pPr>
        <w:jc w:val="both"/>
      </w:pPr>
    </w:p>
    <w:p w14:paraId="51001F4F" w14:textId="21D85127" w:rsidR="003B158F" w:rsidRPr="00061A8B" w:rsidRDefault="00784406" w:rsidP="003B158F">
      <w:pPr>
        <w:jc w:val="both"/>
        <w:outlineLvl w:val="1"/>
        <w:rPr>
          <w:color w:val="2E74B5" w:themeColor="accent1" w:themeShade="BF"/>
          <w:sz w:val="28"/>
        </w:rPr>
      </w:pPr>
      <w:bookmarkStart w:id="4" w:name="_Toc10624968"/>
      <w:r>
        <w:rPr>
          <w:color w:val="2E74B5" w:themeColor="accent1" w:themeShade="BF"/>
          <w:sz w:val="28"/>
        </w:rPr>
        <w:lastRenderedPageBreak/>
        <w:t>II</w:t>
      </w:r>
      <w:r w:rsidR="003B158F">
        <w:rPr>
          <w:color w:val="2E74B5" w:themeColor="accent1" w:themeShade="BF"/>
          <w:sz w:val="28"/>
        </w:rPr>
        <w:t>.</w:t>
      </w:r>
      <w:r w:rsidR="005929A4">
        <w:rPr>
          <w:color w:val="2E74B5" w:themeColor="accent1" w:themeShade="BF"/>
          <w:sz w:val="28"/>
        </w:rPr>
        <w:t>3</w:t>
      </w:r>
      <w:r w:rsidR="003B158F">
        <w:rPr>
          <w:color w:val="2E74B5" w:themeColor="accent1" w:themeShade="BF"/>
          <w:sz w:val="28"/>
        </w:rPr>
        <w:t xml:space="preserve">. </w:t>
      </w:r>
      <w:r w:rsidR="004410E4" w:rsidRPr="004410E4">
        <w:rPr>
          <w:color w:val="2E74B5" w:themeColor="accent1" w:themeShade="BF"/>
          <w:sz w:val="28"/>
        </w:rPr>
        <w:t>Documentación de</w:t>
      </w:r>
      <w:r w:rsidR="004410E4">
        <w:rPr>
          <w:color w:val="2E74B5" w:themeColor="accent1" w:themeShade="BF"/>
          <w:sz w:val="28"/>
        </w:rPr>
        <w:t>l cambio</w:t>
      </w:r>
      <w:r w:rsidR="004410E4" w:rsidRPr="004410E4">
        <w:rPr>
          <w:color w:val="2E74B5" w:themeColor="accent1" w:themeShade="BF"/>
          <w:sz w:val="28"/>
        </w:rPr>
        <w:t xml:space="preserve"> en el diseño del programa</w:t>
      </w:r>
      <w:bookmarkEnd w:id="4"/>
    </w:p>
    <w:p w14:paraId="5E9361B1" w14:textId="38A92063" w:rsidR="00042EDC" w:rsidRDefault="00D24C15" w:rsidP="00042EDC">
      <w:pPr>
        <w:jc w:val="both"/>
      </w:pPr>
      <w:r>
        <w:t xml:space="preserve">El objetivo de la etapa </w:t>
      </w:r>
      <w:r w:rsidR="004410E4">
        <w:t xml:space="preserve">es la documentación del cambio en el diseño del programa.  </w:t>
      </w:r>
      <w:r w:rsidR="00042EDC">
        <w:t xml:space="preserve">Para ello, se integrará un documento que relacione las modificaciones realizadas respecto al diseño original, donde se especifiquen los cambios a los entregables de la fase de diseño establecidos en el artículo 15 de la Norma MPEG:    </w:t>
      </w:r>
    </w:p>
    <w:p w14:paraId="57179B57" w14:textId="77777777" w:rsidR="00042EDC" w:rsidRPr="00D24C15" w:rsidRDefault="00042EDC" w:rsidP="00042EDC">
      <w:pPr>
        <w:pStyle w:val="Prrafodelista"/>
        <w:numPr>
          <w:ilvl w:val="1"/>
          <w:numId w:val="12"/>
        </w:numPr>
        <w:jc w:val="both"/>
      </w:pPr>
      <w:r w:rsidRPr="00D24C15">
        <w:t>Diseño conceptual</w:t>
      </w:r>
    </w:p>
    <w:p w14:paraId="3FAF42DB" w14:textId="77777777" w:rsidR="00042EDC" w:rsidRPr="00D24C15" w:rsidRDefault="00042EDC" w:rsidP="00042EDC">
      <w:pPr>
        <w:pStyle w:val="Prrafodelista"/>
        <w:numPr>
          <w:ilvl w:val="1"/>
          <w:numId w:val="12"/>
        </w:numPr>
        <w:jc w:val="both"/>
      </w:pPr>
      <w:r w:rsidRPr="00D24C15">
        <w:t>Diseño de los sistemas de producción y de los flujos de trabajo</w:t>
      </w:r>
    </w:p>
    <w:p w14:paraId="41A494C4" w14:textId="77777777" w:rsidR="00042EDC" w:rsidRPr="00D24C15" w:rsidRDefault="00042EDC" w:rsidP="00042EDC">
      <w:pPr>
        <w:pStyle w:val="Prrafodelista"/>
        <w:numPr>
          <w:ilvl w:val="1"/>
          <w:numId w:val="12"/>
        </w:numPr>
        <w:jc w:val="both"/>
      </w:pPr>
      <w:r w:rsidRPr="00D24C15">
        <w:t>Diseño de la captación</w:t>
      </w:r>
    </w:p>
    <w:p w14:paraId="61EBE86F" w14:textId="77777777" w:rsidR="00042EDC" w:rsidRPr="00D24C15" w:rsidRDefault="00042EDC" w:rsidP="00042EDC">
      <w:pPr>
        <w:pStyle w:val="Prrafodelista"/>
        <w:numPr>
          <w:ilvl w:val="1"/>
          <w:numId w:val="12"/>
        </w:numPr>
        <w:jc w:val="both"/>
      </w:pPr>
      <w:r w:rsidRPr="004410E4">
        <w:t xml:space="preserve">Determinación del marco </w:t>
      </w:r>
      <w:proofErr w:type="spellStart"/>
      <w:r w:rsidRPr="004410E4">
        <w:t>muestral</w:t>
      </w:r>
      <w:proofErr w:type="spellEnd"/>
      <w:r w:rsidRPr="004410E4">
        <w:t xml:space="preserve"> y tipo de muestreo</w:t>
      </w:r>
      <w:r>
        <w:t xml:space="preserve"> (cuando aplica)</w:t>
      </w:r>
    </w:p>
    <w:p w14:paraId="3240E43C" w14:textId="77777777" w:rsidR="00042EDC" w:rsidRDefault="00042EDC" w:rsidP="00042EDC">
      <w:pPr>
        <w:pStyle w:val="Prrafodelista"/>
        <w:numPr>
          <w:ilvl w:val="1"/>
          <w:numId w:val="12"/>
        </w:numPr>
        <w:jc w:val="both"/>
      </w:pPr>
      <w:r w:rsidRPr="00D24C15">
        <w:t>Diseño del procesamiento y análisis de la producción</w:t>
      </w:r>
    </w:p>
    <w:p w14:paraId="7E809993" w14:textId="77777777" w:rsidR="00042EDC" w:rsidRPr="00D24C15" w:rsidRDefault="00042EDC" w:rsidP="00042EDC">
      <w:pPr>
        <w:pStyle w:val="Prrafodelista"/>
        <w:numPr>
          <w:ilvl w:val="1"/>
          <w:numId w:val="12"/>
        </w:numPr>
        <w:jc w:val="both"/>
      </w:pPr>
      <w:r w:rsidRPr="005E15CF">
        <w:t>Diseño del esquema de difusión</w:t>
      </w:r>
    </w:p>
    <w:p w14:paraId="26909D0E" w14:textId="77777777" w:rsidR="00042EDC" w:rsidRDefault="00042EDC" w:rsidP="00042EDC">
      <w:pPr>
        <w:jc w:val="both"/>
      </w:pPr>
      <w:r>
        <w:t>El documento que relaciona las modificaciones con el diseño actual se registrará en el Sistema de Seguimiento de Cambios. El responsable de coordinar y verificar que esta documentación se ha realizado es el responsable del diseño del programa.</w:t>
      </w:r>
    </w:p>
    <w:p w14:paraId="07C24507" w14:textId="77777777" w:rsidR="00042EDC" w:rsidRDefault="00042EDC" w:rsidP="0089476D">
      <w:pPr>
        <w:jc w:val="both"/>
      </w:pPr>
    </w:p>
    <w:p w14:paraId="24071BFF" w14:textId="32BE01AF" w:rsidR="00437F4A" w:rsidRPr="00061A8B" w:rsidRDefault="00784406" w:rsidP="00437F4A">
      <w:pPr>
        <w:jc w:val="both"/>
        <w:outlineLvl w:val="1"/>
        <w:rPr>
          <w:color w:val="2E74B5" w:themeColor="accent1" w:themeShade="BF"/>
          <w:sz w:val="28"/>
        </w:rPr>
      </w:pPr>
      <w:bookmarkStart w:id="5" w:name="_Toc10624969"/>
      <w:r>
        <w:rPr>
          <w:color w:val="2E74B5" w:themeColor="accent1" w:themeShade="BF"/>
          <w:sz w:val="28"/>
        </w:rPr>
        <w:t>I</w:t>
      </w:r>
      <w:r w:rsidR="00437F4A">
        <w:rPr>
          <w:color w:val="2E74B5" w:themeColor="accent1" w:themeShade="BF"/>
          <w:sz w:val="28"/>
        </w:rPr>
        <w:t>I.</w:t>
      </w:r>
      <w:r w:rsidR="005929A4">
        <w:rPr>
          <w:color w:val="2E74B5" w:themeColor="accent1" w:themeShade="BF"/>
          <w:sz w:val="28"/>
        </w:rPr>
        <w:t>4</w:t>
      </w:r>
      <w:r w:rsidR="00437F4A">
        <w:rPr>
          <w:color w:val="2E74B5" w:themeColor="accent1" w:themeShade="BF"/>
          <w:sz w:val="28"/>
        </w:rPr>
        <w:t xml:space="preserve">. </w:t>
      </w:r>
      <w:r w:rsidR="003E5A50">
        <w:rPr>
          <w:color w:val="2E74B5" w:themeColor="accent1" w:themeShade="BF"/>
          <w:sz w:val="28"/>
        </w:rPr>
        <w:t>Documentación</w:t>
      </w:r>
      <w:r w:rsidR="00EB7EFA">
        <w:rPr>
          <w:color w:val="2E74B5" w:themeColor="accent1" w:themeShade="BF"/>
          <w:sz w:val="28"/>
        </w:rPr>
        <w:t xml:space="preserve"> </w:t>
      </w:r>
      <w:r w:rsidR="00E14CEC">
        <w:rPr>
          <w:color w:val="2E74B5" w:themeColor="accent1" w:themeShade="BF"/>
          <w:sz w:val="28"/>
        </w:rPr>
        <w:t>del</w:t>
      </w:r>
      <w:r w:rsidR="003D1F77">
        <w:rPr>
          <w:color w:val="2E74B5" w:themeColor="accent1" w:themeShade="BF"/>
          <w:sz w:val="28"/>
        </w:rPr>
        <w:t xml:space="preserve"> tratamiento</w:t>
      </w:r>
      <w:r w:rsidR="00AC4696">
        <w:rPr>
          <w:color w:val="2E74B5" w:themeColor="accent1" w:themeShade="BF"/>
          <w:sz w:val="28"/>
        </w:rPr>
        <w:t xml:space="preserve"> </w:t>
      </w:r>
      <w:r w:rsidR="00E14CEC">
        <w:rPr>
          <w:color w:val="2E74B5" w:themeColor="accent1" w:themeShade="BF"/>
          <w:sz w:val="28"/>
        </w:rPr>
        <w:t xml:space="preserve">y </w:t>
      </w:r>
      <w:r w:rsidR="004C6FBD">
        <w:rPr>
          <w:color w:val="2E74B5" w:themeColor="accent1" w:themeShade="BF"/>
          <w:sz w:val="28"/>
        </w:rPr>
        <w:t>resultados</w:t>
      </w:r>
      <w:r w:rsidR="00E14CEC">
        <w:rPr>
          <w:color w:val="2E74B5" w:themeColor="accent1" w:themeShade="BF"/>
          <w:sz w:val="28"/>
        </w:rPr>
        <w:t xml:space="preserve"> de pruebas</w:t>
      </w:r>
      <w:bookmarkEnd w:id="5"/>
    </w:p>
    <w:p w14:paraId="3FC9C733" w14:textId="3C1535A3" w:rsidR="0052698E" w:rsidRDefault="00C372A0" w:rsidP="0089476D">
      <w:pPr>
        <w:jc w:val="both"/>
      </w:pPr>
      <w:r w:rsidRPr="00C372A0">
        <w:t xml:space="preserve">El propósito de la </w:t>
      </w:r>
      <w:r w:rsidR="00F07F22">
        <w:t>documentación del tratamiento y resultados de pruebas</w:t>
      </w:r>
      <w:r w:rsidRPr="00C372A0">
        <w:t xml:space="preserve"> es reunir elementos de juicio para que las autoridades involucradas puedan decidir sobre la realización e implementación </w:t>
      </w:r>
      <w:r w:rsidR="003A11EE">
        <w:t>de los cambios</w:t>
      </w:r>
      <w:r w:rsidRPr="00C372A0">
        <w:t>.</w:t>
      </w:r>
      <w:r>
        <w:t xml:space="preserve">  </w:t>
      </w:r>
      <w:r w:rsidR="009C5255">
        <w:t>El responsable de</w:t>
      </w:r>
      <w:r w:rsidR="0010108D">
        <w:t>l</w:t>
      </w:r>
      <w:r w:rsidR="00614908">
        <w:t xml:space="preserve"> diseño</w:t>
      </w:r>
      <w:r w:rsidR="00994AC3">
        <w:t xml:space="preserve"> del programa</w:t>
      </w:r>
      <w:r w:rsidR="009C5255">
        <w:t xml:space="preserve"> </w:t>
      </w:r>
      <w:r w:rsidR="00ED375E">
        <w:t>analizará los riesgos asociados al cambio propuesto y</w:t>
      </w:r>
      <w:r w:rsidR="00614908">
        <w:t xml:space="preserve"> </w:t>
      </w:r>
      <w:r w:rsidR="00EB7EFA">
        <w:t>determinará</w:t>
      </w:r>
      <w:r w:rsidR="007C0F7D">
        <w:t xml:space="preserve"> el tratamiento que debe darse al </w:t>
      </w:r>
      <w:proofErr w:type="gramStart"/>
      <w:r w:rsidR="007C0F7D">
        <w:t>cambio</w:t>
      </w:r>
      <w:proofErr w:type="gramEnd"/>
      <w:r w:rsidR="007C0F7D">
        <w:t xml:space="preserve"> </w:t>
      </w:r>
      <w:r w:rsidR="00ED375E">
        <w:t>así como</w:t>
      </w:r>
      <w:r w:rsidR="007C0F7D">
        <w:t xml:space="preserve"> el </w:t>
      </w:r>
      <w:r w:rsidR="00614908">
        <w:t>método para la medición del efecto.</w:t>
      </w:r>
      <w:r w:rsidR="0052698E">
        <w:t xml:space="preserve">  </w:t>
      </w:r>
      <w:r w:rsidR="0096259B" w:rsidRPr="0096259B">
        <w:t xml:space="preserve">A continuación, se presenta una lista que pretende ser indicativa y no limitativa de este tipo de </w:t>
      </w:r>
      <w:r w:rsidR="0096259B">
        <w:t xml:space="preserve">métodos o </w:t>
      </w:r>
      <w:r w:rsidR="0096259B" w:rsidRPr="0096259B">
        <w:t>pruebas</w:t>
      </w:r>
      <w:r w:rsidR="007C0F7D">
        <w:t xml:space="preserve">: </w:t>
      </w:r>
    </w:p>
    <w:p w14:paraId="3AEBC6E5" w14:textId="77777777" w:rsidR="007C0F7D" w:rsidRDefault="007C0F7D" w:rsidP="007C0F7D">
      <w:pPr>
        <w:pStyle w:val="Prrafodelista"/>
        <w:numPr>
          <w:ilvl w:val="0"/>
          <w:numId w:val="21"/>
        </w:numPr>
        <w:jc w:val="both"/>
      </w:pPr>
      <w:r>
        <w:t>Prueba de concepto</w:t>
      </w:r>
    </w:p>
    <w:p w14:paraId="023A1118" w14:textId="77777777" w:rsidR="007C0F7D" w:rsidRDefault="007C0F7D" w:rsidP="007C0F7D">
      <w:pPr>
        <w:pStyle w:val="Prrafodelista"/>
        <w:numPr>
          <w:ilvl w:val="0"/>
          <w:numId w:val="21"/>
        </w:numPr>
        <w:jc w:val="both"/>
      </w:pPr>
      <w:r>
        <w:t xml:space="preserve">Prueba de prototipo </w:t>
      </w:r>
    </w:p>
    <w:p w14:paraId="08AE674A" w14:textId="77777777" w:rsidR="007C0F7D" w:rsidRDefault="007C0F7D" w:rsidP="007C0F7D">
      <w:pPr>
        <w:pStyle w:val="Prrafodelista"/>
        <w:numPr>
          <w:ilvl w:val="0"/>
          <w:numId w:val="21"/>
        </w:numPr>
        <w:jc w:val="both"/>
      </w:pPr>
      <w:r>
        <w:t xml:space="preserve">Prueba de escritorio </w:t>
      </w:r>
    </w:p>
    <w:p w14:paraId="25BD43C0" w14:textId="18C5A4FC" w:rsidR="007C0F7D" w:rsidRDefault="007C0F7D" w:rsidP="007C0F7D">
      <w:pPr>
        <w:pStyle w:val="Prrafodelista"/>
        <w:numPr>
          <w:ilvl w:val="0"/>
          <w:numId w:val="21"/>
        </w:numPr>
        <w:jc w:val="both"/>
      </w:pPr>
      <w:r>
        <w:t>Prueba estadística</w:t>
      </w:r>
      <w:r w:rsidR="00986FA1">
        <w:t xml:space="preserve"> (diseño de experimento, series paralelas, grupos de control, etc</w:t>
      </w:r>
      <w:r w:rsidR="00685D9F">
        <w:t>.</w:t>
      </w:r>
      <w:r w:rsidR="00986FA1">
        <w:t>)</w:t>
      </w:r>
    </w:p>
    <w:p w14:paraId="7157216C" w14:textId="5367EA14" w:rsidR="00045695" w:rsidRDefault="00045695" w:rsidP="007C0F7D">
      <w:pPr>
        <w:pStyle w:val="Prrafodelista"/>
        <w:numPr>
          <w:ilvl w:val="0"/>
          <w:numId w:val="21"/>
        </w:numPr>
        <w:jc w:val="both"/>
      </w:pPr>
      <w:r>
        <w:t>Prueba geográfica</w:t>
      </w:r>
    </w:p>
    <w:p w14:paraId="531DB26D" w14:textId="5169A057" w:rsidR="00FD24A3" w:rsidRDefault="000C7E90" w:rsidP="00FD24A3">
      <w:pPr>
        <w:jc w:val="both"/>
      </w:pPr>
      <w:r>
        <w:t xml:space="preserve">El responsable </w:t>
      </w:r>
      <w:r w:rsidR="00C82C7B">
        <w:t>del</w:t>
      </w:r>
      <w:r>
        <w:t xml:space="preserve"> diseño</w:t>
      </w:r>
      <w:r w:rsidR="00C82C7B">
        <w:t xml:space="preserve"> del programa</w:t>
      </w:r>
      <w:r>
        <w:t xml:space="preserve"> deberá integrar un documento describiendo las pruebas o tratamientos, los resultados y las conclusiones, esto incluye documentar la justificación en el caso de que se decida que no se realizarán pruebas. Este documento deberá ser registrado en el Sistema de Seguimiento de Cambios, validado por el responsable del </w:t>
      </w:r>
      <w:r w:rsidR="007B07BC">
        <w:t>programa</w:t>
      </w:r>
      <w:r>
        <w:t xml:space="preserve"> y enviado a la Junta de Gobierno.</w:t>
      </w:r>
    </w:p>
    <w:p w14:paraId="36DFA9E9" w14:textId="77777777" w:rsidR="007B124B" w:rsidRDefault="007B124B" w:rsidP="009C5255">
      <w:pPr>
        <w:jc w:val="both"/>
      </w:pPr>
    </w:p>
    <w:p w14:paraId="50F91E74" w14:textId="2F9BB81F" w:rsidR="006D7F22" w:rsidRPr="00061A8B" w:rsidRDefault="006D7F22" w:rsidP="006D7F22">
      <w:pPr>
        <w:jc w:val="both"/>
        <w:outlineLvl w:val="1"/>
        <w:rPr>
          <w:color w:val="2E74B5" w:themeColor="accent1" w:themeShade="BF"/>
          <w:sz w:val="28"/>
        </w:rPr>
      </w:pPr>
      <w:bookmarkStart w:id="6" w:name="_Toc10624970"/>
      <w:r>
        <w:rPr>
          <w:color w:val="2E74B5" w:themeColor="accent1" w:themeShade="BF"/>
          <w:sz w:val="28"/>
        </w:rPr>
        <w:t>II.</w:t>
      </w:r>
      <w:r w:rsidR="005929A4">
        <w:rPr>
          <w:color w:val="2E74B5" w:themeColor="accent1" w:themeShade="BF"/>
          <w:sz w:val="28"/>
        </w:rPr>
        <w:t>5</w:t>
      </w:r>
      <w:r>
        <w:rPr>
          <w:color w:val="2E74B5" w:themeColor="accent1" w:themeShade="BF"/>
          <w:sz w:val="28"/>
        </w:rPr>
        <w:t xml:space="preserve">. </w:t>
      </w:r>
      <w:r w:rsidR="006D4089">
        <w:rPr>
          <w:color w:val="2E74B5" w:themeColor="accent1" w:themeShade="BF"/>
          <w:sz w:val="28"/>
        </w:rPr>
        <w:t>Plan de implementación del cambio</w:t>
      </w:r>
      <w:bookmarkEnd w:id="6"/>
      <w:r>
        <w:rPr>
          <w:color w:val="2E74B5" w:themeColor="accent1" w:themeShade="BF"/>
          <w:sz w:val="28"/>
        </w:rPr>
        <w:t xml:space="preserve">  </w:t>
      </w:r>
    </w:p>
    <w:p w14:paraId="00123098" w14:textId="4D22172E" w:rsidR="004163D5" w:rsidRDefault="004163D5" w:rsidP="0000379E">
      <w:pPr>
        <w:jc w:val="both"/>
      </w:pPr>
      <w:r>
        <w:t>Con base en las pruebas realizadas deberá definirse un plan de implementación de los cambios</w:t>
      </w:r>
      <w:r w:rsidR="004D43FC">
        <w:t xml:space="preserve"> que contenga al</w:t>
      </w:r>
      <w:r w:rsidR="00042F3D">
        <w:t xml:space="preserve"> </w:t>
      </w:r>
      <w:r w:rsidR="004D43FC">
        <w:t>menos:</w:t>
      </w:r>
    </w:p>
    <w:p w14:paraId="54DEF2A3" w14:textId="17D0574C" w:rsidR="004163D5" w:rsidRDefault="00122BF7" w:rsidP="004163D5">
      <w:pPr>
        <w:pStyle w:val="Prrafodelista"/>
        <w:numPr>
          <w:ilvl w:val="0"/>
          <w:numId w:val="26"/>
        </w:numPr>
        <w:jc w:val="both"/>
      </w:pPr>
      <w:r>
        <w:t>Los cambios que se ha decidido ejecutar considerando los resultados de las pruebas</w:t>
      </w:r>
      <w:r w:rsidR="004163D5">
        <w:t>.</w:t>
      </w:r>
    </w:p>
    <w:p w14:paraId="2EB1AFC4" w14:textId="4088F142" w:rsidR="003A01CD" w:rsidRDefault="003A01CD" w:rsidP="003A01CD">
      <w:pPr>
        <w:pStyle w:val="Prrafodelista"/>
        <w:numPr>
          <w:ilvl w:val="0"/>
          <w:numId w:val="26"/>
        </w:numPr>
        <w:jc w:val="both"/>
      </w:pPr>
      <w:r w:rsidRPr="003A01CD">
        <w:t>La estrategia que permita al usuario comparar con ejercicios anteriores, asimilar los nuevos resultados, y seguir utilizándolos</w:t>
      </w:r>
    </w:p>
    <w:p w14:paraId="080F32A2" w14:textId="78B1AC94" w:rsidR="004163D5" w:rsidRDefault="004163D5" w:rsidP="004163D5">
      <w:pPr>
        <w:pStyle w:val="Prrafodelista"/>
        <w:numPr>
          <w:ilvl w:val="0"/>
          <w:numId w:val="26"/>
        </w:numPr>
        <w:jc w:val="both"/>
      </w:pPr>
      <w:r>
        <w:lastRenderedPageBreak/>
        <w:t>Definición de elementos complementarios como son series paralelas</w:t>
      </w:r>
      <w:r w:rsidR="003A01CD">
        <w:t xml:space="preserve"> durante un tiempo determinado</w:t>
      </w:r>
      <w:r w:rsidR="008B1C97">
        <w:t>,</w:t>
      </w:r>
      <w:r>
        <w:t xml:space="preserve"> </w:t>
      </w:r>
      <w:proofErr w:type="spellStart"/>
      <w:r>
        <w:t>retropolación</w:t>
      </w:r>
      <w:proofErr w:type="spellEnd"/>
      <w:r>
        <w:t xml:space="preserve"> de series históricas</w:t>
      </w:r>
      <w:r w:rsidR="008B1C97">
        <w:t>,</w:t>
      </w:r>
      <w:r>
        <w:t xml:space="preserve"> tablas comparativas </w:t>
      </w:r>
      <w:r w:rsidR="00045695">
        <w:t xml:space="preserve">entre </w:t>
      </w:r>
      <w:r>
        <w:t xml:space="preserve">nuevos </w:t>
      </w:r>
      <w:r w:rsidR="00045695">
        <w:t>y</w:t>
      </w:r>
      <w:r>
        <w:t xml:space="preserve"> v</w:t>
      </w:r>
      <w:r w:rsidR="00A122A3">
        <w:t>iejos sistemas de clasificación</w:t>
      </w:r>
      <w:r>
        <w:t>.</w:t>
      </w:r>
    </w:p>
    <w:p w14:paraId="4E3D3F08" w14:textId="28E982FC" w:rsidR="004163D5" w:rsidRDefault="004163D5" w:rsidP="004163D5">
      <w:pPr>
        <w:pStyle w:val="Prrafodelista"/>
        <w:numPr>
          <w:ilvl w:val="0"/>
          <w:numId w:val="26"/>
        </w:numPr>
        <w:jc w:val="both"/>
      </w:pPr>
      <w:r>
        <w:t>Diseño del seguimiento y control de la implementación</w:t>
      </w:r>
      <w:r w:rsidR="00C102E1">
        <w:t>.</w:t>
      </w:r>
    </w:p>
    <w:p w14:paraId="1EA7FD3C" w14:textId="56197B2A" w:rsidR="004D43FC" w:rsidRDefault="004D43FC" w:rsidP="004163D5">
      <w:pPr>
        <w:pStyle w:val="Prrafodelista"/>
        <w:numPr>
          <w:ilvl w:val="0"/>
          <w:numId w:val="26"/>
        </w:numPr>
        <w:jc w:val="both"/>
      </w:pPr>
      <w:r>
        <w:t xml:space="preserve">Propuesta de </w:t>
      </w:r>
      <w:r w:rsidR="00162399">
        <w:t>estrategia</w:t>
      </w:r>
      <w:r>
        <w:t xml:space="preserve"> de difusión del efecto del cambio.</w:t>
      </w:r>
    </w:p>
    <w:p w14:paraId="2DAAACC8" w14:textId="580FE81D" w:rsidR="004163D5" w:rsidRDefault="004163D5" w:rsidP="0000379E">
      <w:pPr>
        <w:jc w:val="both"/>
      </w:pPr>
      <w:r>
        <w:t xml:space="preserve">El plan de implementación de </w:t>
      </w:r>
      <w:r w:rsidR="003A11EE">
        <w:t>los cambios</w:t>
      </w:r>
      <w:r>
        <w:t xml:space="preserve"> será elaborado por el responsable del</w:t>
      </w:r>
      <w:r w:rsidR="003B0882">
        <w:t xml:space="preserve"> </w:t>
      </w:r>
      <w:r w:rsidR="00A122A3">
        <w:t>dis</w:t>
      </w:r>
      <w:r w:rsidR="008F4321">
        <w:t>eño</w:t>
      </w:r>
      <w:r w:rsidR="00C82C7B">
        <w:t xml:space="preserve"> del programa</w:t>
      </w:r>
      <w:r w:rsidR="00F11E78">
        <w:t xml:space="preserve">, </w:t>
      </w:r>
      <w:r>
        <w:t>aprobado por el responsable del programa de información estadística o geográfica</w:t>
      </w:r>
      <w:r w:rsidR="00F11E78">
        <w:t xml:space="preserve"> y registrado en el Sistema de Seguimiento de Cambios</w:t>
      </w:r>
      <w:r>
        <w:t>.</w:t>
      </w:r>
    </w:p>
    <w:p w14:paraId="4FEE4152" w14:textId="5A787699" w:rsidR="00375BEC" w:rsidRDefault="004D4376" w:rsidP="0000379E">
      <w:pPr>
        <w:jc w:val="both"/>
      </w:pPr>
      <w:r w:rsidRPr="002954DE">
        <w:t xml:space="preserve">Cuando aplique, se deberán seguir las disposiciones </w:t>
      </w:r>
      <w:r>
        <w:t xml:space="preserve">reglamentarias al artículo 88, primer párrafo de la Ley del Sistema Nacional de Información Estadística y Geográfica que indica que las metodologías deben detallarse a través de Internet, antes de su </w:t>
      </w:r>
      <w:proofErr w:type="spellStart"/>
      <w:r>
        <w:t>impantación</w:t>
      </w:r>
      <w:proofErr w:type="spellEnd"/>
      <w:r>
        <w:t xml:space="preserve"> con el fin de recibir y, en su caso, atender las observaciones que se formulen.</w:t>
      </w:r>
      <w:r w:rsidR="00721DD3">
        <w:t xml:space="preserve">  Cabe señalar que el segundo párrafo del citado artículo no aplica en este proceso puesto que se refiere a los metadatos y especificaciones de la aplicación, lo cual aún no ha sucedido en este proceso pues aún se encuentra en las fases de diseño y construcción.</w:t>
      </w:r>
    </w:p>
    <w:p w14:paraId="07B34129" w14:textId="766D5324" w:rsidR="00E32302" w:rsidRDefault="00E32302">
      <w:r>
        <w:br w:type="page"/>
      </w:r>
    </w:p>
    <w:p w14:paraId="5B1B7AD2" w14:textId="77777777" w:rsidR="00AA1B49" w:rsidRDefault="00AA1B49"/>
    <w:p w14:paraId="02D786D5" w14:textId="0D128508" w:rsidR="00AF04A8" w:rsidRDefault="00184862" w:rsidP="00952A55">
      <w:pPr>
        <w:pStyle w:val="Ttulo1"/>
        <w:numPr>
          <w:ilvl w:val="0"/>
          <w:numId w:val="9"/>
        </w:numPr>
      </w:pPr>
      <w:bookmarkStart w:id="7" w:name="_Toc10624971"/>
      <w:r w:rsidRPr="00184862">
        <w:t>Proceso para la gestión de cambios</w:t>
      </w:r>
      <w:r w:rsidR="00723CAB">
        <w:t xml:space="preserve"> no previstos</w:t>
      </w:r>
      <w:bookmarkEnd w:id="7"/>
      <w:r w:rsidRPr="00184862">
        <w:t xml:space="preserve"> </w:t>
      </w:r>
    </w:p>
    <w:p w14:paraId="215C510E" w14:textId="77777777" w:rsidR="007E0598" w:rsidRPr="00103701" w:rsidRDefault="007E0598" w:rsidP="007E0598">
      <w:pPr>
        <w:spacing w:after="0"/>
        <w:jc w:val="both"/>
        <w:rPr>
          <w:sz w:val="16"/>
        </w:rPr>
      </w:pPr>
    </w:p>
    <w:p w14:paraId="6D9E37FD" w14:textId="2FD7F014" w:rsidR="007E0598" w:rsidRPr="007E0598" w:rsidRDefault="007F52CA" w:rsidP="007F52CA">
      <w:pPr>
        <w:jc w:val="both"/>
      </w:pPr>
      <w:r w:rsidRPr="007F52CA">
        <w:t>Este proceso se refiere a modificaciones que no están consideradas en un ciclo preestablecido y cuya implementación no puede esperar al siguiente ciclo. Si bien la mayoría de los cambios que ocurren en los programas de información están previstos, en la práctica es necesario realizar cambios cuando han iniciado las fases de ejecución, es decir, durante las fases de captación, procesamiento, análisis de la producción y difusión del proceso de producción de información estadística y geográfica</w:t>
      </w:r>
      <w:r>
        <w:t>.</w:t>
      </w:r>
      <w:r w:rsidR="007E0598">
        <w:t xml:space="preserve">  Cabe resaltar que estos cambios </w:t>
      </w:r>
      <w:r w:rsidR="007D5C8C">
        <w:t xml:space="preserve">implican una </w:t>
      </w:r>
      <w:r w:rsidR="007C1D81">
        <w:t>diferencia</w:t>
      </w:r>
      <w:r w:rsidR="007D5C8C">
        <w:t xml:space="preserve"> </w:t>
      </w:r>
      <w:r w:rsidR="00BD0717">
        <w:t xml:space="preserve">respecto </w:t>
      </w:r>
      <w:r w:rsidR="007D5C8C">
        <w:t xml:space="preserve">a lo definido originalmente en </w:t>
      </w:r>
      <w:r w:rsidR="00D9118B">
        <w:t>la fase de</w:t>
      </w:r>
      <w:r w:rsidR="007D5C8C">
        <w:t xml:space="preserve"> </w:t>
      </w:r>
      <w:r w:rsidR="007E0598">
        <w:t>diseño del programa, por lo que debe</w:t>
      </w:r>
      <w:r w:rsidR="007C1D81">
        <w:t>n documentarse las modificaciones</w:t>
      </w:r>
      <w:r w:rsidR="009D2EF7">
        <w:t xml:space="preserve"> y medir</w:t>
      </w:r>
      <w:r>
        <w:t xml:space="preserve"> el efecto</w:t>
      </w:r>
      <w:r w:rsidR="009D2EF7">
        <w:t xml:space="preserve"> los cambios</w:t>
      </w:r>
      <w:r w:rsidR="00A00B16">
        <w:rPr>
          <w:rStyle w:val="Refdenotaalpie"/>
        </w:rPr>
        <w:footnoteReference w:id="8"/>
      </w:r>
      <w:r w:rsidR="007E0598">
        <w:t xml:space="preserve">.  </w:t>
      </w:r>
    </w:p>
    <w:p w14:paraId="69D6D4B3" w14:textId="753FF742" w:rsidR="00865E09" w:rsidRDefault="00865E09" w:rsidP="007E0598">
      <w:pPr>
        <w:jc w:val="both"/>
      </w:pPr>
      <w:r>
        <w:t xml:space="preserve">El </w:t>
      </w:r>
      <w:r w:rsidR="0080217C">
        <w:t xml:space="preserve">proceso </w:t>
      </w:r>
      <w:r>
        <w:t xml:space="preserve">para </w:t>
      </w:r>
      <w:r w:rsidR="006D54BE">
        <w:t xml:space="preserve">estos </w:t>
      </w:r>
      <w:r>
        <w:t xml:space="preserve">cambios </w:t>
      </w:r>
      <w:r w:rsidR="007E0598">
        <w:t xml:space="preserve">inicia con </w:t>
      </w:r>
      <w:r w:rsidR="00723CAB">
        <w:t xml:space="preserve">el registro del cambio y </w:t>
      </w:r>
      <w:r>
        <w:t>la justificación de que el cambio no puede espe</w:t>
      </w:r>
      <w:r w:rsidR="0080217C">
        <w:t>rar a ser incorporado en el siguiente ciclo del programa.  Los siguientes pasos</w:t>
      </w:r>
      <w:r w:rsidR="009D2DFD">
        <w:t xml:space="preserve"> son iguales al primer proceso y se refieren a</w:t>
      </w:r>
      <w:r w:rsidR="002E2B31">
        <w:t xml:space="preserve"> la documentación del cambio en el diseño del </w:t>
      </w:r>
      <w:proofErr w:type="gramStart"/>
      <w:r w:rsidR="002E2B31">
        <w:t>programa</w:t>
      </w:r>
      <w:proofErr w:type="gramEnd"/>
      <w:r w:rsidR="002E2B31">
        <w:t xml:space="preserve"> así como la d</w:t>
      </w:r>
      <w:r w:rsidR="00C102E1">
        <w:t>ocumentación</w:t>
      </w:r>
      <w:r w:rsidR="002E2B31">
        <w:t xml:space="preserve"> del tratamiento y pruebas.  Finaliza con la documentación de la implementación del cambio.</w:t>
      </w:r>
    </w:p>
    <w:p w14:paraId="421B4397" w14:textId="6811D38E" w:rsidR="00073931" w:rsidRDefault="00D14416" w:rsidP="00AE0209">
      <w:pPr>
        <w:jc w:val="center"/>
      </w:pPr>
      <w:r w:rsidRPr="00D14416">
        <w:drawing>
          <wp:anchor distT="0" distB="0" distL="114300" distR="114300" simplePos="0" relativeHeight="251664384" behindDoc="0" locked="0" layoutInCell="1" allowOverlap="1" wp14:anchorId="5FF45063" wp14:editId="60FC4259">
            <wp:simplePos x="0" y="0"/>
            <wp:positionH relativeFrom="margin">
              <wp:align>center</wp:align>
            </wp:positionH>
            <wp:positionV relativeFrom="paragraph">
              <wp:posOffset>392430</wp:posOffset>
            </wp:positionV>
            <wp:extent cx="6771640" cy="30753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1640" cy="307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8EA" w:rsidRPr="009968EA">
        <w:rPr>
          <w:b/>
        </w:rPr>
        <w:t xml:space="preserve">Esquema 2.  </w:t>
      </w:r>
      <w:r w:rsidR="000341B0" w:rsidRPr="000341B0">
        <w:rPr>
          <w:b/>
        </w:rPr>
        <w:t xml:space="preserve">Proceso para la gestión de cambios </w:t>
      </w:r>
      <w:r w:rsidR="00D079FE">
        <w:rPr>
          <w:b/>
        </w:rPr>
        <w:t>durante la ejecución del programa</w:t>
      </w:r>
    </w:p>
    <w:p w14:paraId="3D81884E" w14:textId="4CBC1F83" w:rsidR="00073931" w:rsidRDefault="00073931" w:rsidP="00A93F22">
      <w:pPr>
        <w:jc w:val="center"/>
      </w:pPr>
    </w:p>
    <w:p w14:paraId="3BFE0BAC" w14:textId="44E9C545" w:rsidR="00A93F22" w:rsidRDefault="00A93F22" w:rsidP="00073931">
      <w:pPr>
        <w:jc w:val="both"/>
      </w:pPr>
    </w:p>
    <w:p w14:paraId="5741AFD9" w14:textId="77777777" w:rsidR="00AA1B49" w:rsidRDefault="00AA1B49" w:rsidP="00073931">
      <w:pPr>
        <w:jc w:val="both"/>
      </w:pPr>
    </w:p>
    <w:p w14:paraId="2D56F420" w14:textId="17C47B76" w:rsidR="007A4295" w:rsidRPr="00061A8B" w:rsidRDefault="007A4295" w:rsidP="007A4295">
      <w:pPr>
        <w:jc w:val="both"/>
        <w:outlineLvl w:val="1"/>
        <w:rPr>
          <w:color w:val="2E74B5" w:themeColor="accent1" w:themeShade="BF"/>
          <w:sz w:val="28"/>
        </w:rPr>
      </w:pPr>
      <w:bookmarkStart w:id="8" w:name="_Toc10624972"/>
      <w:r>
        <w:rPr>
          <w:color w:val="2E74B5" w:themeColor="accent1" w:themeShade="BF"/>
          <w:sz w:val="28"/>
        </w:rPr>
        <w:lastRenderedPageBreak/>
        <w:t>I</w:t>
      </w:r>
      <w:r w:rsidR="00713443">
        <w:rPr>
          <w:color w:val="2E74B5" w:themeColor="accent1" w:themeShade="BF"/>
          <w:sz w:val="28"/>
        </w:rPr>
        <w:t>I</w:t>
      </w:r>
      <w:r>
        <w:rPr>
          <w:color w:val="2E74B5" w:themeColor="accent1" w:themeShade="BF"/>
          <w:sz w:val="28"/>
        </w:rPr>
        <w:t xml:space="preserve">I.1. </w:t>
      </w:r>
      <w:r w:rsidR="00630B6F">
        <w:rPr>
          <w:color w:val="2E74B5" w:themeColor="accent1" w:themeShade="BF"/>
          <w:sz w:val="28"/>
        </w:rPr>
        <w:t>Registro</w:t>
      </w:r>
      <w:r w:rsidRPr="00061A8B">
        <w:rPr>
          <w:color w:val="2E74B5" w:themeColor="accent1" w:themeShade="BF"/>
          <w:sz w:val="28"/>
        </w:rPr>
        <w:t xml:space="preserve"> de</w:t>
      </w:r>
      <w:r w:rsidR="00630B6F">
        <w:rPr>
          <w:color w:val="2E74B5" w:themeColor="accent1" w:themeShade="BF"/>
          <w:sz w:val="28"/>
        </w:rPr>
        <w:t>l</w:t>
      </w:r>
      <w:r w:rsidRPr="00061A8B">
        <w:rPr>
          <w:color w:val="2E74B5" w:themeColor="accent1" w:themeShade="BF"/>
          <w:sz w:val="28"/>
        </w:rPr>
        <w:t xml:space="preserve"> cambio</w:t>
      </w:r>
      <w:bookmarkEnd w:id="8"/>
    </w:p>
    <w:p w14:paraId="7BE036A7" w14:textId="1A875BD0" w:rsidR="007A4295" w:rsidRDefault="00755881" w:rsidP="007A4295">
      <w:pPr>
        <w:jc w:val="both"/>
      </w:pPr>
      <w:r>
        <w:t xml:space="preserve">Cuando una propuesta de cambio surja durante las fases de captación, procesamiento, análisis de la producción y difusión, se deberá </w:t>
      </w:r>
      <w:r w:rsidRPr="00717F52">
        <w:t xml:space="preserve">registrar la descripción de la propuesta de </w:t>
      </w:r>
      <w:proofErr w:type="gramStart"/>
      <w:r w:rsidRPr="00717F52">
        <w:t>cambio</w:t>
      </w:r>
      <w:proofErr w:type="gramEnd"/>
      <w:r w:rsidRPr="00717F52">
        <w:t xml:space="preserve"> así como su origen.  La propuesta se registrará en el Sistema de Seguimiento de Cambios</w:t>
      </w:r>
      <w:r w:rsidR="00827C28">
        <w:t>.</w:t>
      </w:r>
    </w:p>
    <w:p w14:paraId="639DAC5C" w14:textId="77777777" w:rsidR="00FC12AB" w:rsidRDefault="00FC12AB" w:rsidP="007A4295">
      <w:pPr>
        <w:jc w:val="both"/>
      </w:pPr>
      <w:bookmarkStart w:id="9" w:name="_GoBack"/>
      <w:bookmarkEnd w:id="9"/>
    </w:p>
    <w:p w14:paraId="32EA43D4" w14:textId="3A7AF995" w:rsidR="007A4295" w:rsidRPr="00061A8B" w:rsidRDefault="007A4295" w:rsidP="007A4295">
      <w:pPr>
        <w:jc w:val="both"/>
        <w:outlineLvl w:val="1"/>
        <w:rPr>
          <w:color w:val="2E74B5" w:themeColor="accent1" w:themeShade="BF"/>
          <w:sz w:val="28"/>
        </w:rPr>
      </w:pPr>
      <w:bookmarkStart w:id="10" w:name="_Toc10624973"/>
      <w:r>
        <w:rPr>
          <w:color w:val="2E74B5" w:themeColor="accent1" w:themeShade="BF"/>
          <w:sz w:val="28"/>
        </w:rPr>
        <w:t>I</w:t>
      </w:r>
      <w:r w:rsidR="00755461">
        <w:rPr>
          <w:color w:val="2E74B5" w:themeColor="accent1" w:themeShade="BF"/>
          <w:sz w:val="28"/>
        </w:rPr>
        <w:t>I</w:t>
      </w:r>
      <w:r>
        <w:rPr>
          <w:color w:val="2E74B5" w:themeColor="accent1" w:themeShade="BF"/>
          <w:sz w:val="28"/>
        </w:rPr>
        <w:t xml:space="preserve">I.2. </w:t>
      </w:r>
      <w:r w:rsidR="00630B6F">
        <w:rPr>
          <w:color w:val="2E74B5" w:themeColor="accent1" w:themeShade="BF"/>
          <w:sz w:val="28"/>
        </w:rPr>
        <w:t>Justificación</w:t>
      </w:r>
      <w:r>
        <w:rPr>
          <w:color w:val="2E74B5" w:themeColor="accent1" w:themeShade="BF"/>
          <w:sz w:val="28"/>
        </w:rPr>
        <w:t xml:space="preserve"> de urgencia</w:t>
      </w:r>
      <w:bookmarkEnd w:id="10"/>
    </w:p>
    <w:p w14:paraId="6038DFE6" w14:textId="24114F47" w:rsidR="007A4295" w:rsidRDefault="00E67900" w:rsidP="007A4295">
      <w:pPr>
        <w:jc w:val="both"/>
      </w:pPr>
      <w:r>
        <w:t xml:space="preserve">El responsable </w:t>
      </w:r>
      <w:r w:rsidR="00C67E85">
        <w:t xml:space="preserve">del programa </w:t>
      </w:r>
      <w:r w:rsidR="004B6B11">
        <w:t xml:space="preserve">deberá </w:t>
      </w:r>
      <w:r w:rsidR="00C67E85" w:rsidRPr="00C67E85">
        <w:t>verifica</w:t>
      </w:r>
      <w:r w:rsidR="004B6B11">
        <w:t>r</w:t>
      </w:r>
      <w:r w:rsidR="00C67E85" w:rsidRPr="00C67E85">
        <w:t xml:space="preserve"> si el cambio puede esperar al </w:t>
      </w:r>
      <w:r w:rsidR="00C67E85">
        <w:t>proceso</w:t>
      </w:r>
      <w:r w:rsidR="00C67E85" w:rsidRPr="00C67E85">
        <w:t xml:space="preserve"> </w:t>
      </w:r>
      <w:r w:rsidR="007479E5">
        <w:t>de cambios previstos</w:t>
      </w:r>
      <w:r w:rsidR="00C67E85">
        <w:t xml:space="preserve"> o debe aplicarse durante el ciclo actual</w:t>
      </w:r>
      <w:r w:rsidR="007A4295">
        <w:t>.</w:t>
      </w:r>
      <w:r w:rsidR="00C67E85">
        <w:t xml:space="preserve">  Las causas para la aplicación de un cambio durante el ciclo actual pueden ser de carácter operativo o presupuestal y deberán estar debidamente justificadas.</w:t>
      </w:r>
      <w:r w:rsidR="00FE77F6">
        <w:t xml:space="preserve">  Esta justificación será registrada en el Sistema de Seguimiento de Cambios.</w:t>
      </w:r>
    </w:p>
    <w:p w14:paraId="471B2A0A" w14:textId="3DB4C91E" w:rsidR="00A0566D" w:rsidRDefault="00A0566D" w:rsidP="007A4295">
      <w:pPr>
        <w:jc w:val="both"/>
      </w:pPr>
      <w:r>
        <w:t>El responsable del programa deberá notificar al proponente y a quien corresponda según el tipo de cambio, el curso de acción que se haya definido.  Por ejemplo, si se realiza un cambio en el diseño de la difusión deberá notificarse a la Dirección General de Vinculación y Servicio Público de Información.</w:t>
      </w:r>
    </w:p>
    <w:p w14:paraId="0FE72A47" w14:textId="77777777" w:rsidR="002C3363" w:rsidRDefault="002C3363" w:rsidP="007A4295">
      <w:pPr>
        <w:jc w:val="both"/>
      </w:pPr>
    </w:p>
    <w:p w14:paraId="6EDE12DB" w14:textId="77777777" w:rsidR="007A4295" w:rsidRPr="00061A8B" w:rsidRDefault="007A4295" w:rsidP="007A4295">
      <w:pPr>
        <w:jc w:val="both"/>
        <w:outlineLvl w:val="1"/>
        <w:rPr>
          <w:color w:val="2E74B5" w:themeColor="accent1" w:themeShade="BF"/>
          <w:sz w:val="28"/>
        </w:rPr>
      </w:pPr>
      <w:bookmarkStart w:id="11" w:name="_Toc10624974"/>
      <w:r>
        <w:rPr>
          <w:color w:val="2E74B5" w:themeColor="accent1" w:themeShade="BF"/>
          <w:sz w:val="28"/>
        </w:rPr>
        <w:t>I</w:t>
      </w:r>
      <w:r w:rsidR="00755461">
        <w:rPr>
          <w:color w:val="2E74B5" w:themeColor="accent1" w:themeShade="BF"/>
          <w:sz w:val="28"/>
        </w:rPr>
        <w:t>I</w:t>
      </w:r>
      <w:r>
        <w:rPr>
          <w:color w:val="2E74B5" w:themeColor="accent1" w:themeShade="BF"/>
          <w:sz w:val="28"/>
        </w:rPr>
        <w:t>I.</w:t>
      </w:r>
      <w:r w:rsidR="00755461">
        <w:rPr>
          <w:color w:val="2E74B5" w:themeColor="accent1" w:themeShade="BF"/>
          <w:sz w:val="28"/>
        </w:rPr>
        <w:t>3</w:t>
      </w:r>
      <w:r>
        <w:rPr>
          <w:color w:val="2E74B5" w:themeColor="accent1" w:themeShade="BF"/>
          <w:sz w:val="28"/>
        </w:rPr>
        <w:t xml:space="preserve">. </w:t>
      </w:r>
      <w:r w:rsidR="00AA62B7">
        <w:rPr>
          <w:color w:val="2E74B5" w:themeColor="accent1" w:themeShade="BF"/>
          <w:sz w:val="28"/>
        </w:rPr>
        <w:t>Documentación del cambio en el diseño del programa</w:t>
      </w:r>
      <w:bookmarkEnd w:id="11"/>
    </w:p>
    <w:p w14:paraId="58865578" w14:textId="5DFAC3B5" w:rsidR="0001087B" w:rsidRDefault="0001087B" w:rsidP="0001087B">
      <w:pPr>
        <w:jc w:val="both"/>
      </w:pPr>
      <w:r>
        <w:t xml:space="preserve">El objetivo de </w:t>
      </w:r>
      <w:r w:rsidR="00113A64">
        <w:t>esta</w:t>
      </w:r>
      <w:r>
        <w:t xml:space="preserve"> etapa es la documentación de</w:t>
      </w:r>
      <w:r w:rsidR="00981AFA">
        <w:t xml:space="preserve"> </w:t>
      </w:r>
      <w:r>
        <w:t>l</w:t>
      </w:r>
      <w:r w:rsidR="00981AFA">
        <w:t>os</w:t>
      </w:r>
      <w:r>
        <w:t xml:space="preserve"> cambio</w:t>
      </w:r>
      <w:r w:rsidR="00981AFA">
        <w:t>s que hayan repercutido</w:t>
      </w:r>
      <w:r>
        <w:t xml:space="preserve"> en </w:t>
      </w:r>
      <w:r w:rsidR="00981AFA">
        <w:t>lo originalmente diseñado</w:t>
      </w:r>
      <w:r>
        <w:t>.  Para ello, se integrará un</w:t>
      </w:r>
      <w:r w:rsidR="00042EDC">
        <w:t xml:space="preserve"> documento que relacione las modificaciones realizadas respecto al diseño original,</w:t>
      </w:r>
      <w:r>
        <w:t xml:space="preserve"> donde se especifiquen los cambios a los entregables de la fase de diseño establecidos en el artículo 15 de la Norma MPEG:    </w:t>
      </w:r>
    </w:p>
    <w:p w14:paraId="3489AFFD" w14:textId="77777777" w:rsidR="0001087B" w:rsidRPr="00D24C15" w:rsidRDefault="0001087B" w:rsidP="0001087B">
      <w:pPr>
        <w:pStyle w:val="Prrafodelista"/>
        <w:numPr>
          <w:ilvl w:val="1"/>
          <w:numId w:val="12"/>
        </w:numPr>
        <w:jc w:val="both"/>
      </w:pPr>
      <w:r w:rsidRPr="00D24C15">
        <w:t>Diseño conceptual</w:t>
      </w:r>
    </w:p>
    <w:p w14:paraId="21315D1F" w14:textId="77777777" w:rsidR="0001087B" w:rsidRPr="00D24C15" w:rsidRDefault="0001087B" w:rsidP="0001087B">
      <w:pPr>
        <w:pStyle w:val="Prrafodelista"/>
        <w:numPr>
          <w:ilvl w:val="1"/>
          <w:numId w:val="12"/>
        </w:numPr>
        <w:jc w:val="both"/>
      </w:pPr>
      <w:r w:rsidRPr="00D24C15">
        <w:t>Diseño de los sistemas de producción y de los flujos de trabajo</w:t>
      </w:r>
    </w:p>
    <w:p w14:paraId="7DCE2A6D" w14:textId="77777777" w:rsidR="0001087B" w:rsidRPr="00D24C15" w:rsidRDefault="0001087B" w:rsidP="0001087B">
      <w:pPr>
        <w:pStyle w:val="Prrafodelista"/>
        <w:numPr>
          <w:ilvl w:val="1"/>
          <w:numId w:val="12"/>
        </w:numPr>
        <w:jc w:val="both"/>
      </w:pPr>
      <w:r w:rsidRPr="00D24C15">
        <w:t>Diseño de la captación</w:t>
      </w:r>
    </w:p>
    <w:p w14:paraId="693E9254" w14:textId="77777777" w:rsidR="0001087B" w:rsidRPr="00D24C15" w:rsidRDefault="0001087B" w:rsidP="0001087B">
      <w:pPr>
        <w:pStyle w:val="Prrafodelista"/>
        <w:numPr>
          <w:ilvl w:val="1"/>
          <w:numId w:val="12"/>
        </w:numPr>
        <w:jc w:val="both"/>
      </w:pPr>
      <w:r w:rsidRPr="004410E4">
        <w:t xml:space="preserve">Determinación del marco </w:t>
      </w:r>
      <w:proofErr w:type="spellStart"/>
      <w:r w:rsidRPr="004410E4">
        <w:t>muestral</w:t>
      </w:r>
      <w:proofErr w:type="spellEnd"/>
      <w:r w:rsidRPr="004410E4">
        <w:t xml:space="preserve"> y tipo de muestreo</w:t>
      </w:r>
      <w:r>
        <w:t xml:space="preserve"> (cuando aplica)</w:t>
      </w:r>
    </w:p>
    <w:p w14:paraId="20808EBD" w14:textId="77777777" w:rsidR="0001087B" w:rsidRDefault="0001087B" w:rsidP="0001087B">
      <w:pPr>
        <w:pStyle w:val="Prrafodelista"/>
        <w:numPr>
          <w:ilvl w:val="1"/>
          <w:numId w:val="12"/>
        </w:numPr>
        <w:jc w:val="both"/>
      </w:pPr>
      <w:r w:rsidRPr="00D24C15">
        <w:t>Diseño del procesamiento y análisis de la producción</w:t>
      </w:r>
    </w:p>
    <w:p w14:paraId="7EF0A38D" w14:textId="77777777" w:rsidR="0001087B" w:rsidRPr="00D24C15" w:rsidRDefault="0001087B" w:rsidP="0001087B">
      <w:pPr>
        <w:pStyle w:val="Prrafodelista"/>
        <w:numPr>
          <w:ilvl w:val="1"/>
          <w:numId w:val="12"/>
        </w:numPr>
        <w:jc w:val="both"/>
      </w:pPr>
      <w:r w:rsidRPr="005E15CF">
        <w:t>Diseño del esquema de difusión</w:t>
      </w:r>
    </w:p>
    <w:p w14:paraId="0E5303A2" w14:textId="4F4F38BD" w:rsidR="00E67900" w:rsidRDefault="00042EDC" w:rsidP="00E67900">
      <w:pPr>
        <w:jc w:val="both"/>
      </w:pPr>
      <w:r>
        <w:t>El documento que relaciona las modificaciones con el diseño actual</w:t>
      </w:r>
      <w:r w:rsidR="00E67900">
        <w:t xml:space="preserve"> se registrará en el Sistema de Seguimiento de Cambios. El responsable de coordinar y verificar que esta documentación se ha realizado es el responsable del diseño</w:t>
      </w:r>
      <w:r w:rsidR="00C82C7B">
        <w:t xml:space="preserve"> del programa</w:t>
      </w:r>
      <w:r w:rsidR="00E67900">
        <w:t>.</w:t>
      </w:r>
    </w:p>
    <w:p w14:paraId="70BF4F95" w14:textId="77777777" w:rsidR="007A4295" w:rsidRDefault="007A4295" w:rsidP="007A4295">
      <w:pPr>
        <w:jc w:val="both"/>
      </w:pPr>
    </w:p>
    <w:p w14:paraId="765CEE9A" w14:textId="0E5FD519" w:rsidR="007A4295" w:rsidRPr="00061A8B" w:rsidRDefault="007A4295" w:rsidP="007A4295">
      <w:pPr>
        <w:jc w:val="both"/>
        <w:outlineLvl w:val="1"/>
        <w:rPr>
          <w:color w:val="2E74B5" w:themeColor="accent1" w:themeShade="BF"/>
          <w:sz w:val="28"/>
        </w:rPr>
      </w:pPr>
      <w:bookmarkStart w:id="12" w:name="_Toc10624975"/>
      <w:r>
        <w:rPr>
          <w:color w:val="2E74B5" w:themeColor="accent1" w:themeShade="BF"/>
          <w:sz w:val="28"/>
        </w:rPr>
        <w:t>II</w:t>
      </w:r>
      <w:r w:rsidR="003E24D7">
        <w:rPr>
          <w:color w:val="2E74B5" w:themeColor="accent1" w:themeShade="BF"/>
          <w:sz w:val="28"/>
        </w:rPr>
        <w:t>I</w:t>
      </w:r>
      <w:r>
        <w:rPr>
          <w:color w:val="2E74B5" w:themeColor="accent1" w:themeShade="BF"/>
          <w:sz w:val="28"/>
        </w:rPr>
        <w:t>.</w:t>
      </w:r>
      <w:r w:rsidR="00755461">
        <w:rPr>
          <w:color w:val="2E74B5" w:themeColor="accent1" w:themeShade="BF"/>
          <w:sz w:val="28"/>
        </w:rPr>
        <w:t>4</w:t>
      </w:r>
      <w:r>
        <w:rPr>
          <w:color w:val="2E74B5" w:themeColor="accent1" w:themeShade="BF"/>
          <w:sz w:val="28"/>
        </w:rPr>
        <w:t xml:space="preserve">. </w:t>
      </w:r>
      <w:r w:rsidR="003E5A50">
        <w:rPr>
          <w:color w:val="2E74B5" w:themeColor="accent1" w:themeShade="BF"/>
          <w:sz w:val="28"/>
        </w:rPr>
        <w:t>Documentación</w:t>
      </w:r>
      <w:r w:rsidR="0001087B">
        <w:rPr>
          <w:color w:val="2E74B5" w:themeColor="accent1" w:themeShade="BF"/>
          <w:sz w:val="28"/>
        </w:rPr>
        <w:t xml:space="preserve"> del tratamiento y </w:t>
      </w:r>
      <w:r w:rsidR="002548C2">
        <w:rPr>
          <w:color w:val="2E74B5" w:themeColor="accent1" w:themeShade="BF"/>
          <w:sz w:val="28"/>
        </w:rPr>
        <w:t>resultados</w:t>
      </w:r>
      <w:r w:rsidR="0001087B">
        <w:rPr>
          <w:color w:val="2E74B5" w:themeColor="accent1" w:themeShade="BF"/>
          <w:sz w:val="28"/>
        </w:rPr>
        <w:t xml:space="preserve"> de pruebas</w:t>
      </w:r>
      <w:bookmarkEnd w:id="12"/>
    </w:p>
    <w:p w14:paraId="663A844D" w14:textId="7F671DD2" w:rsidR="007D10E2" w:rsidRDefault="00AE4A21" w:rsidP="007D10E2">
      <w:pPr>
        <w:jc w:val="both"/>
      </w:pPr>
      <w:r w:rsidRPr="00C372A0">
        <w:t xml:space="preserve">El propósito de la </w:t>
      </w:r>
      <w:r>
        <w:t>documentación del tratamiento y resultados de pruebas</w:t>
      </w:r>
      <w:r w:rsidRPr="00C372A0">
        <w:t xml:space="preserve"> </w:t>
      </w:r>
      <w:r w:rsidR="007D10E2" w:rsidRPr="00C372A0">
        <w:t xml:space="preserve">es reunir elementos de juicio para que las autoridades involucradas puedan decidir sobre la realización e implementación </w:t>
      </w:r>
      <w:r w:rsidR="007D10E2">
        <w:t>de los cambios</w:t>
      </w:r>
      <w:r w:rsidR="007D10E2" w:rsidRPr="00C372A0">
        <w:t>.</w:t>
      </w:r>
      <w:r w:rsidR="007D10E2">
        <w:t xml:space="preserve">  El responsable del diseño</w:t>
      </w:r>
      <w:r w:rsidR="00C82C7B">
        <w:t xml:space="preserve"> del programa</w:t>
      </w:r>
      <w:r w:rsidR="007D10E2">
        <w:t xml:space="preserve"> analizará los riesgos asociados al cambio propuesto y determinará el tratamiento que debe darse al </w:t>
      </w:r>
      <w:proofErr w:type="gramStart"/>
      <w:r w:rsidR="007D10E2">
        <w:t>cambio</w:t>
      </w:r>
      <w:proofErr w:type="gramEnd"/>
      <w:r w:rsidR="007D10E2">
        <w:t xml:space="preserve"> así como el método para la medición del efecto.  </w:t>
      </w:r>
      <w:r w:rsidR="007D10E2" w:rsidRPr="0096259B">
        <w:t xml:space="preserve">A continuación, se presenta una lista que pretende ser indicativa y no limitativa de este tipo de </w:t>
      </w:r>
      <w:r w:rsidR="007D10E2">
        <w:t xml:space="preserve">métodos o </w:t>
      </w:r>
      <w:r w:rsidR="007D10E2" w:rsidRPr="0096259B">
        <w:t>pruebas</w:t>
      </w:r>
      <w:r w:rsidR="007D10E2">
        <w:t xml:space="preserve">: </w:t>
      </w:r>
    </w:p>
    <w:p w14:paraId="68D0A3EB" w14:textId="77777777" w:rsidR="005A0952" w:rsidRDefault="005A0952" w:rsidP="005A0952">
      <w:pPr>
        <w:pStyle w:val="Prrafodelista"/>
        <w:numPr>
          <w:ilvl w:val="0"/>
          <w:numId w:val="21"/>
        </w:numPr>
        <w:jc w:val="both"/>
      </w:pPr>
      <w:r>
        <w:lastRenderedPageBreak/>
        <w:t>Prueba de concepto</w:t>
      </w:r>
    </w:p>
    <w:p w14:paraId="272D600A" w14:textId="77777777" w:rsidR="005A0952" w:rsidRDefault="005A0952" w:rsidP="005A0952">
      <w:pPr>
        <w:pStyle w:val="Prrafodelista"/>
        <w:numPr>
          <w:ilvl w:val="0"/>
          <w:numId w:val="21"/>
        </w:numPr>
        <w:jc w:val="both"/>
      </w:pPr>
      <w:r>
        <w:t xml:space="preserve">Prueba de prototipo </w:t>
      </w:r>
    </w:p>
    <w:p w14:paraId="12CA282B" w14:textId="77777777" w:rsidR="005A0952" w:rsidRDefault="005A0952" w:rsidP="005A0952">
      <w:pPr>
        <w:pStyle w:val="Prrafodelista"/>
        <w:numPr>
          <w:ilvl w:val="0"/>
          <w:numId w:val="21"/>
        </w:numPr>
        <w:jc w:val="both"/>
      </w:pPr>
      <w:r>
        <w:t xml:space="preserve">Prueba de escritorio </w:t>
      </w:r>
    </w:p>
    <w:p w14:paraId="7073A680" w14:textId="44AA2D54" w:rsidR="005A0952" w:rsidRDefault="005A0952" w:rsidP="005A0952">
      <w:pPr>
        <w:pStyle w:val="Prrafodelista"/>
        <w:numPr>
          <w:ilvl w:val="0"/>
          <w:numId w:val="21"/>
        </w:numPr>
        <w:jc w:val="both"/>
      </w:pPr>
      <w:r>
        <w:t>Prueba estadística (diseño de experimento, series paralelas, grupos de control, etc</w:t>
      </w:r>
      <w:r w:rsidR="00B20A1D">
        <w:t>.</w:t>
      </w:r>
      <w:r>
        <w:t>)</w:t>
      </w:r>
    </w:p>
    <w:p w14:paraId="4F99CDA0" w14:textId="6B2A2677" w:rsidR="001C4074" w:rsidRDefault="001C4074" w:rsidP="005A0952">
      <w:pPr>
        <w:pStyle w:val="Prrafodelista"/>
        <w:numPr>
          <w:ilvl w:val="0"/>
          <w:numId w:val="21"/>
        </w:numPr>
        <w:jc w:val="both"/>
      </w:pPr>
      <w:r>
        <w:t>Prueba geográfica</w:t>
      </w:r>
    </w:p>
    <w:p w14:paraId="6802B32E" w14:textId="668A1BF3" w:rsidR="00EF5BC3" w:rsidRDefault="00EF5BC3" w:rsidP="00EF5BC3">
      <w:pPr>
        <w:jc w:val="both"/>
      </w:pPr>
      <w:r>
        <w:t>El responsable del diseño</w:t>
      </w:r>
      <w:r w:rsidR="00C82C7B">
        <w:t xml:space="preserve"> del programa</w:t>
      </w:r>
      <w:r>
        <w:t xml:space="preserve"> deberá integrar un documento describiendo las pruebas o tratamientos, los resultados y las conclusiones, esto incluye documentar la justificación en el caso de que se decida que no se realizarán pruebas. Este documento deberá ser registrado en el Sistema de Seguimiento de Cambios, validado por el responsable del programa y enviado a la Junta de Gobierno.</w:t>
      </w:r>
    </w:p>
    <w:p w14:paraId="079FBBF9" w14:textId="77777777" w:rsidR="00123054" w:rsidRDefault="00123054" w:rsidP="007A4295">
      <w:pPr>
        <w:jc w:val="both"/>
      </w:pPr>
    </w:p>
    <w:p w14:paraId="498CBF9F" w14:textId="77777777" w:rsidR="007A4295" w:rsidRPr="00061A8B" w:rsidRDefault="007A4295" w:rsidP="007A4295">
      <w:pPr>
        <w:jc w:val="both"/>
        <w:outlineLvl w:val="1"/>
        <w:rPr>
          <w:color w:val="2E74B5" w:themeColor="accent1" w:themeShade="BF"/>
          <w:sz w:val="28"/>
        </w:rPr>
      </w:pPr>
      <w:bookmarkStart w:id="13" w:name="_Toc10624976"/>
      <w:r>
        <w:rPr>
          <w:color w:val="2E74B5" w:themeColor="accent1" w:themeShade="BF"/>
          <w:sz w:val="28"/>
        </w:rPr>
        <w:t>II</w:t>
      </w:r>
      <w:r w:rsidR="003E24D7">
        <w:rPr>
          <w:color w:val="2E74B5" w:themeColor="accent1" w:themeShade="BF"/>
          <w:sz w:val="28"/>
        </w:rPr>
        <w:t>I</w:t>
      </w:r>
      <w:r>
        <w:rPr>
          <w:color w:val="2E74B5" w:themeColor="accent1" w:themeShade="BF"/>
          <w:sz w:val="28"/>
        </w:rPr>
        <w:t>.</w:t>
      </w:r>
      <w:r w:rsidR="00B3029F">
        <w:rPr>
          <w:color w:val="2E74B5" w:themeColor="accent1" w:themeShade="BF"/>
          <w:sz w:val="28"/>
        </w:rPr>
        <w:t>5</w:t>
      </w:r>
      <w:r>
        <w:rPr>
          <w:color w:val="2E74B5" w:themeColor="accent1" w:themeShade="BF"/>
          <w:sz w:val="28"/>
        </w:rPr>
        <w:t xml:space="preserve">. </w:t>
      </w:r>
      <w:r w:rsidR="00280ED9">
        <w:rPr>
          <w:color w:val="2E74B5" w:themeColor="accent1" w:themeShade="BF"/>
          <w:sz w:val="28"/>
        </w:rPr>
        <w:t>Documentación de la implementación</w:t>
      </w:r>
      <w:bookmarkEnd w:id="13"/>
      <w:r>
        <w:rPr>
          <w:color w:val="2E74B5" w:themeColor="accent1" w:themeShade="BF"/>
          <w:sz w:val="28"/>
        </w:rPr>
        <w:t xml:space="preserve">  </w:t>
      </w:r>
    </w:p>
    <w:p w14:paraId="37A00703" w14:textId="287DAD79" w:rsidR="00F26FCC" w:rsidRDefault="00F26FCC" w:rsidP="00F26FCC">
      <w:pPr>
        <w:jc w:val="both"/>
      </w:pPr>
      <w:r>
        <w:t>El responsable del diseño</w:t>
      </w:r>
      <w:r w:rsidR="00C82C7B">
        <w:t xml:space="preserve"> del programa</w:t>
      </w:r>
      <w:r w:rsidR="00390CC6">
        <w:t xml:space="preserve"> debe</w:t>
      </w:r>
      <w:r w:rsidR="00F16969">
        <w:t>rá</w:t>
      </w:r>
      <w:r w:rsidR="00390CC6">
        <w:t xml:space="preserve"> informar a los responsables de las fases de ejecución cómo se debe aplicar el cambio.</w:t>
      </w:r>
    </w:p>
    <w:p w14:paraId="1139C62D" w14:textId="77777777" w:rsidR="007D10E2" w:rsidRDefault="007D10E2" w:rsidP="007D10E2">
      <w:pPr>
        <w:jc w:val="both"/>
      </w:pPr>
      <w:r>
        <w:t xml:space="preserve">Con base en las pruebas realizadas deberá </w:t>
      </w:r>
      <w:r w:rsidR="005D1B55">
        <w:t>documentarse la implementación de los cambios</w:t>
      </w:r>
      <w:r>
        <w:t>:</w:t>
      </w:r>
    </w:p>
    <w:p w14:paraId="0CC461CF" w14:textId="77777777" w:rsidR="00123054" w:rsidRDefault="00123054" w:rsidP="00123054">
      <w:pPr>
        <w:pStyle w:val="Prrafodelista"/>
        <w:numPr>
          <w:ilvl w:val="0"/>
          <w:numId w:val="26"/>
        </w:numPr>
        <w:jc w:val="both"/>
      </w:pPr>
      <w:r>
        <w:t>Los cambios que se ha decidido ejecutar considerando los resultados de las pruebas.</w:t>
      </w:r>
    </w:p>
    <w:p w14:paraId="3A0BC4A8" w14:textId="3B41DC83" w:rsidR="007D10E2" w:rsidRDefault="007D10E2" w:rsidP="007D10E2">
      <w:pPr>
        <w:pStyle w:val="Prrafodelista"/>
        <w:numPr>
          <w:ilvl w:val="0"/>
          <w:numId w:val="26"/>
        </w:numPr>
        <w:jc w:val="both"/>
      </w:pPr>
      <w:r>
        <w:t xml:space="preserve">Definición de elementos complementarios como son series paralelas, </w:t>
      </w:r>
      <w:proofErr w:type="spellStart"/>
      <w:r>
        <w:t>retropolación</w:t>
      </w:r>
      <w:proofErr w:type="spellEnd"/>
      <w:r>
        <w:t xml:space="preserve"> de series históricas, tablas comparativas </w:t>
      </w:r>
      <w:r w:rsidR="001C4074">
        <w:t xml:space="preserve">entre </w:t>
      </w:r>
      <w:r>
        <w:t xml:space="preserve">nuevos </w:t>
      </w:r>
      <w:r w:rsidR="001C4074">
        <w:t>y</w:t>
      </w:r>
      <w:r>
        <w:t xml:space="preserve"> viejos sistemas de clasificación.</w:t>
      </w:r>
    </w:p>
    <w:p w14:paraId="569CE495" w14:textId="43DB6140" w:rsidR="00123054" w:rsidRDefault="00123054" w:rsidP="007D10E2">
      <w:pPr>
        <w:pStyle w:val="Prrafodelista"/>
        <w:numPr>
          <w:ilvl w:val="0"/>
          <w:numId w:val="26"/>
        </w:numPr>
        <w:jc w:val="both"/>
      </w:pPr>
      <w:r>
        <w:t>Resultados de la implementación.</w:t>
      </w:r>
    </w:p>
    <w:p w14:paraId="70842331" w14:textId="434F5C83" w:rsidR="007D10E2" w:rsidRDefault="00F26FCC" w:rsidP="007D10E2">
      <w:pPr>
        <w:pStyle w:val="Prrafodelista"/>
        <w:numPr>
          <w:ilvl w:val="0"/>
          <w:numId w:val="26"/>
        </w:numPr>
        <w:jc w:val="both"/>
      </w:pPr>
      <w:r>
        <w:t>M</w:t>
      </w:r>
      <w:r w:rsidR="007D10E2">
        <w:t>ecanismo de difusión del efecto del cambio.</w:t>
      </w:r>
    </w:p>
    <w:p w14:paraId="1846F78E" w14:textId="5B4527CA" w:rsidR="007D10E2" w:rsidRDefault="00E33CFB" w:rsidP="00F23B31">
      <w:pPr>
        <w:jc w:val="both"/>
      </w:pPr>
      <w:r>
        <w:t xml:space="preserve">Este </w:t>
      </w:r>
      <w:r w:rsidR="00FB03AA">
        <w:t>informe sobre el resultado de la implementación deberá registrarse en el Sistema de Seguimiento de Cambios, el cual lo enviará automáticamente al responsable de la fase de evaluación.</w:t>
      </w:r>
    </w:p>
    <w:p w14:paraId="1D7F0279" w14:textId="3FCB25D7" w:rsidR="00123054" w:rsidRDefault="006E4758" w:rsidP="00073931">
      <w:pPr>
        <w:jc w:val="both"/>
      </w:pPr>
      <w:r>
        <w:t>La documentación generada en este proceso será conservada en los metadatos de cada programa con el fin de dar cumplimiento al artículo 88, segundo párrafo de la Ley del Sistema Nacional de Información Estadística y Geográfica que indica que el Instituto deberá dar a conocer y conservar las especificaciones concretas de la aplicación de las metodologías utilizadas para la elaboración de la Información.</w:t>
      </w:r>
      <w:r>
        <w:t xml:space="preserve">  Cabe señalar que se considera que el primer párrafo </w:t>
      </w:r>
      <w:r w:rsidR="00C52675">
        <w:t xml:space="preserve">del citado artículo </w:t>
      </w:r>
      <w:r>
        <w:t xml:space="preserve">no aplica a este segundo proceso puesto que ya se encuentra en las fases de ejecución, es decir, no se cumple el supuesto de “antes de su </w:t>
      </w:r>
      <w:proofErr w:type="spellStart"/>
      <w:r>
        <w:t>impantación</w:t>
      </w:r>
      <w:proofErr w:type="spellEnd"/>
      <w:r>
        <w:t>”</w:t>
      </w:r>
      <w:r>
        <w:t>.</w:t>
      </w:r>
    </w:p>
    <w:p w14:paraId="1446CE0D" w14:textId="77777777" w:rsidR="00123054" w:rsidRDefault="00123054" w:rsidP="00073931">
      <w:pPr>
        <w:jc w:val="both"/>
      </w:pPr>
    </w:p>
    <w:p w14:paraId="3E6059A0" w14:textId="77777777" w:rsidR="005E22E0" w:rsidRDefault="005E22E0">
      <w:r>
        <w:br w:type="page"/>
      </w:r>
    </w:p>
    <w:p w14:paraId="115B1317" w14:textId="77777777" w:rsidR="005E22E0" w:rsidRDefault="005E22E0" w:rsidP="005E22E0">
      <w:pPr>
        <w:pStyle w:val="Ttulo1"/>
      </w:pPr>
      <w:bookmarkStart w:id="14" w:name="_Toc10624977"/>
      <w:r>
        <w:lastRenderedPageBreak/>
        <w:t>Glosario</w:t>
      </w:r>
      <w:r w:rsidRPr="00C1201D">
        <w:t>.</w:t>
      </w:r>
      <w:bookmarkEnd w:id="14"/>
    </w:p>
    <w:p w14:paraId="6DF8032A" w14:textId="77777777" w:rsidR="005E22E0" w:rsidRDefault="005E22E0" w:rsidP="006D7F22">
      <w:pPr>
        <w:jc w:val="both"/>
      </w:pPr>
    </w:p>
    <w:p w14:paraId="5E9E49BB" w14:textId="3DE53544" w:rsidR="00B20212" w:rsidRDefault="00F7599D" w:rsidP="00F7599D">
      <w:pPr>
        <w:jc w:val="both"/>
      </w:pPr>
      <w:r w:rsidRPr="00361911">
        <w:rPr>
          <w:b/>
        </w:rPr>
        <w:t>Calidad:</w:t>
      </w:r>
      <w:r>
        <w:t xml:space="preserve"> El grado en que un conjunto de características inherentes de los procesos y productos cumple con determinados atributos.  En el Comité de Calidad estos atributos han sido definidos en la Política de Calidad.</w:t>
      </w:r>
    </w:p>
    <w:p w14:paraId="797F854A" w14:textId="77777777" w:rsidR="003E24D7" w:rsidRPr="0091094E" w:rsidRDefault="003E24D7" w:rsidP="00F7599D">
      <w:pPr>
        <w:jc w:val="both"/>
        <w:rPr>
          <w:rFonts w:cstheme="minorHAnsi"/>
        </w:rPr>
      </w:pPr>
      <w:r w:rsidRPr="0091094E">
        <w:rPr>
          <w:rFonts w:cstheme="minorHAnsi"/>
          <w:b/>
        </w:rPr>
        <w:t>Ciclo de Programa</w:t>
      </w:r>
      <w:r w:rsidRPr="0091094E">
        <w:rPr>
          <w:rFonts w:cstheme="minorHAnsi"/>
        </w:rPr>
        <w:t>: Conjunto de actividades para investigar características de una determinada población para un período de referencia determinado</w:t>
      </w:r>
      <w:r>
        <w:rPr>
          <w:rFonts w:cstheme="minorHAnsi"/>
        </w:rPr>
        <w:t>.</w:t>
      </w:r>
    </w:p>
    <w:p w14:paraId="2C29597A" w14:textId="1ED0866B" w:rsidR="00F7599D" w:rsidRDefault="00F7599D" w:rsidP="00F7599D">
      <w:pPr>
        <w:jc w:val="both"/>
      </w:pPr>
      <w:r w:rsidRPr="00361911">
        <w:rPr>
          <w:b/>
        </w:rPr>
        <w:t>Información Estadística:</w:t>
      </w:r>
      <w:r w:rsidR="00451CD9">
        <w:t xml:space="preserve"> </w:t>
      </w:r>
      <w:r>
        <w:t>Conjunto de resultados cuantitativos o datos que se obtienen de las Actividades Estadísticas y Geográficas en materia estadística, tomando como base los datos primarios obtenidos de los Informantes del Sistema sobre hechos que son relevantes para el conocimiento de los fenómenos económicos, gobierno, seguridad pública e impartición de justicia; demográficos y sociales, así como sus relaciones con el medio am</w:t>
      </w:r>
      <w:r w:rsidR="005D762B">
        <w:t>biente y el espacio territorial</w:t>
      </w:r>
      <w:r>
        <w:t>.</w:t>
      </w:r>
    </w:p>
    <w:p w14:paraId="495A5EE2" w14:textId="19E9762F" w:rsidR="00F7599D" w:rsidRDefault="00F7599D" w:rsidP="00F7599D">
      <w:pPr>
        <w:jc w:val="both"/>
      </w:pPr>
      <w:r w:rsidRPr="00361911">
        <w:rPr>
          <w:b/>
        </w:rPr>
        <w:t>Información Geográfica:</w:t>
      </w:r>
      <w:r w:rsidR="00451CD9">
        <w:t xml:space="preserve"> </w:t>
      </w:r>
      <w:r>
        <w:t xml:space="preserve">Conjunto organizado de datos </w:t>
      </w:r>
      <w:r w:rsidR="009D5748">
        <w:t>espacio-temporales</w:t>
      </w:r>
      <w:r>
        <w:t>, que mediante símbolos y códigos genera el conocimiento acerca de</w:t>
      </w:r>
      <w:r w:rsidR="009D5748">
        <w:t xml:space="preserve">l territorio, como pueden ser </w:t>
      </w:r>
      <w:r>
        <w:t xml:space="preserve">las condiciones físico-ambientales, de los recursos naturales y de las obras de naturaleza antrópica del </w:t>
      </w:r>
      <w:r w:rsidR="00113A64">
        <w:t>país</w:t>
      </w:r>
      <w:r>
        <w:t>.</w:t>
      </w:r>
    </w:p>
    <w:p w14:paraId="2AF6DB78" w14:textId="1D757C29" w:rsidR="006719ED" w:rsidRDefault="006719ED" w:rsidP="008E1BE4">
      <w:pPr>
        <w:jc w:val="both"/>
      </w:pPr>
      <w:r w:rsidRPr="00361911">
        <w:rPr>
          <w:b/>
        </w:rPr>
        <w:t>Metodología:</w:t>
      </w:r>
      <w:r>
        <w:t xml:space="preserve"> Procedimiento que ordena y articula el conjunto particular de actividades necesarias para producir infor</w:t>
      </w:r>
      <w:r w:rsidR="005D762B">
        <w:t>mación estadística y geográfica</w:t>
      </w:r>
      <w:r>
        <w:t>.</w:t>
      </w:r>
      <w:r w:rsidR="008E1BE4">
        <w:t xml:space="preserve">  Se materializa en los procedimientos descritos </w:t>
      </w:r>
      <w:r w:rsidR="008E1BE4" w:rsidRPr="00880FE2">
        <w:t>en la fase de diseño</w:t>
      </w:r>
      <w:r w:rsidR="008E1BE4">
        <w:t xml:space="preserve"> establecidos en la </w:t>
      </w:r>
      <w:r w:rsidR="008E1BE4" w:rsidRPr="00D46CFD">
        <w:t>Norma Técnica del Proceso de Producción de Información Estadística y Geográfica para el INEGI</w:t>
      </w:r>
      <w:r w:rsidR="008E1BE4">
        <w:t>.</w:t>
      </w:r>
    </w:p>
    <w:p w14:paraId="5B4E5C7D" w14:textId="77777777" w:rsidR="006719ED" w:rsidRDefault="006719ED" w:rsidP="006719ED">
      <w:pPr>
        <w:jc w:val="both"/>
      </w:pPr>
      <w:r w:rsidRPr="00361911">
        <w:rPr>
          <w:b/>
        </w:rPr>
        <w:t>MPEG:</w:t>
      </w:r>
      <w:r>
        <w:t xml:space="preserve"> Modelo del Proceso Estadístico y Geográfico.</w:t>
      </w:r>
    </w:p>
    <w:p w14:paraId="683F15B4" w14:textId="26F44942" w:rsidR="002D2B58" w:rsidRDefault="002D2B58" w:rsidP="002D2B58">
      <w:pPr>
        <w:jc w:val="both"/>
        <w:rPr>
          <w:b/>
        </w:rPr>
      </w:pPr>
      <w:r w:rsidRPr="002D2B58">
        <w:rPr>
          <w:b/>
        </w:rPr>
        <w:t xml:space="preserve">Necesidad Estructurada de Información: </w:t>
      </w:r>
      <w:r w:rsidRPr="002D2B58">
        <w:t>Necesidad de información para la que se han definido el objetivo de la información</w:t>
      </w:r>
      <w:r w:rsidR="001C4074">
        <w:t xml:space="preserve"> estadística y geográfica</w:t>
      </w:r>
      <w:r w:rsidRPr="002D2B58">
        <w:t>, los conceptos a ser medidos, la población objeto de estudio, los dominios de estudio y la periodicidad con la que se requiere.</w:t>
      </w:r>
    </w:p>
    <w:p w14:paraId="5730829D" w14:textId="77777777" w:rsidR="00F7599D" w:rsidRDefault="00F7599D" w:rsidP="00F7599D">
      <w:pPr>
        <w:jc w:val="both"/>
      </w:pPr>
      <w:r w:rsidRPr="00361911">
        <w:rPr>
          <w:b/>
        </w:rPr>
        <w:t>Proceso:</w:t>
      </w:r>
      <w:r w:rsidR="00451CD9">
        <w:t xml:space="preserve"> </w:t>
      </w:r>
      <w:r>
        <w:t>Conjunto de actividades, recursos humanos, datos e infraestructura relacionadas lógicamente para producir un resultado.</w:t>
      </w:r>
    </w:p>
    <w:p w14:paraId="7B0FB446" w14:textId="7FF89203" w:rsidR="00F7599D" w:rsidRDefault="00F7599D" w:rsidP="00F7599D">
      <w:pPr>
        <w:jc w:val="both"/>
      </w:pPr>
      <w:r w:rsidRPr="00361911">
        <w:rPr>
          <w:b/>
        </w:rPr>
        <w:t>Programa de Información:</w:t>
      </w:r>
      <w:r w:rsidR="00451CD9">
        <w:t xml:space="preserve"> </w:t>
      </w:r>
      <w:r>
        <w:t xml:space="preserve">Conjunto de actividades, que se pueden repetir, que describen el propósito y contexto de un conjunto de Procesos que se llevarán a cabo cada periodo de tiempo para producir información </w:t>
      </w:r>
      <w:r w:rsidR="00577F58">
        <w:t>estadística y geográfica</w:t>
      </w:r>
      <w:r>
        <w:t>.</w:t>
      </w:r>
    </w:p>
    <w:p w14:paraId="06123D83" w14:textId="56831616" w:rsidR="00D376A3" w:rsidRDefault="00F7599D" w:rsidP="00D376A3">
      <w:pPr>
        <w:jc w:val="both"/>
      </w:pPr>
      <w:r w:rsidRPr="00361911">
        <w:rPr>
          <w:b/>
        </w:rPr>
        <w:t xml:space="preserve">Responsable </w:t>
      </w:r>
      <w:r w:rsidR="001C4074">
        <w:rPr>
          <w:b/>
        </w:rPr>
        <w:t>del dis</w:t>
      </w:r>
      <w:r w:rsidR="00E37FC8">
        <w:rPr>
          <w:b/>
        </w:rPr>
        <w:t>e</w:t>
      </w:r>
      <w:r w:rsidR="001C4074">
        <w:rPr>
          <w:b/>
        </w:rPr>
        <w:t>ño</w:t>
      </w:r>
      <w:r>
        <w:t>:</w:t>
      </w:r>
      <w:r w:rsidR="00D376A3">
        <w:t xml:space="preserve"> </w:t>
      </w:r>
      <w:r w:rsidR="00F6782E">
        <w:t>S</w:t>
      </w:r>
      <w:r w:rsidR="00D376A3">
        <w:t xml:space="preserve">e refiere al responsable de la fase de diseño del MPEG (Diseño Conceptual, Diseño de los sistemas de producción y de los flujos de trabajo, Diseño de la captación, Diseño del marco </w:t>
      </w:r>
      <w:proofErr w:type="spellStart"/>
      <w:r w:rsidR="00D376A3">
        <w:t>muestral</w:t>
      </w:r>
      <w:proofErr w:type="spellEnd"/>
      <w:r w:rsidR="00D376A3">
        <w:t xml:space="preserve"> y tipo de muestreo, Diseño del procesamiento y análisis de la producción, Diseño del esquema de difusión)</w:t>
      </w:r>
      <w:r w:rsidR="00D029F6">
        <w:t xml:space="preserve">.  </w:t>
      </w:r>
    </w:p>
    <w:p w14:paraId="5556C8CE" w14:textId="60DC3D42" w:rsidR="00B63E10" w:rsidRDefault="00B63E10" w:rsidP="00610DFA"/>
    <w:sectPr w:rsidR="00B63E10" w:rsidSect="00A3691A">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83B6" w14:textId="77777777" w:rsidR="00051F3B" w:rsidRDefault="00051F3B" w:rsidP="00D24C15">
      <w:pPr>
        <w:spacing w:after="0" w:line="240" w:lineRule="auto"/>
      </w:pPr>
      <w:r>
        <w:separator/>
      </w:r>
    </w:p>
  </w:endnote>
  <w:endnote w:type="continuationSeparator" w:id="0">
    <w:p w14:paraId="16F97708" w14:textId="77777777" w:rsidR="00051F3B" w:rsidRDefault="00051F3B" w:rsidP="00D2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8170"/>
      <w:docPartObj>
        <w:docPartGallery w:val="Page Numbers (Bottom of Page)"/>
        <w:docPartUnique/>
      </w:docPartObj>
    </w:sdtPr>
    <w:sdtEndPr/>
    <w:sdtContent>
      <w:p w14:paraId="07A1E9B5" w14:textId="108E8C86" w:rsidR="005D1B55" w:rsidRDefault="005D1B55">
        <w:pPr>
          <w:pStyle w:val="Piedepgina"/>
          <w:jc w:val="right"/>
        </w:pPr>
        <w:r>
          <w:fldChar w:fldCharType="begin"/>
        </w:r>
        <w:r>
          <w:instrText>PAGE   \* MERGEFORMAT</w:instrText>
        </w:r>
        <w:r>
          <w:fldChar w:fldCharType="separate"/>
        </w:r>
        <w:r w:rsidR="0086010C" w:rsidRPr="0086010C">
          <w:rPr>
            <w:noProof/>
            <w:lang w:val="es-ES"/>
          </w:rPr>
          <w:t>12</w:t>
        </w:r>
        <w:r>
          <w:fldChar w:fldCharType="end"/>
        </w:r>
      </w:p>
    </w:sdtContent>
  </w:sdt>
  <w:p w14:paraId="698F8065" w14:textId="77777777" w:rsidR="005D1B55" w:rsidRDefault="005D1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F337" w14:textId="77777777" w:rsidR="00051F3B" w:rsidRDefault="00051F3B" w:rsidP="00D24C15">
      <w:pPr>
        <w:spacing w:after="0" w:line="240" w:lineRule="auto"/>
      </w:pPr>
      <w:r>
        <w:separator/>
      </w:r>
    </w:p>
  </w:footnote>
  <w:footnote w:type="continuationSeparator" w:id="0">
    <w:p w14:paraId="6B8C85AF" w14:textId="77777777" w:rsidR="00051F3B" w:rsidRDefault="00051F3B" w:rsidP="00D24C15">
      <w:pPr>
        <w:spacing w:after="0" w:line="240" w:lineRule="auto"/>
      </w:pPr>
      <w:r>
        <w:continuationSeparator/>
      </w:r>
    </w:p>
  </w:footnote>
  <w:footnote w:id="1">
    <w:p w14:paraId="4007D2DB" w14:textId="77777777" w:rsidR="005D1B55" w:rsidRDefault="005D1B55">
      <w:pPr>
        <w:pStyle w:val="Textonotapie"/>
      </w:pPr>
      <w:r>
        <w:rPr>
          <w:rStyle w:val="Refdenotaalpie"/>
        </w:rPr>
        <w:footnoteRef/>
      </w:r>
      <w:r>
        <w:t xml:space="preserve"> Política de Calidad del INEGI, </w:t>
      </w:r>
      <w:r w:rsidRPr="000D5E04">
        <w:t>http://intranet.inegi.org.mx/calidad/doc/Pcal.pdf</w:t>
      </w:r>
    </w:p>
  </w:footnote>
  <w:footnote w:id="2">
    <w:p w14:paraId="3E4D5AB8" w14:textId="77777777" w:rsidR="008E4D50" w:rsidRPr="00A361E6" w:rsidRDefault="008E4D50" w:rsidP="008E4D50">
      <w:pPr>
        <w:pStyle w:val="Textonotapie"/>
      </w:pPr>
      <w:r>
        <w:rPr>
          <w:rStyle w:val="Refdenotaalpie"/>
        </w:rPr>
        <w:footnoteRef/>
      </w:r>
      <w:r w:rsidRPr="00A361E6">
        <w:t xml:space="preserve"> http://sc.inegi.org.mx/repositorioNormateca/O_05Sep18.pdf</w:t>
      </w:r>
    </w:p>
  </w:footnote>
  <w:footnote w:id="3">
    <w:p w14:paraId="389E1D69" w14:textId="77777777" w:rsidR="008E4D50" w:rsidRPr="00136177" w:rsidRDefault="008E4D50" w:rsidP="008E4D50">
      <w:pPr>
        <w:pStyle w:val="Textonotapie"/>
        <w:rPr>
          <w:lang w:val="en-US"/>
        </w:rPr>
      </w:pPr>
      <w:r>
        <w:rPr>
          <w:rStyle w:val="Refdenotaalpie"/>
        </w:rPr>
        <w:footnoteRef/>
      </w:r>
      <w:r w:rsidRPr="00136177">
        <w:rPr>
          <w:lang w:val="en-US"/>
        </w:rPr>
        <w:t xml:space="preserve"> United Nations Economic Commission for Europe</w:t>
      </w:r>
      <w:r>
        <w:rPr>
          <w:lang w:val="en-US"/>
        </w:rPr>
        <w:t xml:space="preserve">, </w:t>
      </w:r>
      <w:r w:rsidRPr="00136177">
        <w:rPr>
          <w:lang w:val="en-US"/>
        </w:rPr>
        <w:t>Conference of European Statisticians</w:t>
      </w:r>
      <w:r>
        <w:rPr>
          <w:lang w:val="en-US"/>
        </w:rPr>
        <w:t xml:space="preserve">, </w:t>
      </w:r>
      <w:r w:rsidRPr="005B6F1B">
        <w:rPr>
          <w:lang w:val="en-US"/>
        </w:rPr>
        <w:t>February 2019</w:t>
      </w:r>
      <w:r>
        <w:rPr>
          <w:lang w:val="en-US"/>
        </w:rPr>
        <w:t>.</w:t>
      </w:r>
    </w:p>
  </w:footnote>
  <w:footnote w:id="4">
    <w:p w14:paraId="08A134BC" w14:textId="4EF5F74E" w:rsidR="008E4D50" w:rsidRPr="008E4D50" w:rsidRDefault="008E4D50">
      <w:pPr>
        <w:pStyle w:val="Textonotapie"/>
      </w:pPr>
      <w:r>
        <w:rPr>
          <w:rStyle w:val="Refdenotaalpie"/>
        </w:rPr>
        <w:footnoteRef/>
      </w:r>
      <w:r w:rsidRPr="008E4D50">
        <w:t xml:space="preserve"> La Norma Técnica del Proceso de Producción de Información Estadística y Geográfica (MPEG) para el INEGI </w:t>
      </w:r>
      <w:r>
        <w:t>define un programa de información como el c</w:t>
      </w:r>
      <w:r w:rsidRPr="008E4D50">
        <w:t>onjunto de actividades, que se pueden repetir, que describen el propósito y contexto de un conjunto de procesos que se llevarán a cabo cada periodo de tiempo para producir información</w:t>
      </w:r>
      <w:r>
        <w:t>.</w:t>
      </w:r>
    </w:p>
  </w:footnote>
  <w:footnote w:id="5">
    <w:p w14:paraId="2CE7305D" w14:textId="316CC3DC" w:rsidR="008E4D50" w:rsidRDefault="008E4D50" w:rsidP="008E4D50">
      <w:pPr>
        <w:pStyle w:val="Textonotapie"/>
      </w:pPr>
      <w:r>
        <w:rPr>
          <w:rStyle w:val="Refdenotaalpie"/>
        </w:rPr>
        <w:footnoteRef/>
      </w:r>
      <w:r>
        <w:t xml:space="preserve"> </w:t>
      </w:r>
      <w:r w:rsidRPr="008E4D50">
        <w:t xml:space="preserve">La Norma Técnica del Proceso de Producción de Información Estadística y Geográfica (MPEG) para el INEGI </w:t>
      </w:r>
      <w:r>
        <w:t xml:space="preserve">define un ciclo de programa como </w:t>
      </w:r>
      <w:r w:rsidRPr="008E4D50">
        <w:t>Conjunto de actividades para investigar características de una determinada población para un período de referencia determinado</w:t>
      </w:r>
      <w:r>
        <w:t>.</w:t>
      </w:r>
    </w:p>
  </w:footnote>
  <w:footnote w:id="6">
    <w:p w14:paraId="3C4A05B8" w14:textId="26BD0EBF" w:rsidR="00AB25D1" w:rsidRDefault="00AB25D1">
      <w:pPr>
        <w:pStyle w:val="Textonotapie"/>
      </w:pPr>
      <w:r>
        <w:rPr>
          <w:rStyle w:val="Refdenotaalpie"/>
        </w:rPr>
        <w:footnoteRef/>
      </w:r>
      <w:r>
        <w:t xml:space="preserve"> </w:t>
      </w:r>
      <w:r w:rsidRPr="008E4D50">
        <w:t xml:space="preserve">La Norma Técnica del MPEG para el INEGI </w:t>
      </w:r>
      <w:r>
        <w:t>define una necesidad estructurada de información como la necesidad de información para la que se han definido el objetivo de la información, los conceptos a ser medidos, la población objeto de estudio, los dominios de estudio y la periodicidad con la que se requiere</w:t>
      </w:r>
      <w:r w:rsidR="00B20A1D">
        <w:t>.</w:t>
      </w:r>
      <w:r>
        <w:t xml:space="preserve"> Corresponde a la evidencia </w:t>
      </w:r>
      <w:proofErr w:type="spellStart"/>
      <w:r>
        <w:t>I.a</w:t>
      </w:r>
      <w:proofErr w:type="spellEnd"/>
      <w:r>
        <w:t xml:space="preserve"> de la fase de Documentación de Necesidades (artículo 12).</w:t>
      </w:r>
    </w:p>
  </w:footnote>
  <w:footnote w:id="7">
    <w:p w14:paraId="225DD8EE" w14:textId="0B1D2E09" w:rsidR="0097777B" w:rsidRDefault="0097777B" w:rsidP="0097777B">
      <w:pPr>
        <w:pStyle w:val="Textonotapie"/>
      </w:pPr>
      <w:r>
        <w:rPr>
          <w:rStyle w:val="Refdenotaalpie"/>
        </w:rPr>
        <w:footnoteRef/>
      </w:r>
      <w:r>
        <w:t xml:space="preserve"> </w:t>
      </w:r>
      <w:r w:rsidRPr="008E4D50">
        <w:t>La Norma Técnica del MPEG para el INEGI</w:t>
      </w:r>
      <w:r>
        <w:t xml:space="preserve"> establece </w:t>
      </w:r>
      <w:r w:rsidR="00717638">
        <w:t>el contenido de las necesidades estructuradas de información</w:t>
      </w:r>
      <w:r>
        <w:t>.</w:t>
      </w:r>
    </w:p>
  </w:footnote>
  <w:footnote w:id="8">
    <w:p w14:paraId="7A20F44C" w14:textId="0373FBFF" w:rsidR="005D1B55" w:rsidRDefault="005D1B55">
      <w:pPr>
        <w:pStyle w:val="Textonotapie"/>
      </w:pPr>
      <w:r>
        <w:rPr>
          <w:rStyle w:val="Refdenotaalpie"/>
        </w:rPr>
        <w:footnoteRef/>
      </w:r>
      <w:r>
        <w:t xml:space="preserve"> Dada la recurrencia a este tipo de cambios en el INEGI</w:t>
      </w:r>
      <w:r w:rsidR="008C1146">
        <w:t xml:space="preserve"> y </w:t>
      </w:r>
      <w:r w:rsidR="00F16969">
        <w:t xml:space="preserve">que </w:t>
      </w:r>
      <w:r w:rsidR="008C1146">
        <w:t>en algunos casos</w:t>
      </w:r>
      <w:r w:rsidR="00F16969">
        <w:t xml:space="preserve"> el </w:t>
      </w:r>
      <w:r w:rsidR="008C1146">
        <w:t>tiempo</w:t>
      </w:r>
      <w:r w:rsidR="00F16969">
        <w:t xml:space="preserve"> es</w:t>
      </w:r>
      <w:r w:rsidR="008C1146">
        <w:t xml:space="preserve"> limitad</w:t>
      </w:r>
      <w:r w:rsidR="006D54BE">
        <w:t>o para analizar los efectos de é</w:t>
      </w:r>
      <w:r w:rsidR="008C1146">
        <w:t>stos</w:t>
      </w:r>
      <w:r>
        <w:t>, debiera considerarse un mecanismo genérico desde el diseño del programa.  Por ejemplo, en todas las encuestas tener una muestra pequeña para un grupo de control de forma predeterminada.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5F3"/>
    <w:multiLevelType w:val="hybridMultilevel"/>
    <w:tmpl w:val="D8480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5523C"/>
    <w:multiLevelType w:val="hybridMultilevel"/>
    <w:tmpl w:val="4358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35B"/>
    <w:multiLevelType w:val="hybridMultilevel"/>
    <w:tmpl w:val="3B1641B2"/>
    <w:lvl w:ilvl="0" w:tplc="C4962F16">
      <w:start w:val="1"/>
      <w:numFmt w:val="bullet"/>
      <w:lvlText w:val="•"/>
      <w:lvlJc w:val="left"/>
      <w:pPr>
        <w:tabs>
          <w:tab w:val="num" w:pos="720"/>
        </w:tabs>
        <w:ind w:left="720" w:hanging="360"/>
      </w:pPr>
      <w:rPr>
        <w:rFonts w:ascii="Arial" w:hAnsi="Arial" w:hint="default"/>
      </w:rPr>
    </w:lvl>
    <w:lvl w:ilvl="1" w:tplc="A9C0D66E" w:tentative="1">
      <w:start w:val="1"/>
      <w:numFmt w:val="bullet"/>
      <w:lvlText w:val="•"/>
      <w:lvlJc w:val="left"/>
      <w:pPr>
        <w:tabs>
          <w:tab w:val="num" w:pos="1440"/>
        </w:tabs>
        <w:ind w:left="1440" w:hanging="360"/>
      </w:pPr>
      <w:rPr>
        <w:rFonts w:ascii="Arial" w:hAnsi="Arial" w:hint="default"/>
      </w:rPr>
    </w:lvl>
    <w:lvl w:ilvl="2" w:tplc="FB00EBF2" w:tentative="1">
      <w:start w:val="1"/>
      <w:numFmt w:val="bullet"/>
      <w:lvlText w:val="•"/>
      <w:lvlJc w:val="left"/>
      <w:pPr>
        <w:tabs>
          <w:tab w:val="num" w:pos="2160"/>
        </w:tabs>
        <w:ind w:left="2160" w:hanging="360"/>
      </w:pPr>
      <w:rPr>
        <w:rFonts w:ascii="Arial" w:hAnsi="Arial" w:hint="default"/>
      </w:rPr>
    </w:lvl>
    <w:lvl w:ilvl="3" w:tplc="54165F80" w:tentative="1">
      <w:start w:val="1"/>
      <w:numFmt w:val="bullet"/>
      <w:lvlText w:val="•"/>
      <w:lvlJc w:val="left"/>
      <w:pPr>
        <w:tabs>
          <w:tab w:val="num" w:pos="2880"/>
        </w:tabs>
        <w:ind w:left="2880" w:hanging="360"/>
      </w:pPr>
      <w:rPr>
        <w:rFonts w:ascii="Arial" w:hAnsi="Arial" w:hint="default"/>
      </w:rPr>
    </w:lvl>
    <w:lvl w:ilvl="4" w:tplc="0DC80B52" w:tentative="1">
      <w:start w:val="1"/>
      <w:numFmt w:val="bullet"/>
      <w:lvlText w:val="•"/>
      <w:lvlJc w:val="left"/>
      <w:pPr>
        <w:tabs>
          <w:tab w:val="num" w:pos="3600"/>
        </w:tabs>
        <w:ind w:left="3600" w:hanging="360"/>
      </w:pPr>
      <w:rPr>
        <w:rFonts w:ascii="Arial" w:hAnsi="Arial" w:hint="default"/>
      </w:rPr>
    </w:lvl>
    <w:lvl w:ilvl="5" w:tplc="A5261418" w:tentative="1">
      <w:start w:val="1"/>
      <w:numFmt w:val="bullet"/>
      <w:lvlText w:val="•"/>
      <w:lvlJc w:val="left"/>
      <w:pPr>
        <w:tabs>
          <w:tab w:val="num" w:pos="4320"/>
        </w:tabs>
        <w:ind w:left="4320" w:hanging="360"/>
      </w:pPr>
      <w:rPr>
        <w:rFonts w:ascii="Arial" w:hAnsi="Arial" w:hint="default"/>
      </w:rPr>
    </w:lvl>
    <w:lvl w:ilvl="6" w:tplc="35E6496C" w:tentative="1">
      <w:start w:val="1"/>
      <w:numFmt w:val="bullet"/>
      <w:lvlText w:val="•"/>
      <w:lvlJc w:val="left"/>
      <w:pPr>
        <w:tabs>
          <w:tab w:val="num" w:pos="5040"/>
        </w:tabs>
        <w:ind w:left="5040" w:hanging="360"/>
      </w:pPr>
      <w:rPr>
        <w:rFonts w:ascii="Arial" w:hAnsi="Arial" w:hint="default"/>
      </w:rPr>
    </w:lvl>
    <w:lvl w:ilvl="7" w:tplc="354AB92E" w:tentative="1">
      <w:start w:val="1"/>
      <w:numFmt w:val="bullet"/>
      <w:lvlText w:val="•"/>
      <w:lvlJc w:val="left"/>
      <w:pPr>
        <w:tabs>
          <w:tab w:val="num" w:pos="5760"/>
        </w:tabs>
        <w:ind w:left="5760" w:hanging="360"/>
      </w:pPr>
      <w:rPr>
        <w:rFonts w:ascii="Arial" w:hAnsi="Arial" w:hint="default"/>
      </w:rPr>
    </w:lvl>
    <w:lvl w:ilvl="8" w:tplc="B4D85D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F5EE3"/>
    <w:multiLevelType w:val="hybridMultilevel"/>
    <w:tmpl w:val="F68AAFF4"/>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667CD"/>
    <w:multiLevelType w:val="hybridMultilevel"/>
    <w:tmpl w:val="BF8C1286"/>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F0A4B"/>
    <w:multiLevelType w:val="hybridMultilevel"/>
    <w:tmpl w:val="05C2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536FE"/>
    <w:multiLevelType w:val="hybridMultilevel"/>
    <w:tmpl w:val="ED325A94"/>
    <w:lvl w:ilvl="0" w:tplc="533A5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4531"/>
    <w:multiLevelType w:val="hybridMultilevel"/>
    <w:tmpl w:val="ED325A94"/>
    <w:lvl w:ilvl="0" w:tplc="533A5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D1565"/>
    <w:multiLevelType w:val="hybridMultilevel"/>
    <w:tmpl w:val="745C7CB8"/>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A566B"/>
    <w:multiLevelType w:val="hybridMultilevel"/>
    <w:tmpl w:val="016E1BFA"/>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0155"/>
    <w:multiLevelType w:val="hybridMultilevel"/>
    <w:tmpl w:val="80E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54C9"/>
    <w:multiLevelType w:val="hybridMultilevel"/>
    <w:tmpl w:val="B18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C365B"/>
    <w:multiLevelType w:val="hybridMultilevel"/>
    <w:tmpl w:val="DA68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506B1"/>
    <w:multiLevelType w:val="hybridMultilevel"/>
    <w:tmpl w:val="D0CC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04C6"/>
    <w:multiLevelType w:val="hybridMultilevel"/>
    <w:tmpl w:val="B8B81072"/>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4172B"/>
    <w:multiLevelType w:val="hybridMultilevel"/>
    <w:tmpl w:val="255ED91E"/>
    <w:lvl w:ilvl="0" w:tplc="1EECB254">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44A118A7"/>
    <w:multiLevelType w:val="multilevel"/>
    <w:tmpl w:val="EE98036C"/>
    <w:lvl w:ilvl="0">
      <w:start w:val="1"/>
      <w:numFmt w:val="decimal"/>
      <w:pStyle w:val="MMTopic1"/>
      <w:lvlText w:val="%1."/>
      <w:lvlJc w:val="left"/>
      <w:pPr>
        <w:ind w:left="0" w:firstLine="0"/>
      </w:pPr>
      <w:rPr>
        <w:rFonts w:ascii="Algerian" w:hAnsi="Algerian" w:hint="default"/>
        <w:b/>
        <w:color w:val="auto"/>
        <w:sz w:val="56"/>
        <w:szCs w:val="56"/>
      </w:rPr>
    </w:lvl>
    <w:lvl w:ilvl="1">
      <w:start w:val="1"/>
      <w:numFmt w:val="decimal"/>
      <w:pStyle w:val="MMTopic2"/>
      <w:suff w:val="space"/>
      <w:lvlText w:val="%1.%2"/>
      <w:lvlJc w:val="left"/>
      <w:pPr>
        <w:ind w:left="568" w:firstLine="0"/>
      </w:pPr>
      <w:rPr>
        <w:rFonts w:hint="default"/>
        <w:b w:val="0"/>
        <w:i w:val="0"/>
      </w:rPr>
    </w:lvl>
    <w:lvl w:ilvl="2">
      <w:start w:val="1"/>
      <w:numFmt w:val="decimal"/>
      <w:pStyle w:val="MMTopic3"/>
      <w:suff w:val="space"/>
      <w:lvlText w:val="%1.%2.%3"/>
      <w:lvlJc w:val="left"/>
      <w:pPr>
        <w:ind w:left="3686" w:firstLine="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287B0D"/>
    <w:multiLevelType w:val="hybridMultilevel"/>
    <w:tmpl w:val="FDF8B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FA114F"/>
    <w:multiLevelType w:val="hybridMultilevel"/>
    <w:tmpl w:val="510EDD52"/>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949BD"/>
    <w:multiLevelType w:val="hybridMultilevel"/>
    <w:tmpl w:val="358EF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8701CC"/>
    <w:multiLevelType w:val="multilevel"/>
    <w:tmpl w:val="00000005"/>
    <w:name w:val="HTML-List5"/>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B8701CD"/>
    <w:multiLevelType w:val="multilevel"/>
    <w:tmpl w:val="00000006"/>
    <w:name w:val="HTML-List6"/>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B8701CE"/>
    <w:multiLevelType w:val="multilevel"/>
    <w:tmpl w:val="00000007"/>
    <w:name w:val="HTML-List7"/>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B995207"/>
    <w:multiLevelType w:val="multilevel"/>
    <w:tmpl w:val="348E9E9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FFA3389"/>
    <w:multiLevelType w:val="hybridMultilevel"/>
    <w:tmpl w:val="B12A2080"/>
    <w:lvl w:ilvl="0" w:tplc="832A745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9345F"/>
    <w:multiLevelType w:val="hybridMultilevel"/>
    <w:tmpl w:val="A384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51BFB"/>
    <w:multiLevelType w:val="hybridMultilevel"/>
    <w:tmpl w:val="688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9050D"/>
    <w:multiLevelType w:val="hybridMultilevel"/>
    <w:tmpl w:val="C8CE20C4"/>
    <w:lvl w:ilvl="0" w:tplc="832A745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07F1F"/>
    <w:multiLevelType w:val="hybridMultilevel"/>
    <w:tmpl w:val="5CDC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76CA"/>
    <w:multiLevelType w:val="hybridMultilevel"/>
    <w:tmpl w:val="B2B0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14"/>
  </w:num>
  <w:num w:numId="4">
    <w:abstractNumId w:val="23"/>
  </w:num>
  <w:num w:numId="5">
    <w:abstractNumId w:val="3"/>
  </w:num>
  <w:num w:numId="6">
    <w:abstractNumId w:val="17"/>
  </w:num>
  <w:num w:numId="7">
    <w:abstractNumId w:val="18"/>
  </w:num>
  <w:num w:numId="8">
    <w:abstractNumId w:val="29"/>
  </w:num>
  <w:num w:numId="9">
    <w:abstractNumId w:val="6"/>
  </w:num>
  <w:num w:numId="10">
    <w:abstractNumId w:val="4"/>
  </w:num>
  <w:num w:numId="11">
    <w:abstractNumId w:val="9"/>
  </w:num>
  <w:num w:numId="12">
    <w:abstractNumId w:val="24"/>
  </w:num>
  <w:num w:numId="13">
    <w:abstractNumId w:val="27"/>
  </w:num>
  <w:num w:numId="14">
    <w:abstractNumId w:val="8"/>
  </w:num>
  <w:num w:numId="15">
    <w:abstractNumId w:val="20"/>
  </w:num>
  <w:num w:numId="16">
    <w:abstractNumId w:val="21"/>
  </w:num>
  <w:num w:numId="17">
    <w:abstractNumId w:val="22"/>
  </w:num>
  <w:num w:numId="18">
    <w:abstractNumId w:val="0"/>
  </w:num>
  <w:num w:numId="19">
    <w:abstractNumId w:val="1"/>
  </w:num>
  <w:num w:numId="20">
    <w:abstractNumId w:val="11"/>
  </w:num>
  <w:num w:numId="21">
    <w:abstractNumId w:val="12"/>
  </w:num>
  <w:num w:numId="22">
    <w:abstractNumId w:val="16"/>
  </w:num>
  <w:num w:numId="23">
    <w:abstractNumId w:val="10"/>
  </w:num>
  <w:num w:numId="24">
    <w:abstractNumId w:val="28"/>
  </w:num>
  <w:num w:numId="25">
    <w:abstractNumId w:val="15"/>
  </w:num>
  <w:num w:numId="26">
    <w:abstractNumId w:val="13"/>
  </w:num>
  <w:num w:numId="27">
    <w:abstractNumId w:val="7"/>
  </w:num>
  <w:num w:numId="28">
    <w:abstractNumId w:val="25"/>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EA"/>
    <w:rsid w:val="00001EBA"/>
    <w:rsid w:val="00002E71"/>
    <w:rsid w:val="0000379E"/>
    <w:rsid w:val="00004722"/>
    <w:rsid w:val="000057EE"/>
    <w:rsid w:val="0001087B"/>
    <w:rsid w:val="00016E9A"/>
    <w:rsid w:val="00022F6D"/>
    <w:rsid w:val="0002582A"/>
    <w:rsid w:val="00026054"/>
    <w:rsid w:val="0003375D"/>
    <w:rsid w:val="000341B0"/>
    <w:rsid w:val="00034455"/>
    <w:rsid w:val="00036F5E"/>
    <w:rsid w:val="000421E7"/>
    <w:rsid w:val="0004261A"/>
    <w:rsid w:val="00042EDC"/>
    <w:rsid w:val="00042F3D"/>
    <w:rsid w:val="000449F0"/>
    <w:rsid w:val="00045695"/>
    <w:rsid w:val="00046D53"/>
    <w:rsid w:val="00051F3B"/>
    <w:rsid w:val="000547B9"/>
    <w:rsid w:val="0005530F"/>
    <w:rsid w:val="0005766D"/>
    <w:rsid w:val="00061A8B"/>
    <w:rsid w:val="00062740"/>
    <w:rsid w:val="00071C66"/>
    <w:rsid w:val="00073931"/>
    <w:rsid w:val="00073FAC"/>
    <w:rsid w:val="00074600"/>
    <w:rsid w:val="00076A17"/>
    <w:rsid w:val="00084422"/>
    <w:rsid w:val="0008503D"/>
    <w:rsid w:val="00094E9B"/>
    <w:rsid w:val="00095B1B"/>
    <w:rsid w:val="000A2080"/>
    <w:rsid w:val="000A7EB3"/>
    <w:rsid w:val="000B28A0"/>
    <w:rsid w:val="000C50AF"/>
    <w:rsid w:val="000C6976"/>
    <w:rsid w:val="000C7E90"/>
    <w:rsid w:val="000D027B"/>
    <w:rsid w:val="000D125A"/>
    <w:rsid w:val="000D5E04"/>
    <w:rsid w:val="000D7128"/>
    <w:rsid w:val="000E2A87"/>
    <w:rsid w:val="000E5A90"/>
    <w:rsid w:val="000E5C1F"/>
    <w:rsid w:val="000F4C3C"/>
    <w:rsid w:val="0010008D"/>
    <w:rsid w:val="0010108D"/>
    <w:rsid w:val="0010338F"/>
    <w:rsid w:val="00103701"/>
    <w:rsid w:val="00103D8E"/>
    <w:rsid w:val="00105907"/>
    <w:rsid w:val="00106A50"/>
    <w:rsid w:val="00113A64"/>
    <w:rsid w:val="00115C2F"/>
    <w:rsid w:val="00120611"/>
    <w:rsid w:val="0012135C"/>
    <w:rsid w:val="00122BF7"/>
    <w:rsid w:val="00123054"/>
    <w:rsid w:val="001230F4"/>
    <w:rsid w:val="00124F96"/>
    <w:rsid w:val="001257C1"/>
    <w:rsid w:val="00126161"/>
    <w:rsid w:val="0012785D"/>
    <w:rsid w:val="00136177"/>
    <w:rsid w:val="001511D8"/>
    <w:rsid w:val="00153FD8"/>
    <w:rsid w:val="0015564C"/>
    <w:rsid w:val="00155C0C"/>
    <w:rsid w:val="00157370"/>
    <w:rsid w:val="001616C2"/>
    <w:rsid w:val="00161846"/>
    <w:rsid w:val="00162399"/>
    <w:rsid w:val="001628AA"/>
    <w:rsid w:val="00165C45"/>
    <w:rsid w:val="00170C10"/>
    <w:rsid w:val="0017199C"/>
    <w:rsid w:val="00184441"/>
    <w:rsid w:val="00184862"/>
    <w:rsid w:val="00186A98"/>
    <w:rsid w:val="00186ABE"/>
    <w:rsid w:val="00186B53"/>
    <w:rsid w:val="00190CEC"/>
    <w:rsid w:val="00191DAB"/>
    <w:rsid w:val="00193357"/>
    <w:rsid w:val="0019702F"/>
    <w:rsid w:val="001A4C59"/>
    <w:rsid w:val="001B173E"/>
    <w:rsid w:val="001B28BE"/>
    <w:rsid w:val="001B4208"/>
    <w:rsid w:val="001B63DC"/>
    <w:rsid w:val="001B6D59"/>
    <w:rsid w:val="001C4074"/>
    <w:rsid w:val="001C4F13"/>
    <w:rsid w:val="001D0627"/>
    <w:rsid w:val="001D30D4"/>
    <w:rsid w:val="001D31C9"/>
    <w:rsid w:val="001D6847"/>
    <w:rsid w:val="001E1D27"/>
    <w:rsid w:val="001E28FE"/>
    <w:rsid w:val="001F434A"/>
    <w:rsid w:val="001F5AB0"/>
    <w:rsid w:val="002015E5"/>
    <w:rsid w:val="00201B2A"/>
    <w:rsid w:val="00202612"/>
    <w:rsid w:val="002026F2"/>
    <w:rsid w:val="00213619"/>
    <w:rsid w:val="00223D78"/>
    <w:rsid w:val="00231B71"/>
    <w:rsid w:val="00236883"/>
    <w:rsid w:val="002426B8"/>
    <w:rsid w:val="00243FFA"/>
    <w:rsid w:val="002528DF"/>
    <w:rsid w:val="002548C2"/>
    <w:rsid w:val="00261DCD"/>
    <w:rsid w:val="00270505"/>
    <w:rsid w:val="00270F65"/>
    <w:rsid w:val="0027232B"/>
    <w:rsid w:val="00276C7E"/>
    <w:rsid w:val="00280ED9"/>
    <w:rsid w:val="00284BBF"/>
    <w:rsid w:val="00290431"/>
    <w:rsid w:val="002954DE"/>
    <w:rsid w:val="002977CE"/>
    <w:rsid w:val="002A316E"/>
    <w:rsid w:val="002A550F"/>
    <w:rsid w:val="002A6CAA"/>
    <w:rsid w:val="002B01E3"/>
    <w:rsid w:val="002B034C"/>
    <w:rsid w:val="002C0948"/>
    <w:rsid w:val="002C0B41"/>
    <w:rsid w:val="002C3363"/>
    <w:rsid w:val="002D0D6F"/>
    <w:rsid w:val="002D246D"/>
    <w:rsid w:val="002D2B58"/>
    <w:rsid w:val="002D3534"/>
    <w:rsid w:val="002E2B31"/>
    <w:rsid w:val="002F1124"/>
    <w:rsid w:val="002F4512"/>
    <w:rsid w:val="00300860"/>
    <w:rsid w:val="00300E77"/>
    <w:rsid w:val="00303325"/>
    <w:rsid w:val="0030790B"/>
    <w:rsid w:val="00310C58"/>
    <w:rsid w:val="00310FD2"/>
    <w:rsid w:val="00316877"/>
    <w:rsid w:val="0032036D"/>
    <w:rsid w:val="00322D3D"/>
    <w:rsid w:val="00325877"/>
    <w:rsid w:val="00331997"/>
    <w:rsid w:val="00333C35"/>
    <w:rsid w:val="0034017A"/>
    <w:rsid w:val="003433C2"/>
    <w:rsid w:val="00343B55"/>
    <w:rsid w:val="00345519"/>
    <w:rsid w:val="0035091D"/>
    <w:rsid w:val="003574AE"/>
    <w:rsid w:val="00361911"/>
    <w:rsid w:val="00362289"/>
    <w:rsid w:val="00364343"/>
    <w:rsid w:val="0037134F"/>
    <w:rsid w:val="00372F14"/>
    <w:rsid w:val="00375BEC"/>
    <w:rsid w:val="00381BF1"/>
    <w:rsid w:val="0038292E"/>
    <w:rsid w:val="00382C73"/>
    <w:rsid w:val="0038529D"/>
    <w:rsid w:val="00390CC6"/>
    <w:rsid w:val="00392CDF"/>
    <w:rsid w:val="00393599"/>
    <w:rsid w:val="00393756"/>
    <w:rsid w:val="00396039"/>
    <w:rsid w:val="003968F1"/>
    <w:rsid w:val="003A01CD"/>
    <w:rsid w:val="003A11EE"/>
    <w:rsid w:val="003A4ADD"/>
    <w:rsid w:val="003B0882"/>
    <w:rsid w:val="003B158F"/>
    <w:rsid w:val="003B32BC"/>
    <w:rsid w:val="003B4F98"/>
    <w:rsid w:val="003B68B0"/>
    <w:rsid w:val="003B734A"/>
    <w:rsid w:val="003C0176"/>
    <w:rsid w:val="003D1F77"/>
    <w:rsid w:val="003E24D7"/>
    <w:rsid w:val="003E56FE"/>
    <w:rsid w:val="003E5A50"/>
    <w:rsid w:val="004114CD"/>
    <w:rsid w:val="004163D5"/>
    <w:rsid w:val="00421B83"/>
    <w:rsid w:val="0042670C"/>
    <w:rsid w:val="004341F0"/>
    <w:rsid w:val="00436C14"/>
    <w:rsid w:val="00437F4A"/>
    <w:rsid w:val="0044087B"/>
    <w:rsid w:val="004410E4"/>
    <w:rsid w:val="00446D75"/>
    <w:rsid w:val="00451CD9"/>
    <w:rsid w:val="00452BA9"/>
    <w:rsid w:val="00465D5C"/>
    <w:rsid w:val="00470B79"/>
    <w:rsid w:val="00473BC1"/>
    <w:rsid w:val="004815B4"/>
    <w:rsid w:val="0048185D"/>
    <w:rsid w:val="00482A6C"/>
    <w:rsid w:val="00486846"/>
    <w:rsid w:val="004879BB"/>
    <w:rsid w:val="00487ABD"/>
    <w:rsid w:val="004A23FD"/>
    <w:rsid w:val="004A566E"/>
    <w:rsid w:val="004B09B2"/>
    <w:rsid w:val="004B2BC3"/>
    <w:rsid w:val="004B6B11"/>
    <w:rsid w:val="004B6E3A"/>
    <w:rsid w:val="004B7BE5"/>
    <w:rsid w:val="004C22AA"/>
    <w:rsid w:val="004C286D"/>
    <w:rsid w:val="004C4919"/>
    <w:rsid w:val="004C5841"/>
    <w:rsid w:val="004C6B32"/>
    <w:rsid w:val="004C6FBD"/>
    <w:rsid w:val="004D30CD"/>
    <w:rsid w:val="004D4376"/>
    <w:rsid w:val="004D43FC"/>
    <w:rsid w:val="004E0FFB"/>
    <w:rsid w:val="004E26BE"/>
    <w:rsid w:val="004F283C"/>
    <w:rsid w:val="004F4249"/>
    <w:rsid w:val="004F4E97"/>
    <w:rsid w:val="00505661"/>
    <w:rsid w:val="00506EB1"/>
    <w:rsid w:val="00511B22"/>
    <w:rsid w:val="00520FBD"/>
    <w:rsid w:val="00521249"/>
    <w:rsid w:val="00522FF2"/>
    <w:rsid w:val="00523EAC"/>
    <w:rsid w:val="0052698E"/>
    <w:rsid w:val="0053643B"/>
    <w:rsid w:val="00550550"/>
    <w:rsid w:val="0055317B"/>
    <w:rsid w:val="00554C75"/>
    <w:rsid w:val="00561A2C"/>
    <w:rsid w:val="00563EF7"/>
    <w:rsid w:val="005667D0"/>
    <w:rsid w:val="00567BDF"/>
    <w:rsid w:val="005744E6"/>
    <w:rsid w:val="00574E01"/>
    <w:rsid w:val="00577F58"/>
    <w:rsid w:val="00590F9C"/>
    <w:rsid w:val="005915DE"/>
    <w:rsid w:val="005929A4"/>
    <w:rsid w:val="0059783A"/>
    <w:rsid w:val="005A0952"/>
    <w:rsid w:val="005A22C7"/>
    <w:rsid w:val="005A4203"/>
    <w:rsid w:val="005B41E8"/>
    <w:rsid w:val="005B69A6"/>
    <w:rsid w:val="005B6F1B"/>
    <w:rsid w:val="005C0C49"/>
    <w:rsid w:val="005C2116"/>
    <w:rsid w:val="005D0341"/>
    <w:rsid w:val="005D1B55"/>
    <w:rsid w:val="005D2F99"/>
    <w:rsid w:val="005D40B7"/>
    <w:rsid w:val="005D65A6"/>
    <w:rsid w:val="005D762B"/>
    <w:rsid w:val="005E15CF"/>
    <w:rsid w:val="005E22E0"/>
    <w:rsid w:val="005E3B9D"/>
    <w:rsid w:val="005E40DF"/>
    <w:rsid w:val="005E57E6"/>
    <w:rsid w:val="005E58DD"/>
    <w:rsid w:val="005E6A18"/>
    <w:rsid w:val="00604996"/>
    <w:rsid w:val="00606935"/>
    <w:rsid w:val="00607AEE"/>
    <w:rsid w:val="00610A8D"/>
    <w:rsid w:val="00610DFA"/>
    <w:rsid w:val="0061247E"/>
    <w:rsid w:val="00613018"/>
    <w:rsid w:val="00614908"/>
    <w:rsid w:val="00617CC6"/>
    <w:rsid w:val="00625358"/>
    <w:rsid w:val="006257BD"/>
    <w:rsid w:val="00630B6F"/>
    <w:rsid w:val="00637D1C"/>
    <w:rsid w:val="00640670"/>
    <w:rsid w:val="00642BFE"/>
    <w:rsid w:val="0065060D"/>
    <w:rsid w:val="006550CC"/>
    <w:rsid w:val="006719ED"/>
    <w:rsid w:val="0068124C"/>
    <w:rsid w:val="006858C3"/>
    <w:rsid w:val="00685D9F"/>
    <w:rsid w:val="00687BEA"/>
    <w:rsid w:val="006B1245"/>
    <w:rsid w:val="006B4386"/>
    <w:rsid w:val="006B5682"/>
    <w:rsid w:val="006B6102"/>
    <w:rsid w:val="006C39D8"/>
    <w:rsid w:val="006D2470"/>
    <w:rsid w:val="006D4089"/>
    <w:rsid w:val="006D54BE"/>
    <w:rsid w:val="006D7305"/>
    <w:rsid w:val="006D7F22"/>
    <w:rsid w:val="006E108F"/>
    <w:rsid w:val="006E1E82"/>
    <w:rsid w:val="006E3A68"/>
    <w:rsid w:val="006E4758"/>
    <w:rsid w:val="006E49B6"/>
    <w:rsid w:val="006E7CEE"/>
    <w:rsid w:val="006F5F77"/>
    <w:rsid w:val="006F670A"/>
    <w:rsid w:val="00701BC9"/>
    <w:rsid w:val="0070395B"/>
    <w:rsid w:val="00713443"/>
    <w:rsid w:val="007136F2"/>
    <w:rsid w:val="0071413C"/>
    <w:rsid w:val="0071496A"/>
    <w:rsid w:val="00715E93"/>
    <w:rsid w:val="00717638"/>
    <w:rsid w:val="007177A4"/>
    <w:rsid w:val="00721DD3"/>
    <w:rsid w:val="00722E2D"/>
    <w:rsid w:val="00723AE5"/>
    <w:rsid w:val="00723CAB"/>
    <w:rsid w:val="00726633"/>
    <w:rsid w:val="00736C5B"/>
    <w:rsid w:val="00741CD3"/>
    <w:rsid w:val="00746EA1"/>
    <w:rsid w:val="007479E5"/>
    <w:rsid w:val="007531BC"/>
    <w:rsid w:val="0075343E"/>
    <w:rsid w:val="007535CE"/>
    <w:rsid w:val="00755461"/>
    <w:rsid w:val="00755881"/>
    <w:rsid w:val="007575F4"/>
    <w:rsid w:val="00766529"/>
    <w:rsid w:val="0077505B"/>
    <w:rsid w:val="0077538B"/>
    <w:rsid w:val="00776A5E"/>
    <w:rsid w:val="00777301"/>
    <w:rsid w:val="00784406"/>
    <w:rsid w:val="00792C4E"/>
    <w:rsid w:val="007A16AB"/>
    <w:rsid w:val="007A352E"/>
    <w:rsid w:val="007A4295"/>
    <w:rsid w:val="007A4988"/>
    <w:rsid w:val="007A692A"/>
    <w:rsid w:val="007A7E8E"/>
    <w:rsid w:val="007B07BC"/>
    <w:rsid w:val="007B124B"/>
    <w:rsid w:val="007B38CA"/>
    <w:rsid w:val="007B5777"/>
    <w:rsid w:val="007C02D2"/>
    <w:rsid w:val="007C0F7D"/>
    <w:rsid w:val="007C1D81"/>
    <w:rsid w:val="007D09C0"/>
    <w:rsid w:val="007D0C5B"/>
    <w:rsid w:val="007D10E2"/>
    <w:rsid w:val="007D403E"/>
    <w:rsid w:val="007D5C8C"/>
    <w:rsid w:val="007D5F43"/>
    <w:rsid w:val="007D6C80"/>
    <w:rsid w:val="007E0598"/>
    <w:rsid w:val="007E29B0"/>
    <w:rsid w:val="007E6320"/>
    <w:rsid w:val="007F52CA"/>
    <w:rsid w:val="007F5602"/>
    <w:rsid w:val="007F5E62"/>
    <w:rsid w:val="0080217C"/>
    <w:rsid w:val="00802CC6"/>
    <w:rsid w:val="00805AF8"/>
    <w:rsid w:val="00806612"/>
    <w:rsid w:val="00813802"/>
    <w:rsid w:val="0082262D"/>
    <w:rsid w:val="00822BBE"/>
    <w:rsid w:val="008266B8"/>
    <w:rsid w:val="00827C28"/>
    <w:rsid w:val="00842D91"/>
    <w:rsid w:val="008436B3"/>
    <w:rsid w:val="008456C5"/>
    <w:rsid w:val="00846B83"/>
    <w:rsid w:val="00846DC4"/>
    <w:rsid w:val="0084701D"/>
    <w:rsid w:val="00857BB2"/>
    <w:rsid w:val="0086010C"/>
    <w:rsid w:val="008609AA"/>
    <w:rsid w:val="008625E4"/>
    <w:rsid w:val="008657F7"/>
    <w:rsid w:val="00865E09"/>
    <w:rsid w:val="008668C7"/>
    <w:rsid w:val="00870C02"/>
    <w:rsid w:val="00872909"/>
    <w:rsid w:val="008771AC"/>
    <w:rsid w:val="008805BC"/>
    <w:rsid w:val="00880FE2"/>
    <w:rsid w:val="00883195"/>
    <w:rsid w:val="008836FF"/>
    <w:rsid w:val="0088752E"/>
    <w:rsid w:val="0089476D"/>
    <w:rsid w:val="00894909"/>
    <w:rsid w:val="008949EE"/>
    <w:rsid w:val="00896F84"/>
    <w:rsid w:val="008A020E"/>
    <w:rsid w:val="008A1010"/>
    <w:rsid w:val="008A1E87"/>
    <w:rsid w:val="008A7E5A"/>
    <w:rsid w:val="008B1C97"/>
    <w:rsid w:val="008B37F8"/>
    <w:rsid w:val="008B6BEA"/>
    <w:rsid w:val="008B6FBA"/>
    <w:rsid w:val="008B750F"/>
    <w:rsid w:val="008C1146"/>
    <w:rsid w:val="008C3AA3"/>
    <w:rsid w:val="008C4C95"/>
    <w:rsid w:val="008C58E8"/>
    <w:rsid w:val="008D0BD3"/>
    <w:rsid w:val="008D1274"/>
    <w:rsid w:val="008D3B96"/>
    <w:rsid w:val="008D4A47"/>
    <w:rsid w:val="008E1BE4"/>
    <w:rsid w:val="008E4D50"/>
    <w:rsid w:val="008F0BA0"/>
    <w:rsid w:val="008F4321"/>
    <w:rsid w:val="008F4885"/>
    <w:rsid w:val="008F6B6F"/>
    <w:rsid w:val="00905DF3"/>
    <w:rsid w:val="009075E1"/>
    <w:rsid w:val="0091094E"/>
    <w:rsid w:val="00912F6A"/>
    <w:rsid w:val="00913F77"/>
    <w:rsid w:val="00920490"/>
    <w:rsid w:val="00931406"/>
    <w:rsid w:val="00937840"/>
    <w:rsid w:val="00940232"/>
    <w:rsid w:val="00945FF8"/>
    <w:rsid w:val="0095142F"/>
    <w:rsid w:val="00952A55"/>
    <w:rsid w:val="00955391"/>
    <w:rsid w:val="00956000"/>
    <w:rsid w:val="00957005"/>
    <w:rsid w:val="0096259B"/>
    <w:rsid w:val="0097777B"/>
    <w:rsid w:val="00977BE4"/>
    <w:rsid w:val="00981AFA"/>
    <w:rsid w:val="00982C19"/>
    <w:rsid w:val="00986FA1"/>
    <w:rsid w:val="00994AC3"/>
    <w:rsid w:val="00995693"/>
    <w:rsid w:val="009968EA"/>
    <w:rsid w:val="009A06A7"/>
    <w:rsid w:val="009A6E6D"/>
    <w:rsid w:val="009B596A"/>
    <w:rsid w:val="009B6A09"/>
    <w:rsid w:val="009C22E5"/>
    <w:rsid w:val="009C4DFE"/>
    <w:rsid w:val="009C5255"/>
    <w:rsid w:val="009D2DFD"/>
    <w:rsid w:val="009D2EF7"/>
    <w:rsid w:val="009D38CC"/>
    <w:rsid w:val="009D5748"/>
    <w:rsid w:val="009F013A"/>
    <w:rsid w:val="00A00B16"/>
    <w:rsid w:val="00A015AE"/>
    <w:rsid w:val="00A039DD"/>
    <w:rsid w:val="00A0566D"/>
    <w:rsid w:val="00A06631"/>
    <w:rsid w:val="00A122A3"/>
    <w:rsid w:val="00A139DE"/>
    <w:rsid w:val="00A20FEA"/>
    <w:rsid w:val="00A24F96"/>
    <w:rsid w:val="00A320D2"/>
    <w:rsid w:val="00A32565"/>
    <w:rsid w:val="00A361E6"/>
    <w:rsid w:val="00A3691A"/>
    <w:rsid w:val="00A51170"/>
    <w:rsid w:val="00A52001"/>
    <w:rsid w:val="00A52F0D"/>
    <w:rsid w:val="00A566DE"/>
    <w:rsid w:val="00A6085E"/>
    <w:rsid w:val="00A616AE"/>
    <w:rsid w:val="00A725FE"/>
    <w:rsid w:val="00A91E18"/>
    <w:rsid w:val="00A93593"/>
    <w:rsid w:val="00A93F22"/>
    <w:rsid w:val="00AA1B49"/>
    <w:rsid w:val="00AA280B"/>
    <w:rsid w:val="00AA5F68"/>
    <w:rsid w:val="00AA6289"/>
    <w:rsid w:val="00AA62B7"/>
    <w:rsid w:val="00AB25D1"/>
    <w:rsid w:val="00AB2922"/>
    <w:rsid w:val="00AC2CA9"/>
    <w:rsid w:val="00AC3F6B"/>
    <w:rsid w:val="00AC40B4"/>
    <w:rsid w:val="00AC4696"/>
    <w:rsid w:val="00AD0AE7"/>
    <w:rsid w:val="00AD42CE"/>
    <w:rsid w:val="00AD474A"/>
    <w:rsid w:val="00AD508D"/>
    <w:rsid w:val="00AD61A6"/>
    <w:rsid w:val="00AD68CE"/>
    <w:rsid w:val="00AD7FBF"/>
    <w:rsid w:val="00AE0209"/>
    <w:rsid w:val="00AE4A21"/>
    <w:rsid w:val="00AE53F0"/>
    <w:rsid w:val="00AF04A8"/>
    <w:rsid w:val="00B116EF"/>
    <w:rsid w:val="00B11B61"/>
    <w:rsid w:val="00B11E39"/>
    <w:rsid w:val="00B12326"/>
    <w:rsid w:val="00B14AF8"/>
    <w:rsid w:val="00B14B73"/>
    <w:rsid w:val="00B20212"/>
    <w:rsid w:val="00B20A1D"/>
    <w:rsid w:val="00B2191E"/>
    <w:rsid w:val="00B22966"/>
    <w:rsid w:val="00B266FF"/>
    <w:rsid w:val="00B3029F"/>
    <w:rsid w:val="00B346FB"/>
    <w:rsid w:val="00B42AE0"/>
    <w:rsid w:val="00B43D42"/>
    <w:rsid w:val="00B44B9F"/>
    <w:rsid w:val="00B5010B"/>
    <w:rsid w:val="00B63E10"/>
    <w:rsid w:val="00B76B11"/>
    <w:rsid w:val="00B82900"/>
    <w:rsid w:val="00B91766"/>
    <w:rsid w:val="00B96AD2"/>
    <w:rsid w:val="00BA7AB0"/>
    <w:rsid w:val="00BB6F65"/>
    <w:rsid w:val="00BC0692"/>
    <w:rsid w:val="00BC37CC"/>
    <w:rsid w:val="00BD02C0"/>
    <w:rsid w:val="00BD0717"/>
    <w:rsid w:val="00BD167F"/>
    <w:rsid w:val="00BD2F35"/>
    <w:rsid w:val="00BD6476"/>
    <w:rsid w:val="00BE08FC"/>
    <w:rsid w:val="00BE3F99"/>
    <w:rsid w:val="00BE5DAD"/>
    <w:rsid w:val="00BF369D"/>
    <w:rsid w:val="00C00F09"/>
    <w:rsid w:val="00C01299"/>
    <w:rsid w:val="00C073CB"/>
    <w:rsid w:val="00C102E1"/>
    <w:rsid w:val="00C1201D"/>
    <w:rsid w:val="00C13264"/>
    <w:rsid w:val="00C136D6"/>
    <w:rsid w:val="00C1409E"/>
    <w:rsid w:val="00C16122"/>
    <w:rsid w:val="00C22323"/>
    <w:rsid w:val="00C24732"/>
    <w:rsid w:val="00C253C4"/>
    <w:rsid w:val="00C27903"/>
    <w:rsid w:val="00C3198E"/>
    <w:rsid w:val="00C319D8"/>
    <w:rsid w:val="00C32CB7"/>
    <w:rsid w:val="00C3504D"/>
    <w:rsid w:val="00C36BD5"/>
    <w:rsid w:val="00C372A0"/>
    <w:rsid w:val="00C42423"/>
    <w:rsid w:val="00C45802"/>
    <w:rsid w:val="00C52675"/>
    <w:rsid w:val="00C52D62"/>
    <w:rsid w:val="00C5437E"/>
    <w:rsid w:val="00C60CC7"/>
    <w:rsid w:val="00C65BBF"/>
    <w:rsid w:val="00C67E85"/>
    <w:rsid w:val="00C70547"/>
    <w:rsid w:val="00C71ACC"/>
    <w:rsid w:val="00C71FC1"/>
    <w:rsid w:val="00C72FE2"/>
    <w:rsid w:val="00C756A2"/>
    <w:rsid w:val="00C80B20"/>
    <w:rsid w:val="00C82963"/>
    <w:rsid w:val="00C82C7B"/>
    <w:rsid w:val="00C831B7"/>
    <w:rsid w:val="00C875CE"/>
    <w:rsid w:val="00C8786F"/>
    <w:rsid w:val="00CA2F1B"/>
    <w:rsid w:val="00CA4A4C"/>
    <w:rsid w:val="00CA5215"/>
    <w:rsid w:val="00CB1DB3"/>
    <w:rsid w:val="00CB5574"/>
    <w:rsid w:val="00CB57B4"/>
    <w:rsid w:val="00CC2AB2"/>
    <w:rsid w:val="00CE1283"/>
    <w:rsid w:val="00CE5E06"/>
    <w:rsid w:val="00CF4D50"/>
    <w:rsid w:val="00CF7D6B"/>
    <w:rsid w:val="00D0136A"/>
    <w:rsid w:val="00D029F6"/>
    <w:rsid w:val="00D03278"/>
    <w:rsid w:val="00D03CD0"/>
    <w:rsid w:val="00D044F4"/>
    <w:rsid w:val="00D079FE"/>
    <w:rsid w:val="00D14416"/>
    <w:rsid w:val="00D22201"/>
    <w:rsid w:val="00D24C15"/>
    <w:rsid w:val="00D376A3"/>
    <w:rsid w:val="00D37B38"/>
    <w:rsid w:val="00D46CFD"/>
    <w:rsid w:val="00D46DC4"/>
    <w:rsid w:val="00D505F5"/>
    <w:rsid w:val="00D55B3B"/>
    <w:rsid w:val="00D55E28"/>
    <w:rsid w:val="00D603A4"/>
    <w:rsid w:val="00D62BEA"/>
    <w:rsid w:val="00D62D99"/>
    <w:rsid w:val="00D66303"/>
    <w:rsid w:val="00D8169D"/>
    <w:rsid w:val="00D848D8"/>
    <w:rsid w:val="00D90819"/>
    <w:rsid w:val="00D9118B"/>
    <w:rsid w:val="00D912F3"/>
    <w:rsid w:val="00DA016D"/>
    <w:rsid w:val="00DA07A0"/>
    <w:rsid w:val="00DA1E99"/>
    <w:rsid w:val="00DA3DFE"/>
    <w:rsid w:val="00DA6044"/>
    <w:rsid w:val="00DA73D7"/>
    <w:rsid w:val="00DB1679"/>
    <w:rsid w:val="00DB242E"/>
    <w:rsid w:val="00DC1EFD"/>
    <w:rsid w:val="00DC6331"/>
    <w:rsid w:val="00DC6B8D"/>
    <w:rsid w:val="00DD69DA"/>
    <w:rsid w:val="00DE3F7C"/>
    <w:rsid w:val="00DF1538"/>
    <w:rsid w:val="00E02F4E"/>
    <w:rsid w:val="00E06A48"/>
    <w:rsid w:val="00E14CEC"/>
    <w:rsid w:val="00E156AF"/>
    <w:rsid w:val="00E156FA"/>
    <w:rsid w:val="00E20817"/>
    <w:rsid w:val="00E22230"/>
    <w:rsid w:val="00E32302"/>
    <w:rsid w:val="00E33CFB"/>
    <w:rsid w:val="00E37FC8"/>
    <w:rsid w:val="00E50A88"/>
    <w:rsid w:val="00E55677"/>
    <w:rsid w:val="00E563C8"/>
    <w:rsid w:val="00E63CC4"/>
    <w:rsid w:val="00E67900"/>
    <w:rsid w:val="00E751AA"/>
    <w:rsid w:val="00E805D2"/>
    <w:rsid w:val="00E807E6"/>
    <w:rsid w:val="00E856FE"/>
    <w:rsid w:val="00E974BA"/>
    <w:rsid w:val="00EA5AF8"/>
    <w:rsid w:val="00EB21AB"/>
    <w:rsid w:val="00EB7EFA"/>
    <w:rsid w:val="00EC029D"/>
    <w:rsid w:val="00ED05A0"/>
    <w:rsid w:val="00ED3214"/>
    <w:rsid w:val="00ED375E"/>
    <w:rsid w:val="00ED4F5B"/>
    <w:rsid w:val="00EE3E9D"/>
    <w:rsid w:val="00EF5BC3"/>
    <w:rsid w:val="00EF5F1A"/>
    <w:rsid w:val="00F0081E"/>
    <w:rsid w:val="00F04A3E"/>
    <w:rsid w:val="00F04CD6"/>
    <w:rsid w:val="00F0622F"/>
    <w:rsid w:val="00F07F22"/>
    <w:rsid w:val="00F11E78"/>
    <w:rsid w:val="00F16969"/>
    <w:rsid w:val="00F172A6"/>
    <w:rsid w:val="00F22F73"/>
    <w:rsid w:val="00F23B31"/>
    <w:rsid w:val="00F25042"/>
    <w:rsid w:val="00F258F8"/>
    <w:rsid w:val="00F26FCC"/>
    <w:rsid w:val="00F304BC"/>
    <w:rsid w:val="00F31C9D"/>
    <w:rsid w:val="00F32705"/>
    <w:rsid w:val="00F42423"/>
    <w:rsid w:val="00F510BA"/>
    <w:rsid w:val="00F53B6F"/>
    <w:rsid w:val="00F57BB7"/>
    <w:rsid w:val="00F57F5D"/>
    <w:rsid w:val="00F6782E"/>
    <w:rsid w:val="00F67F2A"/>
    <w:rsid w:val="00F752BE"/>
    <w:rsid w:val="00F7599D"/>
    <w:rsid w:val="00F84524"/>
    <w:rsid w:val="00F9377D"/>
    <w:rsid w:val="00F9459F"/>
    <w:rsid w:val="00FA009C"/>
    <w:rsid w:val="00FA1CA4"/>
    <w:rsid w:val="00FA61DE"/>
    <w:rsid w:val="00FB03AA"/>
    <w:rsid w:val="00FB0DE4"/>
    <w:rsid w:val="00FB29CE"/>
    <w:rsid w:val="00FB3E1E"/>
    <w:rsid w:val="00FB70CB"/>
    <w:rsid w:val="00FB72BA"/>
    <w:rsid w:val="00FC12AB"/>
    <w:rsid w:val="00FC3077"/>
    <w:rsid w:val="00FC7316"/>
    <w:rsid w:val="00FD0AD6"/>
    <w:rsid w:val="00FD24A3"/>
    <w:rsid w:val="00FD2C9E"/>
    <w:rsid w:val="00FE431B"/>
    <w:rsid w:val="00FE77F6"/>
    <w:rsid w:val="00FF3DB1"/>
    <w:rsid w:val="00FF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B54E"/>
  <w15:chartTrackingRefBased/>
  <w15:docId w15:val="{6C5A90AA-1466-4CEF-B3A3-C016C6DF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EA"/>
    <w:rPr>
      <w:lang w:val="es-MX"/>
    </w:rPr>
  </w:style>
  <w:style w:type="paragraph" w:styleId="Ttulo1">
    <w:name w:val="heading 1"/>
    <w:basedOn w:val="Normal"/>
    <w:next w:val="Normal"/>
    <w:link w:val="Ttulo1Car"/>
    <w:uiPriority w:val="9"/>
    <w:qFormat/>
    <w:rsid w:val="00931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C6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C6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57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FEA"/>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931406"/>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39"/>
    <w:unhideWhenUsed/>
    <w:qFormat/>
    <w:rsid w:val="00931406"/>
    <w:pPr>
      <w:outlineLvl w:val="9"/>
    </w:pPr>
    <w:rPr>
      <w:lang w:val="en-US"/>
    </w:rPr>
  </w:style>
  <w:style w:type="paragraph" w:customStyle="1" w:styleId="Evento-Negrita">
    <w:name w:val="Evento - Negrita"/>
    <w:basedOn w:val="Normal"/>
    <w:qFormat/>
    <w:rsid w:val="001257C1"/>
    <w:pPr>
      <w:spacing w:after="80" w:line="240" w:lineRule="auto"/>
    </w:pPr>
    <w:rPr>
      <w:b/>
      <w:sz w:val="18"/>
      <w:lang w:val="en-US"/>
    </w:rPr>
  </w:style>
  <w:style w:type="paragraph" w:styleId="Prrafodelista">
    <w:name w:val="List Paragraph"/>
    <w:basedOn w:val="Normal"/>
    <w:uiPriority w:val="34"/>
    <w:qFormat/>
    <w:rsid w:val="00EC029D"/>
    <w:pPr>
      <w:ind w:left="720"/>
      <w:contextualSpacing/>
    </w:pPr>
  </w:style>
  <w:style w:type="paragraph" w:styleId="Textonotapie">
    <w:name w:val="footnote text"/>
    <w:basedOn w:val="Normal"/>
    <w:link w:val="TextonotapieCar"/>
    <w:uiPriority w:val="99"/>
    <w:semiHidden/>
    <w:unhideWhenUsed/>
    <w:rsid w:val="00D24C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C15"/>
    <w:rPr>
      <w:sz w:val="20"/>
      <w:szCs w:val="20"/>
      <w:lang w:val="es-MX"/>
    </w:rPr>
  </w:style>
  <w:style w:type="character" w:styleId="Refdenotaalpie">
    <w:name w:val="footnote reference"/>
    <w:basedOn w:val="Fuentedeprrafopredeter"/>
    <w:uiPriority w:val="99"/>
    <w:semiHidden/>
    <w:unhideWhenUsed/>
    <w:rsid w:val="00D24C15"/>
    <w:rPr>
      <w:vertAlign w:val="superscript"/>
    </w:rPr>
  </w:style>
  <w:style w:type="paragraph" w:styleId="TDC1">
    <w:name w:val="toc 1"/>
    <w:basedOn w:val="Normal"/>
    <w:next w:val="Normal"/>
    <w:autoRedefine/>
    <w:uiPriority w:val="39"/>
    <w:unhideWhenUsed/>
    <w:rsid w:val="0015564C"/>
    <w:pPr>
      <w:spacing w:after="100"/>
    </w:pPr>
  </w:style>
  <w:style w:type="paragraph" w:styleId="TDC2">
    <w:name w:val="toc 2"/>
    <w:basedOn w:val="Normal"/>
    <w:next w:val="Normal"/>
    <w:autoRedefine/>
    <w:uiPriority w:val="39"/>
    <w:unhideWhenUsed/>
    <w:rsid w:val="0015564C"/>
    <w:pPr>
      <w:spacing w:after="100"/>
      <w:ind w:left="220"/>
    </w:pPr>
  </w:style>
  <w:style w:type="character" w:styleId="Hipervnculo">
    <w:name w:val="Hyperlink"/>
    <w:basedOn w:val="Fuentedeprrafopredeter"/>
    <w:uiPriority w:val="99"/>
    <w:unhideWhenUsed/>
    <w:rsid w:val="0015564C"/>
    <w:rPr>
      <w:color w:val="0563C1" w:themeColor="hyperlink"/>
      <w:u w:val="single"/>
    </w:rPr>
  </w:style>
  <w:style w:type="paragraph" w:customStyle="1" w:styleId="MMTopic4">
    <w:name w:val="MM Topic 4"/>
    <w:basedOn w:val="Ttulo4"/>
    <w:link w:val="MMTopic4Car"/>
    <w:rsid w:val="007B5777"/>
    <w:rPr>
      <w:lang w:val="es-ES"/>
    </w:rPr>
  </w:style>
  <w:style w:type="character" w:customStyle="1" w:styleId="MMTopic4Car">
    <w:name w:val="MM Topic 4 Car"/>
    <w:basedOn w:val="Ttulo4Car"/>
    <w:link w:val="MMTopic4"/>
    <w:rsid w:val="007B5777"/>
    <w:rPr>
      <w:rFonts w:asciiTheme="majorHAnsi" w:eastAsiaTheme="majorEastAsia" w:hAnsiTheme="majorHAnsi" w:cstheme="majorBidi"/>
      <w:i/>
      <w:iCs/>
      <w:color w:val="2E74B5" w:themeColor="accent1" w:themeShade="BF"/>
      <w:lang w:val="es-ES"/>
    </w:rPr>
  </w:style>
  <w:style w:type="character" w:customStyle="1" w:styleId="Ttulo4Car">
    <w:name w:val="Título 4 Car"/>
    <w:basedOn w:val="Fuentedeprrafopredeter"/>
    <w:link w:val="Ttulo4"/>
    <w:uiPriority w:val="9"/>
    <w:semiHidden/>
    <w:rsid w:val="007B5777"/>
    <w:rPr>
      <w:rFonts w:asciiTheme="majorHAnsi" w:eastAsiaTheme="majorEastAsia" w:hAnsiTheme="majorHAnsi" w:cstheme="majorBidi"/>
      <w:i/>
      <w:iCs/>
      <w:color w:val="2E74B5" w:themeColor="accent1" w:themeShade="BF"/>
      <w:lang w:val="es-MX"/>
    </w:rPr>
  </w:style>
  <w:style w:type="paragraph" w:customStyle="1" w:styleId="MMTopic1">
    <w:name w:val="MM Topic 1"/>
    <w:basedOn w:val="Ttulo1"/>
    <w:link w:val="MMTopic1Car"/>
    <w:rsid w:val="00DC6B8D"/>
    <w:pPr>
      <w:numPr>
        <w:numId w:val="22"/>
      </w:numPr>
    </w:pPr>
    <w:rPr>
      <w:lang w:val="es-ES"/>
    </w:rPr>
  </w:style>
  <w:style w:type="character" w:customStyle="1" w:styleId="MMTopic1Car">
    <w:name w:val="MM Topic 1 Car"/>
    <w:basedOn w:val="Ttulo1Car"/>
    <w:link w:val="MMTopic1"/>
    <w:rsid w:val="00DC6B8D"/>
    <w:rPr>
      <w:rFonts w:asciiTheme="majorHAnsi" w:eastAsiaTheme="majorEastAsia" w:hAnsiTheme="majorHAnsi" w:cstheme="majorBidi"/>
      <w:color w:val="2E74B5" w:themeColor="accent1" w:themeShade="BF"/>
      <w:sz w:val="32"/>
      <w:szCs w:val="32"/>
      <w:lang w:val="es-ES"/>
    </w:rPr>
  </w:style>
  <w:style w:type="paragraph" w:customStyle="1" w:styleId="MMTopic2">
    <w:name w:val="MM Topic 2"/>
    <w:basedOn w:val="Ttulo2"/>
    <w:rsid w:val="00DC6B8D"/>
    <w:pPr>
      <w:numPr>
        <w:ilvl w:val="1"/>
        <w:numId w:val="22"/>
      </w:numPr>
      <w:ind w:left="1800" w:hanging="360"/>
    </w:pPr>
    <w:rPr>
      <w:lang w:val="es-ES"/>
    </w:rPr>
  </w:style>
  <w:style w:type="paragraph" w:customStyle="1" w:styleId="MMTopic3">
    <w:name w:val="MM Topic 3"/>
    <w:basedOn w:val="Ttulo3"/>
    <w:rsid w:val="00DC6B8D"/>
    <w:pPr>
      <w:numPr>
        <w:ilvl w:val="2"/>
        <w:numId w:val="22"/>
      </w:numPr>
      <w:ind w:left="2520" w:hanging="360"/>
    </w:pPr>
    <w:rPr>
      <w:lang w:val="es-ES"/>
    </w:rPr>
  </w:style>
  <w:style w:type="paragraph" w:styleId="Bibliografa">
    <w:name w:val="Bibliography"/>
    <w:basedOn w:val="Normal"/>
    <w:next w:val="Normal"/>
    <w:uiPriority w:val="37"/>
    <w:unhideWhenUsed/>
    <w:rsid w:val="00DC6B8D"/>
    <w:rPr>
      <w:lang w:val="es-ES"/>
    </w:rPr>
  </w:style>
  <w:style w:type="character" w:customStyle="1" w:styleId="Ttulo2Car">
    <w:name w:val="Título 2 Car"/>
    <w:basedOn w:val="Fuentedeprrafopredeter"/>
    <w:link w:val="Ttulo2"/>
    <w:uiPriority w:val="9"/>
    <w:semiHidden/>
    <w:rsid w:val="00DC6B8D"/>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semiHidden/>
    <w:rsid w:val="00DC6B8D"/>
    <w:rPr>
      <w:rFonts w:asciiTheme="majorHAnsi" w:eastAsiaTheme="majorEastAsia" w:hAnsiTheme="majorHAnsi" w:cstheme="majorBidi"/>
      <w:color w:val="1F4D78" w:themeColor="accent1" w:themeShade="7F"/>
      <w:sz w:val="24"/>
      <w:szCs w:val="24"/>
      <w:lang w:val="es-MX"/>
    </w:rPr>
  </w:style>
  <w:style w:type="paragraph" w:styleId="Encabezado">
    <w:name w:val="header"/>
    <w:basedOn w:val="Normal"/>
    <w:link w:val="EncabezadoCar"/>
    <w:uiPriority w:val="99"/>
    <w:unhideWhenUsed/>
    <w:rsid w:val="00CB55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574"/>
    <w:rPr>
      <w:lang w:val="es-MX"/>
    </w:rPr>
  </w:style>
  <w:style w:type="paragraph" w:styleId="Piedepgina">
    <w:name w:val="footer"/>
    <w:basedOn w:val="Normal"/>
    <w:link w:val="PiedepginaCar"/>
    <w:uiPriority w:val="99"/>
    <w:unhideWhenUsed/>
    <w:rsid w:val="00CB55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574"/>
    <w:rPr>
      <w:lang w:val="es-MX"/>
    </w:rPr>
  </w:style>
  <w:style w:type="paragraph" w:styleId="Textodeglobo">
    <w:name w:val="Balloon Text"/>
    <w:basedOn w:val="Normal"/>
    <w:link w:val="TextodegloboCar"/>
    <w:uiPriority w:val="99"/>
    <w:semiHidden/>
    <w:unhideWhenUsed/>
    <w:rsid w:val="007A3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52E"/>
    <w:rPr>
      <w:rFonts w:ascii="Segoe UI" w:hAnsi="Segoe UI" w:cs="Segoe UI"/>
      <w:sz w:val="18"/>
      <w:szCs w:val="18"/>
      <w:lang w:val="es-MX"/>
    </w:rPr>
  </w:style>
  <w:style w:type="paragraph" w:styleId="NormalWeb">
    <w:name w:val="Normal (Web)"/>
    <w:basedOn w:val="Normal"/>
    <w:uiPriority w:val="99"/>
    <w:semiHidden/>
    <w:unhideWhenUsed/>
    <w:rsid w:val="007A4295"/>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Refdecomentario">
    <w:name w:val="annotation reference"/>
    <w:basedOn w:val="Fuentedeprrafopredeter"/>
    <w:uiPriority w:val="99"/>
    <w:semiHidden/>
    <w:unhideWhenUsed/>
    <w:rsid w:val="006B4386"/>
    <w:rPr>
      <w:sz w:val="16"/>
      <w:szCs w:val="16"/>
    </w:rPr>
  </w:style>
  <w:style w:type="paragraph" w:styleId="Textocomentario">
    <w:name w:val="annotation text"/>
    <w:basedOn w:val="Normal"/>
    <w:link w:val="TextocomentarioCar"/>
    <w:uiPriority w:val="99"/>
    <w:semiHidden/>
    <w:unhideWhenUsed/>
    <w:rsid w:val="006B43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438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B4386"/>
    <w:rPr>
      <w:b/>
      <w:bCs/>
    </w:rPr>
  </w:style>
  <w:style w:type="character" w:customStyle="1" w:styleId="AsuntodelcomentarioCar">
    <w:name w:val="Asunto del comentario Car"/>
    <w:basedOn w:val="TextocomentarioCar"/>
    <w:link w:val="Asuntodelcomentario"/>
    <w:uiPriority w:val="99"/>
    <w:semiHidden/>
    <w:rsid w:val="006B4386"/>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MarcadorDePosición3</b:Tag>
    <b:SourceType>InternetSite</b:SourceType>
    <b:Guid>{DEA6AD1C-1A40-426C-9BA1-74E72AF12FDE}</b:Guid>
    <b:Author>
      <b:Author>
        <b:Corporate>Eurostat</b:Corporate>
      </b:Author>
    </b:Author>
    <b:Title>Innovation at Statistics Netherlands</b:Title>
    <b:Year>2013</b:Year>
    <b:URL>https://ec.europa.eu/eurostat/cros/system/files/NTTS2013fullPaper_124.pdf</b:URL>
    <b:RefOrder>9</b:RefOrder>
  </b:Source>
  <b:Source>
    <b:Tag>OCD18</b:Tag>
    <b:SourceType>InternetSite</b:SourceType>
    <b:Guid>{5362E68C-1B12-47CC-9D10-48121902AB17}</b:Guid>
    <b:Author>
      <b:Author>
        <b:NameList>
          <b:Person>
            <b:Last>OCDE</b:Last>
          </b:Person>
        </b:NameList>
      </b:Author>
    </b:Author>
    <b:Title>Glossary of Statistical Terms</b:Title>
    <b:Year>2018</b:Year>
    <b:URL>https://stats.oecd.org/glossary/detail.asp?ID=2186</b:URL>
    <b:RefOrder>10</b:RefOrder>
  </b:Source>
  <b:Source>
    <b:Tag>Ken05</b:Tag>
    <b:SourceType>InternetSite</b:SourceType>
    <b:Guid>{ED4C83A0-9F35-42C0-ACB3-54A5AFCA0CDF}</b:Guid>
    <b:Author>
      <b:Author>
        <b:NameList>
          <b:Person>
            <b:Last>Kendall</b:Last>
          </b:Person>
        </b:NameList>
      </b:Author>
    </b:Author>
    <b:Title>Análisis y diseño de sistemas</b:Title>
    <b:Year>2005</b:Year>
    <b:URL>https://books.google.com.mx/books?id=5-rZA0FggusC&amp;pg=PT632&amp;dq=pruebas+de+escritorio+manual&amp;hl=es-419&amp;sa=X&amp;ved=0ahUKEwiFzYLdksDcAhVImK0KHUSRAu4Q6AEIKDAA#v=onepage&amp;q=pruebas%20de%20escritorio%20manual&amp;f=false</b:URL>
    <b:RefOrder>11</b:RefOrder>
  </b:Source>
  <b:Source>
    <b:Tag>MarcadorDePosición4</b:Tag>
    <b:SourceType>DocumentFromInternetSite</b:SourceType>
    <b:Guid>{AF50DAF0-0078-4F76-AF31-661ECA546DB3}</b:Guid>
    <b:Author>
      <b:Author>
        <b:Corporate>U. de Granada</b:Corporate>
      </b:Author>
    </b:Author>
    <b:Title>Departamento de Estadística. Diseño Estadístico de Experimentos</b:Title>
    <b:Year>2018</b:Year>
    <b:URL>http://www.ugr.es/~bioestad/_private/cpfund3.pdf</b:URL>
    <b:RefOrder>12</b:RefOrder>
  </b:Source>
  <b:Source>
    <b:Tag>Eur04</b:Tag>
    <b:SourceType>InternetSite</b:SourceType>
    <b:Guid>{E8AE00E8-9F88-432B-AECC-2E3D5A97E9CF}</b:Guid>
    <b:Author>
      <b:Author>
        <b:NameList>
          <b:Person>
            <b:Last>Eurostat</b:Last>
          </b:Person>
        </b:NameList>
      </b:Author>
    </b:Author>
    <b:Year>2004</b:Year>
    <b:URL>https://unstats.un.org/unsd/EconStatKB/KnowledgebaseArticle10364.aspx</b:URL>
    <b:Title>Handbook of recommended practices for questionnaire development and testing in the European Statistical System - Eurostat</b:Title>
    <b:RefOrder>13</b:RefOrder>
  </b:Source>
  <b:Source>
    <b:Tag>MarcadorDePosición5</b:Tag>
    <b:SourceType>InternetSite</b:SourceType>
    <b:Guid>{1ADD45D6-8527-49C9-B7E8-7C1116E882D4}</b:Guid>
    <b:Author>
      <b:Author>
        <b:Corporate>INEGI</b:Corporate>
      </b:Author>
    </b:Author>
    <b:Title>Capacitación en encuestas por muestreo</b:Title>
    <b:Year>2010</b:Year>
    <b:URL>http://www.inegi.org.mx/inegi/SPC/doc/INTERNET/26-%20Captaci%C3%B3n%20en%20Encuestas%20por%20Muestreo,%20Generaci%C3%B3n%20de%20Estad%C3%ADstica%20B%C3%A1sica.pdf</b:URL>
    <b:RefOrder>14</b:RefOrder>
  </b:Source>
  <b:Source>
    <b:Tag>CEP11</b:Tag>
    <b:SourceType>DocumentFromInternetSite</b:SourceType>
    <b:Guid>{13E49FA0-92B2-4A64-9C10-103E9471E34D}</b:Guid>
    <b:Title>Las pruebas piloto para incluir a pueblos indígenas y afrodescendientes: experiencias y lecciones aprendidas</b:Title>
    <b:Year>2011</b:Year>
    <b:URL>https://repositorio.cepal.org/bitstream/handle/11362/1446/4/S2011513_es.pdf</b:URL>
    <b:Author>
      <b:Author>
        <b:NameList>
          <b:Person>
            <b:Last>CEPAL</b:Last>
          </b:Person>
        </b:NameList>
      </b:Author>
    </b:Author>
    <b:RefOrder>15</b:RefOrder>
  </b:Source>
  <b:Source>
    <b:Tag>MarcadorDePosición1</b:Tag>
    <b:SourceType>DocumentFromInternetSite</b:SourceType>
    <b:Guid>{15988520-49FF-487C-B741-ADA5BF959D4C}</b:Guid>
    <b:Author>
      <b:Author>
        <b:Corporate>INEGI</b:Corporate>
      </b:Author>
    </b:Author>
    <b:Title>Norma Técnica para la Generación de Estadística Básica</b:Title>
    <b:Year>2010</b:Year>
    <b:URL>http://www.inegi.org.mx/est/contenidos/proyectos/aspectosmetodologicos/documentostecnicos/doc/norma_tecnica_para_la_generacion_de_estadistica_basica.pdf</b:URL>
    <b:RefOrder>3</b:RefOrder>
  </b:Source>
  <b:Source>
    <b:Tag>INE18</b:Tag>
    <b:SourceType>DocumentFromInternetSite</b:SourceType>
    <b:Guid>{D0E80DAB-7D99-4A90-A0F6-81E5426405EE}</b:Guid>
    <b:Author>
      <b:Author>
        <b:Corporate>INEGI</b:Corporate>
      </b:Author>
    </b:Author>
    <b:Title>Programa Anual de Aseguramiento de la Calidad</b:Title>
    <b:Year>2018</b:Year>
    <b:URL>http://sc.inegi.org.mx/repositorioNormateca/Od_Ene18.pdf</b:URL>
    <b:RefOrder>5</b:RefOrder>
  </b:Source>
  <b:Source>
    <b:Tag>SPR18</b:Tag>
    <b:SourceType>DocumentFromInternetSite</b:SourceType>
    <b:Guid>{D4D8A9F3-46AC-4083-98A4-04A1A6CF5119}</b:Guid>
    <b:Author>
      <b:Author>
        <b:Corporate>SPRINGER</b:Corporate>
      </b:Author>
    </b:Author>
    <b:Title>Springer Complexity</b:Title>
    <b:Year>2018</b:Year>
    <b:URL>https://www.springer.com/physics/complexity?SGWID=0-40619-6-127747-0</b:URL>
    <b:RefOrder>2</b:RefOrder>
  </b:Source>
  <b:Source>
    <b:Tag>MarcadorDePosición2</b:Tag>
    <b:SourceType>DocumentFromInternetSite</b:SourceType>
    <b:Guid>{2448CC87-15C8-4BD9-A7C2-917532983C55}</b:Guid>
    <b:Author>
      <b:Author>
        <b:Corporate>OCDE</b:Corporate>
      </b:Author>
    </b:Author>
    <b:Title>Manual de Oslo, Guía para la recogida e interpretación de datos sobre innovación</b:Title>
    <b:InternetSiteTitle>OCDE Library</b:InternetSiteTitle>
    <b:Year>2005</b:Year>
    <b:URL>https://read.oecd-ilibrary.org/science-and-technology/manual-de-oslo_9789264065659-es#page1</b:URL>
    <b:RefOrder>16</b:RefOrder>
  </b:Source>
  <b:Source>
    <b:Tag>OCD04</b:Tag>
    <b:SourceType>InternetSite</b:SourceType>
    <b:Guid>{8DA55CAA-F197-4AD3-98F7-A1E84E41E0D1}</b:Guid>
    <b:Author>
      <b:Author>
        <b:Corporate>OCDE</b:Corporate>
      </b:Author>
    </b:Author>
    <b:Title>Glossary of Statistical Terms</b:Title>
    <b:InternetSiteTitle>Organización para la Cooperación y el Desarrollo Económicos</b:InternetSiteTitle>
    <b:Year>2004</b:Year>
    <b:URL>https://stats.oecd.org/glossary/detail.asp?ID=1652</b:URL>
    <b:RefOrder>17</b:RefOrder>
  </b:Source>
  <b:Source>
    <b:Tag>SNI15</b:Tag>
    <b:SourceType>InternetSite</b:SourceType>
    <b:Guid>{E169E2DE-E15F-4001-91A6-FC3736085FF9}</b:Guid>
    <b:Author>
      <b:Author>
        <b:Corporate>SNIEG</b:Corporate>
      </b:Author>
    </b:Author>
    <b:Title>Glosario del SNIEG</b:Title>
    <b:InternetSiteTitle> Sistema Nacional de Información Estadística y Geográfica SNIEG</b:InternetSiteTitle>
    <b:Year>2015</b:Year>
    <b:URL>http://www.snieg.mx/DocumentacionPortal/Normatividad/vigente/Glosario_Normatividad_SNIEG.pdf</b:URL>
    <b:RefOrder>7</b:RefOrder>
  </b:Source>
  <b:Source>
    <b:Tag>OXF18</b:Tag>
    <b:SourceType>DocumentFromInternetSite</b:SourceType>
    <b:Guid>{192A45C1-707C-49F6-A8FE-57498AB9FCD3}</b:Guid>
    <b:Author>
      <b:Author>
        <b:Corporate>OXFORD</b:Corporate>
      </b:Author>
    </b:Author>
    <b:Title>Oxford Living Dictionaries</b:Title>
    <b:Year>2018</b:Year>
    <b:URL>https://es.oxforddictionaries.com/definicion/mejora</b:URL>
    <b:RefOrder>8</b:RefOrder>
  </b:Source>
  <b:Source>
    <b:Tag>Ban10</b:Tag>
    <b:SourceType>DocumentFromInternetSite</b:SourceType>
    <b:Guid>{4B571DF8-B2C7-4A2C-BE95-535E4C39FDE9}</b:Guid>
    <b:Author>
      <b:Author>
        <b:Corporate>Banco Mundial</b:Corporate>
      </b:Author>
    </b:Author>
    <b:Year>2010</b:Year>
    <b:URL>http://go.worldbank.org/K3WM7M0O40</b:URL>
    <b:Title>Premio Regional a la Innovación Estadística en América Latina OLD</b:Title>
    <b:RefOrder>18</b:RefOrder>
  </b:Source>
  <b:Source>
    <b:Tag>INE151</b:Tag>
    <b:SourceType>DocumentFromInternetSite</b:SourceType>
    <b:Guid>{2E4C33C4-7B92-4A4F-8500-274A9677C876}</b:Guid>
    <b:Author>
      <b:Author>
        <b:Corporate>INEGI</b:Corporate>
      </b:Author>
    </b:Author>
    <b:Title>Norma para el Aseguramiento de la Calidad de la Información Estadística y Geográfica del Instituto Nacional de Estadística y Geografía</b:Title>
    <b:InternetSiteTitle>Instituto Nacional de Estadística y Geografía INEGI</b:InternetSiteTitle>
    <b:Year>2015</b:Year>
    <b:URL>http://intranet.inegi.org.mx/calidad/doc/NCA09Feb15.pdf</b:URL>
    <b:RefOrder>4</b:RefOrder>
  </b:Source>
  <b:Source>
    <b:Tag>INE172</b:Tag>
    <b:SourceType>DocumentFromInternetSite</b:SourceType>
    <b:Guid>{7921DF01-F40E-4B01-81BF-8B45881D5443}</b:Guid>
    <b:Author>
      <b:Author>
        <b:Corporate>INEGI</b:Corporate>
      </b:Author>
    </b:Author>
    <b:Title>Norma Técnica del Proceso de Producción Estadística y Geográfica para el Instituto Nacional de Estadística y Geografía</b:Title>
    <b:InternetSiteTitle>Normateca INEGI</b:InternetSiteTitle>
    <b:Year>2018</b:Year>
    <b:URL>http://sc.inegi.org.mx/repositorioNormateca/O_05Sep18.pdf</b:URL>
    <b:RefOrder>6</b:RefOrder>
  </b:Source>
  <b:Source>
    <b:Tag>Sol08</b:Tag>
    <b:SourceType>DocumentFromInternetSite</b:SourceType>
    <b:Guid>{82F78EA3-4BE4-48B9-BF14-D1F1050CB23D}</b:Guid>
    <b:Author>
      <b:Author>
        <b:NameList>
          <b:Person>
            <b:Last>Sole</b:Last>
            <b:First>Ricard</b:First>
          </b:Person>
        </b:NameList>
      </b:Author>
    </b:Author>
    <b:Title>Orden y caos en sistemas complejos</b:Title>
    <b:InternetSiteTitle>Universidad Politécnica de Cataluña</b:InternetSiteTitle>
    <b:Year>2008</b:Year>
    <b:URL>https://unamer34.files.wordpress.com/2008/09/ocsc.pdf</b:URL>
    <b:RefOrder>1</b:RefOrder>
  </b:Source>
</b:Sources>
</file>

<file path=customXml/itemProps1.xml><?xml version="1.0" encoding="utf-8"?>
<ds:datastoreItem xmlns:ds="http://schemas.openxmlformats.org/officeDocument/2006/customXml" ds:itemID="{5F2CBB3D-C7A8-4D39-95E3-EC9225D5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3402</Words>
  <Characters>19392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TORROJA MATEU NURIA</cp:lastModifiedBy>
  <cp:revision>27</cp:revision>
  <cp:lastPrinted>2019-05-15T17:34:00Z</cp:lastPrinted>
  <dcterms:created xsi:type="dcterms:W3CDTF">2019-06-19T14:32:00Z</dcterms:created>
  <dcterms:modified xsi:type="dcterms:W3CDTF">2019-06-25T17:21:00Z</dcterms:modified>
</cp:coreProperties>
</file>