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117"/>
        <w:gridCol w:w="1701"/>
        <w:gridCol w:w="7457"/>
      </w:tblGrid>
      <w:tr w:rsidR="00B027F5" w14:paraId="031DC276" w14:textId="77777777" w:rsidTr="001A0FCD">
        <w:trPr>
          <w:trHeight w:val="553"/>
        </w:trPr>
        <w:tc>
          <w:tcPr>
            <w:tcW w:w="317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84BCEF3" w14:textId="77777777" w:rsidR="00B027F5" w:rsidRPr="00191B1E" w:rsidRDefault="00B027F5" w:rsidP="00B65CC7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Principios de calidad:</w:t>
            </w:r>
          </w:p>
        </w:tc>
        <w:tc>
          <w:tcPr>
            <w:tcW w:w="7457" w:type="dxa"/>
            <w:tcBorders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F4EF51A" w14:textId="1E25EC37" w:rsidR="00B027F5" w:rsidRPr="00191B1E" w:rsidRDefault="00152BD2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Veracidad (precisión y confiabilidad)</w:t>
            </w:r>
          </w:p>
        </w:tc>
      </w:tr>
      <w:tr w:rsidR="00152BD2" w14:paraId="6BCB31E8" w14:textId="77777777" w:rsidTr="001A0FCD">
        <w:trPr>
          <w:trHeight w:val="553"/>
        </w:trPr>
        <w:tc>
          <w:tcPr>
            <w:tcW w:w="317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7B9DE71" w14:textId="77777777" w:rsidR="00152BD2" w:rsidRPr="00191B1E" w:rsidRDefault="00152BD2" w:rsidP="00152BD2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="Calibri" w:eastAsia="Calibri" w:hAnsi="Calibri"/>
                <w:bCs/>
                <w:color w:val="FFFFFF" w:themeColor="background1"/>
                <w:kern w:val="24"/>
                <w:sz w:val="22"/>
                <w:szCs w:val="22"/>
                <w:lang w:val="es-MX"/>
              </w:rPr>
              <w:t>Actividad estratégica:</w:t>
            </w:r>
          </w:p>
        </w:tc>
        <w:tc>
          <w:tcPr>
            <w:tcW w:w="7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0976A06" w14:textId="66CF917E" w:rsidR="00152BD2" w:rsidRPr="00191B1E" w:rsidRDefault="00152BD2" w:rsidP="00152BD2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</w:pPr>
            <w:r w:rsidRPr="00191B1E">
              <w:rPr>
                <w:rFonts w:asciiTheme="minorHAnsi" w:eastAsia="Calibri" w:hAnsi="Calibri"/>
                <w:color w:val="FFFFFF" w:themeColor="background1"/>
                <w:kern w:val="24"/>
                <w:sz w:val="22"/>
                <w:szCs w:val="22"/>
                <w:lang w:val="es-MX"/>
              </w:rPr>
              <w:t>Evaluar de forma sistemática la calidad de la información</w:t>
            </w:r>
          </w:p>
        </w:tc>
      </w:tr>
      <w:tr w:rsidR="00152BD2" w14:paraId="1DC3F20D" w14:textId="77777777" w:rsidTr="001A0FCD">
        <w:trPr>
          <w:trHeight w:val="572"/>
        </w:trPr>
        <w:tc>
          <w:tcPr>
            <w:tcW w:w="317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6D46874A" w14:textId="77777777" w:rsidR="00152BD2" w:rsidRPr="00191B1E" w:rsidRDefault="00152BD2" w:rsidP="00152BD2">
            <w:pPr>
              <w:pStyle w:val="NormalWeb"/>
              <w:spacing w:before="0" w:beforeAutospacing="0" w:after="0" w:afterAutospacing="0" w:line="257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1B1E">
              <w:rPr>
                <w:rFonts w:ascii="Calibr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Alcance del grupo:</w:t>
            </w:r>
          </w:p>
        </w:tc>
        <w:tc>
          <w:tcPr>
            <w:tcW w:w="7457" w:type="dxa"/>
            <w:tcBorders>
              <w:top w:val="single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45C12562" w14:textId="5BBF4B47" w:rsidR="00152BD2" w:rsidRPr="00191B1E" w:rsidRDefault="00152BD2" w:rsidP="00152BD2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91B1E"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 xml:space="preserve">Definición de indicadores </w:t>
            </w:r>
            <w:r>
              <w:rPr>
                <w:rFonts w:asciiTheme="minorHAnsi" w:hAnsi="Calibri" w:cs="Calibri"/>
                <w:color w:val="FFFFFF" w:themeColor="background1"/>
                <w:kern w:val="24"/>
                <w:sz w:val="22"/>
                <w:szCs w:val="22"/>
                <w:lang w:val="es-MX"/>
              </w:rPr>
              <w:t>de precisión para censos</w:t>
            </w:r>
          </w:p>
        </w:tc>
      </w:tr>
      <w:tr w:rsidR="00B027F5" w14:paraId="4C695119" w14:textId="77777777" w:rsidTr="001A0FCD">
        <w:trPr>
          <w:trHeight w:val="419"/>
        </w:trPr>
        <w:tc>
          <w:tcPr>
            <w:tcW w:w="1357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29A136" w14:textId="77777777" w:rsidR="00B027F5" w:rsidRPr="00221B78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Líder:</w:t>
            </w:r>
          </w:p>
        </w:tc>
        <w:tc>
          <w:tcPr>
            <w:tcW w:w="92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1A48D8" w14:textId="77777777" w:rsidR="00B027F5" w:rsidRPr="00221B78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Enrique de Alba, </w:t>
            </w:r>
            <w:proofErr w:type="gramStart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Vicepresidente</w:t>
            </w:r>
            <w:proofErr w:type="gramEnd"/>
            <w:r w:rsidRPr="00221B78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del INEGI</w:t>
            </w:r>
          </w:p>
        </w:tc>
      </w:tr>
      <w:tr w:rsidR="00B027F5" w14:paraId="7490D46B" w14:textId="77777777" w:rsidTr="001A0FCD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F590E1F" w14:textId="77777777" w:rsidR="00B027F5" w:rsidRPr="00221B78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Integrantes: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469E37" w14:textId="0658F9FD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Susana Patricia Pérez Cadena, Directora General Adjunta de Censos Económicos y Agropecuarios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(DGEE)</w:t>
            </w:r>
          </w:p>
          <w:p w14:paraId="0A306672" w14:textId="07FBA496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Jorge Alberto Plascencia Martínez, Subdirector de Procesamiento de Información de Censos Nacionales de Gobierno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(DGEGSPJ)</w:t>
            </w:r>
          </w:p>
          <w:p w14:paraId="7DD6DB4F" w14:textId="336C4926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Armando Islas Delgadillo, Director de Censos Nacionales de Gobierno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(DGEGSPJ)</w:t>
            </w:r>
          </w:p>
          <w:p w14:paraId="36A852DF" w14:textId="1FC856C6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Jos</w:t>
            </w:r>
            <w:r w:rsidR="0068150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é</w:t>
            </w: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Guillermo Castillo </w:t>
            </w:r>
            <w:proofErr w:type="spellStart"/>
            <w:proofErr w:type="gramStart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Koschnick</w:t>
            </w:r>
            <w:proofErr w:type="spell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,</w:t>
            </w:r>
            <w:proofErr w:type="gram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Director General Adjunto de Políticas y Censos Nacionales de Gobierno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(DGEGSPJ)</w:t>
            </w:r>
          </w:p>
          <w:p w14:paraId="72800183" w14:textId="4F2E02A9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Pedro Alain López Condado, Dirección Técnica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="0068150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(DGES)</w:t>
            </w:r>
          </w:p>
          <w:p w14:paraId="33C6E9E3" w14:textId="7661DC2D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Felipe Pérez </w:t>
            </w:r>
            <w:proofErr w:type="gramStart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Paredes ,</w:t>
            </w:r>
            <w:proofErr w:type="gram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Dirección de Explotación Censal</w:t>
            </w:r>
            <w:r w:rsidR="0068150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(DGES)</w:t>
            </w:r>
          </w:p>
          <w:p w14:paraId="7107877F" w14:textId="7C639C78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proofErr w:type="spellStart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Carole</w:t>
            </w:r>
            <w:proofErr w:type="spell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Odette Schmitz </w:t>
            </w:r>
            <w:proofErr w:type="spellStart"/>
            <w:proofErr w:type="gramStart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Basañez</w:t>
            </w:r>
            <w:proofErr w:type="spell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,</w:t>
            </w:r>
            <w:proofErr w:type="gram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Dirección General Adjunta del Censo de Población y Vivienda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(DGES)</w:t>
            </w:r>
          </w:p>
          <w:p w14:paraId="48E611C4" w14:textId="66F94B79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Isaac </w:t>
            </w:r>
            <w:proofErr w:type="spellStart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Sidhartha</w:t>
            </w:r>
            <w:proofErr w:type="spellEnd"/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Salcedo Campos, Dirección de Operaciones de Campo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(DGES)</w:t>
            </w:r>
          </w:p>
          <w:p w14:paraId="3D446525" w14:textId="7FB2B6A9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Omar de la Riva Torres, Asesor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de presidencia del INEGI</w:t>
            </w:r>
          </w:p>
          <w:p w14:paraId="6FB90F61" w14:textId="15CD32BD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Eric Manuel Rodríguez Herrera, Dirección de Planeación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(SNIDS)</w:t>
            </w:r>
          </w:p>
          <w:p w14:paraId="298FF241" w14:textId="7A62458B" w:rsidR="00B027F5" w:rsidRPr="00B027F5" w:rsidRDefault="00B027F5" w:rsidP="00131DE7">
            <w:pPr>
              <w:pStyle w:val="NormalWeb"/>
              <w:numPr>
                <w:ilvl w:val="0"/>
                <w:numId w:val="4"/>
              </w:numPr>
              <w:spacing w:after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Nuria Torroja Mateu, Dirección de Aseguramiento de la Calidad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(DGIAI)</w:t>
            </w:r>
          </w:p>
          <w:p w14:paraId="2F15DB75" w14:textId="33904E52" w:rsidR="00B027F5" w:rsidRPr="00221B78" w:rsidRDefault="00B027F5" w:rsidP="00131DE7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56" w:lineRule="auto"/>
              <w:ind w:left="293" w:hanging="293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Gerardo Barrag</w:t>
            </w:r>
            <w:r w:rsidR="0068150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á</w:t>
            </w:r>
            <w:r w:rsidRPr="00B027F5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n Romero, Subdirección de Evaluación de la Calidad</w:t>
            </w:r>
            <w:r w:rsidR="00F0412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(DGIAI)</w:t>
            </w:r>
          </w:p>
        </w:tc>
      </w:tr>
      <w:tr w:rsidR="00B027F5" w14:paraId="5EAD8BA0" w14:textId="77777777" w:rsidTr="001A0FCD">
        <w:tc>
          <w:tcPr>
            <w:tcW w:w="1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332008F" w14:textId="509CC281" w:rsidR="00B027F5" w:rsidRPr="00221B78" w:rsidRDefault="0065325D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Acuerdos del </w:t>
            </w:r>
            <w:proofErr w:type="spellStart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CoAC</w:t>
            </w:r>
            <w:proofErr w:type="spellEnd"/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relacionados</w:t>
            </w:r>
          </w:p>
        </w:tc>
        <w:tc>
          <w:tcPr>
            <w:tcW w:w="9275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4C592C" w14:textId="6A5FB58A" w:rsidR="00B027F5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F435DC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CAC-007/03/2020:</w:t>
            </w: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 </w:t>
            </w:r>
            <w:r w:rsidRPr="00F435DC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 secretariado técnico solicitará a las Unidades Administrativas ratificar a los participantes en los grupos de Procesos, Diseño Conceptual, Indicadores de precisión geográfica e Indicadores de precisión para censos.</w:t>
            </w:r>
          </w:p>
          <w:p w14:paraId="74C46824" w14:textId="2DDC1455" w:rsidR="009423A1" w:rsidRDefault="009423A1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6F04C00A" w14:textId="119801FF" w:rsidR="009423A1" w:rsidRDefault="009423A1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9423A1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CAC-006/01/2021:</w:t>
            </w:r>
            <w:r>
              <w:rPr>
                <w:rFonts w:cstheme="minorHAnsi"/>
                <w:sz w:val="20"/>
                <w:lang w:val="es-MX"/>
              </w:rPr>
              <w:t xml:space="preserve"> </w:t>
            </w:r>
            <w:r w:rsidRPr="009423A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 Comité toma conocimiento de los avances de los grupos de trabajo de diseño conceptual y de precisión geográfica.</w:t>
            </w:r>
          </w:p>
          <w:p w14:paraId="0F9150B5" w14:textId="54D1E4A7" w:rsidR="009423A1" w:rsidRDefault="009423A1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133DBDA7" w14:textId="00434214" w:rsidR="009423A1" w:rsidRDefault="009423A1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9423A1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CAC-009/01/2021:</w:t>
            </w:r>
            <w:r>
              <w:rPr>
                <w:rFonts w:cstheme="minorHAnsi"/>
                <w:sz w:val="20"/>
              </w:rPr>
              <w:t xml:space="preserve"> </w:t>
            </w:r>
            <w:r w:rsidRPr="009423A1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La DGCSPIRI presentará los avances en el programa de trabajo para reportar los indicadores de precisión en las distintas presentaciones disponibles en la página de internet.</w:t>
            </w:r>
          </w:p>
          <w:p w14:paraId="2F4A9AC3" w14:textId="5C1FE5BC" w:rsidR="007E6752" w:rsidRDefault="007E675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4EBD3CAE" w14:textId="1E692EA5" w:rsidR="007E6752" w:rsidRDefault="007E6752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7E6752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 xml:space="preserve">CAC-005/02/2021: </w:t>
            </w:r>
            <w:r w:rsidRPr="007E6752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El Comité toma conocimiento del avance en el programa de trabajo para reportar los indicadores de precisión en el Sitio del INEGI.</w:t>
            </w:r>
          </w:p>
          <w:p w14:paraId="442F3314" w14:textId="61C75683" w:rsidR="008512C0" w:rsidRDefault="008512C0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  <w:p w14:paraId="374ECE09" w14:textId="2154BE2A" w:rsidR="008512C0" w:rsidRDefault="003847BB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 w:rsidRPr="003847BB">
              <w:rPr>
                <w:rFonts w:ascii="Calibri" w:hAnsi="Calibri" w:cs="Calibri"/>
                <w:b/>
                <w:bCs/>
                <w:color w:val="000000" w:themeColor="dark1"/>
                <w:kern w:val="24"/>
                <w:sz w:val="22"/>
                <w:szCs w:val="22"/>
                <w:lang w:val="es-MX"/>
              </w:rPr>
              <w:t>CAC-004/05/2021:</w:t>
            </w:r>
            <w:r>
              <w:rPr>
                <w:rFonts w:cstheme="minorHAnsi"/>
                <w:sz w:val="20"/>
              </w:rPr>
              <w:t xml:space="preserve"> </w:t>
            </w:r>
            <w:r w:rsidRPr="003847BB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Se aprueban los indicadores de precisión para censos conforme a las especificaciones de las fichas técnicas incluidas en la carpeta.  Estos indicadores serán de carácter interno y deberán entregarse en el sistema de metadatos a partir de la información publicada en diciembre de 2021.</w:t>
            </w:r>
          </w:p>
          <w:p w14:paraId="3441E2FB" w14:textId="77777777" w:rsidR="00B027F5" w:rsidRPr="00221B78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</w:p>
        </w:tc>
      </w:tr>
      <w:tr w:rsidR="00B027F5" w:rsidRPr="00B239BB" w14:paraId="2B59321F" w14:textId="77777777" w:rsidTr="001A0FCD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26E2A" w14:textId="77777777" w:rsidR="00B027F5" w:rsidRPr="00221B78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t>Documentos de interés: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579EC6" w14:textId="77777777" w:rsidR="00AE12A5" w:rsidRPr="00AE12A5" w:rsidRDefault="00AE12A5" w:rsidP="00AE12A5">
            <w:pPr>
              <w:pStyle w:val="Default"/>
              <w:numPr>
                <w:ilvl w:val="0"/>
                <w:numId w:val="5"/>
              </w:numPr>
              <w:ind w:left="260" w:hanging="283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Eurostat, ESS handbook for quality reports. 2014. </w:t>
            </w:r>
            <w:proofErr w:type="spellStart"/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Páginas</w:t>
            </w:r>
            <w:proofErr w:type="spellEnd"/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122-123.</w:t>
            </w:r>
          </w:p>
          <w:p w14:paraId="73214451" w14:textId="375C9E75" w:rsidR="00AE12A5" w:rsidRPr="00AE12A5" w:rsidRDefault="00AE12A5" w:rsidP="00AE12A5">
            <w:pPr>
              <w:pStyle w:val="Default"/>
              <w:numPr>
                <w:ilvl w:val="0"/>
                <w:numId w:val="5"/>
              </w:numPr>
              <w:ind w:left="260" w:hanging="283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"Office for National Statistics, UK., Guidelines for Measuring Statistical Output Quality. 2013. Página 20."</w:t>
            </w:r>
          </w:p>
          <w:p w14:paraId="5C0DACCA" w14:textId="2DDE9A87" w:rsidR="00AE12A5" w:rsidRPr="00AE12A5" w:rsidRDefault="00AE12A5" w:rsidP="00AE12A5">
            <w:pPr>
              <w:pStyle w:val="Default"/>
              <w:numPr>
                <w:ilvl w:val="0"/>
                <w:numId w:val="5"/>
              </w:numPr>
              <w:ind w:left="260" w:hanging="283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lastRenderedPageBreak/>
              <w:t>" United Nations Economic Commission for Europe (UNECE), Quality Indicators for the Generic Statistical Business Process Model (GSBPM) - For Statistics derived from Surveys and Administrative Data Sources. 2017. "</w:t>
            </w:r>
          </w:p>
          <w:p w14:paraId="13AAA9D6" w14:textId="77777777" w:rsidR="00AE12A5" w:rsidRPr="00AE12A5" w:rsidRDefault="00AE12A5" w:rsidP="00AE12A5">
            <w:pPr>
              <w:pStyle w:val="Default"/>
              <w:numPr>
                <w:ilvl w:val="0"/>
                <w:numId w:val="5"/>
              </w:numPr>
              <w:ind w:left="260" w:hanging="283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  <w:lang w:val="es-MX"/>
              </w:rPr>
              <w:t xml:space="preserve">Comisión Económica para América Latina y el Caribe, Propuesta indicadores globales de calidad censal (IG). </w:t>
            </w:r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Anexo 8</w:t>
            </w:r>
          </w:p>
          <w:p w14:paraId="1DD91076" w14:textId="1542322A" w:rsidR="00B027F5" w:rsidRPr="00D70DA8" w:rsidRDefault="00AE12A5" w:rsidP="00AE12A5">
            <w:pPr>
              <w:pStyle w:val="Default"/>
              <w:numPr>
                <w:ilvl w:val="0"/>
                <w:numId w:val="5"/>
              </w:numPr>
              <w:ind w:left="260" w:hanging="283"/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</w:pPr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Eurostat, ESS guidelines for the implementation of the </w:t>
            </w:r>
            <w:proofErr w:type="spellStart"/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>ess</w:t>
            </w:r>
            <w:proofErr w:type="spellEnd"/>
            <w:r w:rsidRPr="00AE12A5">
              <w:rPr>
                <w:rFonts w:ascii="Calibri" w:eastAsia="Calibri" w:hAnsi="Calibri"/>
                <w:color w:val="000000" w:themeColor="dark1"/>
                <w:kern w:val="24"/>
                <w:sz w:val="22"/>
                <w:szCs w:val="22"/>
              </w:rPr>
              <w:t xml:space="preserve"> quality and performance indicators (QPI). Página 7</w:t>
            </w:r>
          </w:p>
        </w:tc>
      </w:tr>
      <w:tr w:rsidR="00B027F5" w:rsidRPr="008E50C0" w14:paraId="72E306B5" w14:textId="77777777" w:rsidTr="001A0FCD"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E48C08" w14:textId="77777777" w:rsidR="00B027F5" w:rsidRDefault="00B027F5" w:rsidP="00B65CC7">
            <w:pPr>
              <w:pStyle w:val="NormalWeb"/>
              <w:spacing w:before="0" w:beforeAutospacing="0" w:after="0" w:afterAutospacing="0" w:line="256" w:lineRule="auto"/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  <w:lang w:val="es-MX"/>
              </w:rPr>
              <w:lastRenderedPageBreak/>
              <w:t>Resultados del grupo</w:t>
            </w:r>
          </w:p>
        </w:tc>
        <w:tc>
          <w:tcPr>
            <w:tcW w:w="915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CB6E47" w14:textId="7DA96A79" w:rsidR="00DD4418" w:rsidRDefault="001217B4" w:rsidP="00DD4418">
            <w:pPr>
              <w:pStyle w:val="Default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I</w:t>
            </w:r>
            <w:r w:rsidR="00DD4418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ndicadores</w:t>
            </w:r>
            <w: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 xml:space="preserve"> aprobados por el </w:t>
            </w:r>
            <w:proofErr w:type="spellStart"/>
            <w:r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CoAC</w:t>
            </w:r>
            <w:proofErr w:type="spellEnd"/>
          </w:p>
          <w:p w14:paraId="22DBD20F" w14:textId="78A0BCC6" w:rsidR="00DD4418" w:rsidRPr="001217B4" w:rsidRDefault="00DD4418" w:rsidP="00FA4C8D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1217B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 xml:space="preserve">Tasa de </w:t>
            </w:r>
            <w:r w:rsidR="001217B4" w:rsidRPr="001217B4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no respuesta después de imputación a nivel unidad de observación</w:t>
            </w:r>
          </w:p>
          <w:p w14:paraId="1C845412" w14:textId="201A67A1" w:rsidR="00DD4418" w:rsidRDefault="00DD4418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DD4418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no respuesta antes de imputación a nivel unidad de observación</w:t>
            </w:r>
          </w:p>
          <w:p w14:paraId="7B4CB929" w14:textId="77777777" w:rsidR="00B027F5" w:rsidRDefault="00DD4418" w:rsidP="00B65CC7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DD4418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imputación a nivel unidad de observación.</w:t>
            </w:r>
          </w:p>
          <w:p w14:paraId="35DCCE4C" w14:textId="1D385403" w:rsidR="00DD4418" w:rsidRPr="00E12109" w:rsidRDefault="00DD4418" w:rsidP="00DD4418">
            <w:pPr>
              <w:pStyle w:val="Default"/>
              <w:numPr>
                <w:ilvl w:val="0"/>
                <w:numId w:val="5"/>
              </w:numPr>
              <w:ind w:left="324" w:hanging="324"/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</w:pPr>
            <w:r w:rsidRPr="00DD4418">
              <w:rPr>
                <w:rFonts w:ascii="Calibri" w:eastAsia="Calibri" w:hAnsi="Calibri"/>
                <w:color w:val="000000" w:themeColor="dark1"/>
                <w:kern w:val="24"/>
                <w:lang w:val="es-MX"/>
              </w:rPr>
              <w:t>Tasa de no respuesta a nivel variable</w:t>
            </w:r>
          </w:p>
        </w:tc>
      </w:tr>
    </w:tbl>
    <w:p w14:paraId="2EBA3075" w14:textId="2E393D74" w:rsidR="00052521" w:rsidRDefault="00052521">
      <w:bookmarkStart w:id="0" w:name="_GoBack"/>
      <w:bookmarkEnd w:id="0"/>
    </w:p>
    <w:sectPr w:rsidR="000525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A1"/>
    <w:multiLevelType w:val="hybridMultilevel"/>
    <w:tmpl w:val="A0F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6B6"/>
    <w:multiLevelType w:val="hybridMultilevel"/>
    <w:tmpl w:val="AECC476E"/>
    <w:lvl w:ilvl="0" w:tplc="BB94A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6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C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EC8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EB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0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2A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8C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576D2"/>
    <w:multiLevelType w:val="hybridMultilevel"/>
    <w:tmpl w:val="555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769"/>
    <w:multiLevelType w:val="hybridMultilevel"/>
    <w:tmpl w:val="8A847EF2"/>
    <w:lvl w:ilvl="0" w:tplc="B2C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7C2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6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23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A0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6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EB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E5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404CC0"/>
    <w:multiLevelType w:val="hybridMultilevel"/>
    <w:tmpl w:val="4ADC3B82"/>
    <w:lvl w:ilvl="0" w:tplc="37E82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0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C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D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F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C4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747AE1"/>
    <w:multiLevelType w:val="hybridMultilevel"/>
    <w:tmpl w:val="9CB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D99"/>
    <w:multiLevelType w:val="hybridMultilevel"/>
    <w:tmpl w:val="C7907044"/>
    <w:lvl w:ilvl="0" w:tplc="709C7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78"/>
    <w:rsid w:val="000041B1"/>
    <w:rsid w:val="00004F8D"/>
    <w:rsid w:val="00010646"/>
    <w:rsid w:val="00011C3F"/>
    <w:rsid w:val="00012DA2"/>
    <w:rsid w:val="00031CA6"/>
    <w:rsid w:val="0004083F"/>
    <w:rsid w:val="000413B5"/>
    <w:rsid w:val="00045555"/>
    <w:rsid w:val="00045F8D"/>
    <w:rsid w:val="00052521"/>
    <w:rsid w:val="00077277"/>
    <w:rsid w:val="000813CD"/>
    <w:rsid w:val="000841FC"/>
    <w:rsid w:val="000B4E0D"/>
    <w:rsid w:val="000C2948"/>
    <w:rsid w:val="000F02AC"/>
    <w:rsid w:val="000F7CC6"/>
    <w:rsid w:val="00101BA0"/>
    <w:rsid w:val="00114277"/>
    <w:rsid w:val="00114687"/>
    <w:rsid w:val="001217B4"/>
    <w:rsid w:val="00131DE7"/>
    <w:rsid w:val="00145340"/>
    <w:rsid w:val="001463B3"/>
    <w:rsid w:val="00146D9B"/>
    <w:rsid w:val="0014714F"/>
    <w:rsid w:val="00147FA1"/>
    <w:rsid w:val="00152BD2"/>
    <w:rsid w:val="001537F0"/>
    <w:rsid w:val="00157C47"/>
    <w:rsid w:val="001632E5"/>
    <w:rsid w:val="0016536D"/>
    <w:rsid w:val="00190BBD"/>
    <w:rsid w:val="00191B1E"/>
    <w:rsid w:val="001A0FCD"/>
    <w:rsid w:val="001A2669"/>
    <w:rsid w:val="001A2BC5"/>
    <w:rsid w:val="001A7AC5"/>
    <w:rsid w:val="001B2FA3"/>
    <w:rsid w:val="001B3B92"/>
    <w:rsid w:val="001E551C"/>
    <w:rsid w:val="001E5DF5"/>
    <w:rsid w:val="001F44F1"/>
    <w:rsid w:val="00200D7B"/>
    <w:rsid w:val="00204461"/>
    <w:rsid w:val="002129D2"/>
    <w:rsid w:val="00221B78"/>
    <w:rsid w:val="002329F8"/>
    <w:rsid w:val="00275E5E"/>
    <w:rsid w:val="002965F2"/>
    <w:rsid w:val="002A453E"/>
    <w:rsid w:val="002A7580"/>
    <w:rsid w:val="002B2008"/>
    <w:rsid w:val="002D7300"/>
    <w:rsid w:val="002F5C7B"/>
    <w:rsid w:val="00303E96"/>
    <w:rsid w:val="00313B60"/>
    <w:rsid w:val="00331258"/>
    <w:rsid w:val="003405A0"/>
    <w:rsid w:val="00353173"/>
    <w:rsid w:val="00356B31"/>
    <w:rsid w:val="003634D2"/>
    <w:rsid w:val="003731BA"/>
    <w:rsid w:val="003847BB"/>
    <w:rsid w:val="003852BB"/>
    <w:rsid w:val="003926E4"/>
    <w:rsid w:val="00396C0F"/>
    <w:rsid w:val="00397298"/>
    <w:rsid w:val="003A1C46"/>
    <w:rsid w:val="003B3AB7"/>
    <w:rsid w:val="003B63D5"/>
    <w:rsid w:val="003C42D1"/>
    <w:rsid w:val="003D6677"/>
    <w:rsid w:val="003F0863"/>
    <w:rsid w:val="00415064"/>
    <w:rsid w:val="004223D0"/>
    <w:rsid w:val="004350BA"/>
    <w:rsid w:val="00435D4B"/>
    <w:rsid w:val="0044208B"/>
    <w:rsid w:val="004431E2"/>
    <w:rsid w:val="00470579"/>
    <w:rsid w:val="00474DA7"/>
    <w:rsid w:val="00475366"/>
    <w:rsid w:val="00481797"/>
    <w:rsid w:val="00483C5A"/>
    <w:rsid w:val="0049292A"/>
    <w:rsid w:val="004A7A5F"/>
    <w:rsid w:val="004B35CA"/>
    <w:rsid w:val="004B616D"/>
    <w:rsid w:val="004C471E"/>
    <w:rsid w:val="004F3190"/>
    <w:rsid w:val="00516B70"/>
    <w:rsid w:val="00520B00"/>
    <w:rsid w:val="00522BBC"/>
    <w:rsid w:val="00555487"/>
    <w:rsid w:val="0055657F"/>
    <w:rsid w:val="00573097"/>
    <w:rsid w:val="00582246"/>
    <w:rsid w:val="00582807"/>
    <w:rsid w:val="0058304B"/>
    <w:rsid w:val="005838DD"/>
    <w:rsid w:val="00585A46"/>
    <w:rsid w:val="00590F28"/>
    <w:rsid w:val="00594814"/>
    <w:rsid w:val="005D21FE"/>
    <w:rsid w:val="005F4249"/>
    <w:rsid w:val="00650FE6"/>
    <w:rsid w:val="0065325D"/>
    <w:rsid w:val="0065780B"/>
    <w:rsid w:val="00661CBF"/>
    <w:rsid w:val="00664D8C"/>
    <w:rsid w:val="0068150B"/>
    <w:rsid w:val="00690FFB"/>
    <w:rsid w:val="0069320E"/>
    <w:rsid w:val="00697303"/>
    <w:rsid w:val="006B0548"/>
    <w:rsid w:val="006B2857"/>
    <w:rsid w:val="006D08F0"/>
    <w:rsid w:val="006E3A68"/>
    <w:rsid w:val="006F6643"/>
    <w:rsid w:val="007057F9"/>
    <w:rsid w:val="00734DDF"/>
    <w:rsid w:val="00735AC8"/>
    <w:rsid w:val="00742016"/>
    <w:rsid w:val="00746470"/>
    <w:rsid w:val="007521FA"/>
    <w:rsid w:val="00782D09"/>
    <w:rsid w:val="00790248"/>
    <w:rsid w:val="00792CFF"/>
    <w:rsid w:val="007B08C1"/>
    <w:rsid w:val="007B466F"/>
    <w:rsid w:val="007B6229"/>
    <w:rsid w:val="007C238C"/>
    <w:rsid w:val="007D2C56"/>
    <w:rsid w:val="007D7954"/>
    <w:rsid w:val="007E587C"/>
    <w:rsid w:val="007E6752"/>
    <w:rsid w:val="0080025E"/>
    <w:rsid w:val="00803831"/>
    <w:rsid w:val="008053D9"/>
    <w:rsid w:val="0080578E"/>
    <w:rsid w:val="00806497"/>
    <w:rsid w:val="00806B01"/>
    <w:rsid w:val="008210F2"/>
    <w:rsid w:val="0082672D"/>
    <w:rsid w:val="008439D9"/>
    <w:rsid w:val="00847B3B"/>
    <w:rsid w:val="008512C0"/>
    <w:rsid w:val="00853796"/>
    <w:rsid w:val="0087656E"/>
    <w:rsid w:val="008954F5"/>
    <w:rsid w:val="00897506"/>
    <w:rsid w:val="008C6642"/>
    <w:rsid w:val="008D43D8"/>
    <w:rsid w:val="008E0279"/>
    <w:rsid w:val="008E4A1B"/>
    <w:rsid w:val="008E50C0"/>
    <w:rsid w:val="008E7421"/>
    <w:rsid w:val="008F1D6D"/>
    <w:rsid w:val="00901BB2"/>
    <w:rsid w:val="00910538"/>
    <w:rsid w:val="00910DFA"/>
    <w:rsid w:val="00914232"/>
    <w:rsid w:val="0093792D"/>
    <w:rsid w:val="009423A1"/>
    <w:rsid w:val="0094289F"/>
    <w:rsid w:val="00954DF4"/>
    <w:rsid w:val="009713C6"/>
    <w:rsid w:val="0097630C"/>
    <w:rsid w:val="00993305"/>
    <w:rsid w:val="00996989"/>
    <w:rsid w:val="009A71AD"/>
    <w:rsid w:val="009A7EAB"/>
    <w:rsid w:val="009C02BD"/>
    <w:rsid w:val="009C4F83"/>
    <w:rsid w:val="009E5D2E"/>
    <w:rsid w:val="009F19B2"/>
    <w:rsid w:val="009F2640"/>
    <w:rsid w:val="009F3179"/>
    <w:rsid w:val="009F63AD"/>
    <w:rsid w:val="00A04EFA"/>
    <w:rsid w:val="00A05C21"/>
    <w:rsid w:val="00A14869"/>
    <w:rsid w:val="00A14FDB"/>
    <w:rsid w:val="00A2302E"/>
    <w:rsid w:val="00A32418"/>
    <w:rsid w:val="00A375D5"/>
    <w:rsid w:val="00A41013"/>
    <w:rsid w:val="00A43D2A"/>
    <w:rsid w:val="00A52D7B"/>
    <w:rsid w:val="00A60CFF"/>
    <w:rsid w:val="00A64BAF"/>
    <w:rsid w:val="00A650E3"/>
    <w:rsid w:val="00A76242"/>
    <w:rsid w:val="00A77BD7"/>
    <w:rsid w:val="00A924A0"/>
    <w:rsid w:val="00A931A7"/>
    <w:rsid w:val="00AA5C1C"/>
    <w:rsid w:val="00AE12A5"/>
    <w:rsid w:val="00AE3199"/>
    <w:rsid w:val="00AE3342"/>
    <w:rsid w:val="00AF1D16"/>
    <w:rsid w:val="00B027F5"/>
    <w:rsid w:val="00B1415A"/>
    <w:rsid w:val="00B239BB"/>
    <w:rsid w:val="00B245FF"/>
    <w:rsid w:val="00B31E23"/>
    <w:rsid w:val="00B36BBC"/>
    <w:rsid w:val="00B41035"/>
    <w:rsid w:val="00B454BE"/>
    <w:rsid w:val="00B54B74"/>
    <w:rsid w:val="00B55951"/>
    <w:rsid w:val="00B65CC7"/>
    <w:rsid w:val="00B7754E"/>
    <w:rsid w:val="00B81569"/>
    <w:rsid w:val="00B84DC0"/>
    <w:rsid w:val="00B96B2C"/>
    <w:rsid w:val="00B96E27"/>
    <w:rsid w:val="00B972C0"/>
    <w:rsid w:val="00BA7EED"/>
    <w:rsid w:val="00BB4E33"/>
    <w:rsid w:val="00BC1BDA"/>
    <w:rsid w:val="00BE36DB"/>
    <w:rsid w:val="00BF4BD5"/>
    <w:rsid w:val="00C03572"/>
    <w:rsid w:val="00C14ADE"/>
    <w:rsid w:val="00C24C4B"/>
    <w:rsid w:val="00C311AF"/>
    <w:rsid w:val="00C34F2D"/>
    <w:rsid w:val="00C4693A"/>
    <w:rsid w:val="00C631BE"/>
    <w:rsid w:val="00C75181"/>
    <w:rsid w:val="00C93AFF"/>
    <w:rsid w:val="00C9537C"/>
    <w:rsid w:val="00C972DC"/>
    <w:rsid w:val="00CB4997"/>
    <w:rsid w:val="00CB4B54"/>
    <w:rsid w:val="00CC1208"/>
    <w:rsid w:val="00CC4952"/>
    <w:rsid w:val="00D01C90"/>
    <w:rsid w:val="00D02754"/>
    <w:rsid w:val="00D04B98"/>
    <w:rsid w:val="00D07AF7"/>
    <w:rsid w:val="00D12B30"/>
    <w:rsid w:val="00D165F2"/>
    <w:rsid w:val="00D434B8"/>
    <w:rsid w:val="00D70DA8"/>
    <w:rsid w:val="00D870F5"/>
    <w:rsid w:val="00D87791"/>
    <w:rsid w:val="00D971A1"/>
    <w:rsid w:val="00DB3C46"/>
    <w:rsid w:val="00DB4F5C"/>
    <w:rsid w:val="00DD4418"/>
    <w:rsid w:val="00DE1B2D"/>
    <w:rsid w:val="00DF06CF"/>
    <w:rsid w:val="00E007A8"/>
    <w:rsid w:val="00E04612"/>
    <w:rsid w:val="00E12109"/>
    <w:rsid w:val="00E30F07"/>
    <w:rsid w:val="00E4072C"/>
    <w:rsid w:val="00E46F52"/>
    <w:rsid w:val="00E47A74"/>
    <w:rsid w:val="00E5481B"/>
    <w:rsid w:val="00E55838"/>
    <w:rsid w:val="00E565AB"/>
    <w:rsid w:val="00E56EAB"/>
    <w:rsid w:val="00E605C0"/>
    <w:rsid w:val="00E669F0"/>
    <w:rsid w:val="00E67DAA"/>
    <w:rsid w:val="00E708BC"/>
    <w:rsid w:val="00E91C48"/>
    <w:rsid w:val="00E923F0"/>
    <w:rsid w:val="00EA18AE"/>
    <w:rsid w:val="00EA6890"/>
    <w:rsid w:val="00EB71C0"/>
    <w:rsid w:val="00EC0E13"/>
    <w:rsid w:val="00EC2DD4"/>
    <w:rsid w:val="00EE21D6"/>
    <w:rsid w:val="00EE530A"/>
    <w:rsid w:val="00EF2D24"/>
    <w:rsid w:val="00F02DB4"/>
    <w:rsid w:val="00F04121"/>
    <w:rsid w:val="00F25558"/>
    <w:rsid w:val="00F27FB1"/>
    <w:rsid w:val="00F305F6"/>
    <w:rsid w:val="00F413DB"/>
    <w:rsid w:val="00F435DC"/>
    <w:rsid w:val="00F66AED"/>
    <w:rsid w:val="00F67DCE"/>
    <w:rsid w:val="00F7147F"/>
    <w:rsid w:val="00F73095"/>
    <w:rsid w:val="00F87768"/>
    <w:rsid w:val="00F95EE2"/>
    <w:rsid w:val="00F97392"/>
    <w:rsid w:val="00FA481D"/>
    <w:rsid w:val="00FA7CFE"/>
    <w:rsid w:val="00FB4FED"/>
    <w:rsid w:val="00FD388D"/>
    <w:rsid w:val="00FE1C18"/>
    <w:rsid w:val="00FF25ED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0EA4"/>
  <w15:chartTrackingRefBased/>
  <w15:docId w15:val="{E7753F95-27C6-4020-9D76-257289EA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21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15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65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7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9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7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661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20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4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165</cp:revision>
  <dcterms:created xsi:type="dcterms:W3CDTF">2021-06-29T23:04:00Z</dcterms:created>
  <dcterms:modified xsi:type="dcterms:W3CDTF">2021-12-07T20:36:00Z</dcterms:modified>
</cp:coreProperties>
</file>